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633D8CBC">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04840AFC" w:rsidR="00054930" w:rsidRDefault="00E14FC9" w:rsidP="006647B7">
      <w:pPr>
        <w:pStyle w:val="Plainheader"/>
      </w:pPr>
      <w:r>
        <w:t>TOOTH WEAR</w:t>
      </w:r>
      <w:r w:rsidR="00997416">
        <w:br/>
        <w:t>(</w:t>
      </w:r>
      <w:r w:rsidR="005E589B">
        <w:t>Reasonable Hypothesis</w:t>
      </w:r>
      <w:r w:rsidR="00997416">
        <w:t xml:space="preserve">) </w:t>
      </w:r>
    </w:p>
    <w:p w14:paraId="7253A03F" w14:textId="3DE97880" w:rsidR="00715914" w:rsidRPr="00024911" w:rsidRDefault="00E55F66" w:rsidP="006647B7">
      <w:pPr>
        <w:pStyle w:val="Plainheader"/>
      </w:pPr>
      <w:r w:rsidRPr="00024911">
        <w:t xml:space="preserve">(No. </w:t>
      </w:r>
      <w:r w:rsidR="00E51A14">
        <w:t xml:space="preserve">29 </w:t>
      </w:r>
      <w:r w:rsidRPr="00F979FD">
        <w:t>of</w:t>
      </w:r>
      <w:r w:rsidR="00085567" w:rsidRPr="00F979FD">
        <w:t xml:space="preserve"> </w:t>
      </w:r>
      <w:bookmarkStart w:id="0" w:name="year"/>
      <w:r w:rsidR="009B4DFF" w:rsidRPr="00F979FD">
        <w:t>202</w:t>
      </w:r>
      <w:bookmarkEnd w:id="0"/>
      <w:r w:rsidR="00E14FC9" w:rsidRPr="00F979FD">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14BCDC46"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E51A14">
        <w:rPr>
          <w:b w:val="0"/>
        </w:rPr>
        <w:t>24 April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77777777" w:rsidR="000123E3" w:rsidRPr="00781DD2" w:rsidRDefault="000123E3" w:rsidP="00781DD2">
      <w:pPr>
        <w:pStyle w:val="Plain"/>
        <w:spacing w:before="0"/>
        <w:ind w:left="0"/>
        <w:rPr>
          <w:b w:val="0"/>
        </w:rPr>
      </w:pPr>
    </w:p>
    <w:p w14:paraId="5A4DE17C" w14:textId="77777777" w:rsidR="00D93DA9" w:rsidRPr="00781DD2" w:rsidRDefault="00D93DA9" w:rsidP="00781DD2">
      <w:pPr>
        <w:pStyle w:val="Plain"/>
        <w:spacing w:before="0"/>
        <w:ind w:left="0"/>
        <w:rPr>
          <w:b w:val="0"/>
        </w:rPr>
      </w:pPr>
    </w:p>
    <w:p w14:paraId="55EEC8AD" w14:textId="77777777" w:rsidR="007873E6" w:rsidRDefault="007873E6">
      <w:pPr>
        <w:spacing w:line="240" w:lineRule="auto"/>
        <w:rPr>
          <w:rFonts w:eastAsia="Times New Roman"/>
          <w:sz w:val="36"/>
          <w:lang w:eastAsia="en-AU"/>
        </w:rPr>
      </w:pPr>
      <w:r>
        <w:rPr>
          <w:sz w:val="36"/>
        </w:rPr>
        <w:br w:type="page"/>
      </w:r>
    </w:p>
    <w:p w14:paraId="65F3EC57" w14:textId="74D6224D"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14:paraId="7A0BF897" w14:textId="03474E06" w:rsidR="00E51DFE"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E51DFE">
        <w:rPr>
          <w:noProof/>
        </w:rPr>
        <w:t>1</w:t>
      </w:r>
      <w:r w:rsidR="00E51DFE">
        <w:rPr>
          <w:rFonts w:asciiTheme="minorHAnsi" w:eastAsiaTheme="minorEastAsia" w:hAnsiTheme="minorHAnsi" w:cstheme="minorBidi"/>
          <w:noProof/>
          <w:kern w:val="2"/>
          <w:sz w:val="24"/>
          <w:szCs w:val="24"/>
          <w14:ligatures w14:val="standardContextual"/>
        </w:rPr>
        <w:tab/>
      </w:r>
      <w:r w:rsidR="00E51DFE">
        <w:rPr>
          <w:noProof/>
        </w:rPr>
        <w:t>Name</w:t>
      </w:r>
      <w:r w:rsidR="00E51DFE">
        <w:rPr>
          <w:noProof/>
        </w:rPr>
        <w:tab/>
      </w:r>
      <w:r w:rsidR="00E51DFE">
        <w:rPr>
          <w:noProof/>
        </w:rPr>
        <w:fldChar w:fldCharType="begin"/>
      </w:r>
      <w:r w:rsidR="00E51DFE">
        <w:rPr>
          <w:noProof/>
        </w:rPr>
        <w:instrText xml:space="preserve"> PAGEREF _Toc227912282 \h </w:instrText>
      </w:r>
      <w:r w:rsidR="00E51DFE">
        <w:rPr>
          <w:noProof/>
        </w:rPr>
      </w:r>
      <w:r w:rsidR="00E51DFE">
        <w:rPr>
          <w:noProof/>
        </w:rPr>
        <w:fldChar w:fldCharType="separate"/>
      </w:r>
      <w:r w:rsidR="00E51DFE">
        <w:rPr>
          <w:noProof/>
        </w:rPr>
        <w:t>3</w:t>
      </w:r>
      <w:r w:rsidR="00E51DFE">
        <w:rPr>
          <w:noProof/>
        </w:rPr>
        <w:fldChar w:fldCharType="end"/>
      </w:r>
    </w:p>
    <w:p w14:paraId="384CBF0E" w14:textId="5F477BB8"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_Toc227912283 \h </w:instrText>
      </w:r>
      <w:r>
        <w:rPr>
          <w:noProof/>
        </w:rPr>
      </w:r>
      <w:r>
        <w:rPr>
          <w:noProof/>
        </w:rPr>
        <w:fldChar w:fldCharType="separate"/>
      </w:r>
      <w:r>
        <w:rPr>
          <w:noProof/>
        </w:rPr>
        <w:t>3</w:t>
      </w:r>
      <w:r>
        <w:rPr>
          <w:noProof/>
        </w:rPr>
        <w:fldChar w:fldCharType="end"/>
      </w:r>
    </w:p>
    <w:p w14:paraId="734A3BD9" w14:textId="54ACE4A6"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_Toc227912284 \h </w:instrText>
      </w:r>
      <w:r>
        <w:rPr>
          <w:noProof/>
        </w:rPr>
      </w:r>
      <w:r>
        <w:rPr>
          <w:noProof/>
        </w:rPr>
        <w:fldChar w:fldCharType="separate"/>
      </w:r>
      <w:r>
        <w:rPr>
          <w:noProof/>
        </w:rPr>
        <w:t>3</w:t>
      </w:r>
      <w:r>
        <w:rPr>
          <w:noProof/>
        </w:rPr>
        <w:fldChar w:fldCharType="end"/>
      </w:r>
    </w:p>
    <w:p w14:paraId="01E6E3C7" w14:textId="4DBDCFE1"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_Toc227912285 \h </w:instrText>
      </w:r>
      <w:r>
        <w:rPr>
          <w:noProof/>
        </w:rPr>
      </w:r>
      <w:r>
        <w:rPr>
          <w:noProof/>
        </w:rPr>
        <w:fldChar w:fldCharType="separate"/>
      </w:r>
      <w:r>
        <w:rPr>
          <w:noProof/>
        </w:rPr>
        <w:t>3</w:t>
      </w:r>
      <w:r>
        <w:rPr>
          <w:noProof/>
        </w:rPr>
        <w:fldChar w:fldCharType="end"/>
      </w:r>
    </w:p>
    <w:p w14:paraId="11BD0B28" w14:textId="032BBF65"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_Toc227912286 \h </w:instrText>
      </w:r>
      <w:r>
        <w:rPr>
          <w:noProof/>
        </w:rPr>
      </w:r>
      <w:r>
        <w:rPr>
          <w:noProof/>
        </w:rPr>
        <w:fldChar w:fldCharType="separate"/>
      </w:r>
      <w:r>
        <w:rPr>
          <w:noProof/>
        </w:rPr>
        <w:t>3</w:t>
      </w:r>
      <w:r>
        <w:rPr>
          <w:noProof/>
        </w:rPr>
        <w:fldChar w:fldCharType="end"/>
      </w:r>
    </w:p>
    <w:p w14:paraId="1C61CA6A" w14:textId="624141EC"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_Toc227912287 \h </w:instrText>
      </w:r>
      <w:r>
        <w:rPr>
          <w:noProof/>
        </w:rPr>
      </w:r>
      <w:r>
        <w:rPr>
          <w:noProof/>
        </w:rPr>
        <w:fldChar w:fldCharType="separate"/>
      </w:r>
      <w:r>
        <w:rPr>
          <w:noProof/>
        </w:rPr>
        <w:t>3</w:t>
      </w:r>
      <w:r>
        <w:rPr>
          <w:noProof/>
        </w:rPr>
        <w:fldChar w:fldCharType="end"/>
      </w:r>
    </w:p>
    <w:p w14:paraId="6E9EF68F" w14:textId="750F9CD0"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_Toc227912288 \h </w:instrText>
      </w:r>
      <w:r>
        <w:rPr>
          <w:noProof/>
        </w:rPr>
      </w:r>
      <w:r>
        <w:rPr>
          <w:noProof/>
        </w:rPr>
        <w:fldChar w:fldCharType="separate"/>
      </w:r>
      <w:r>
        <w:rPr>
          <w:noProof/>
        </w:rPr>
        <w:t>3</w:t>
      </w:r>
      <w:r>
        <w:rPr>
          <w:noProof/>
        </w:rPr>
        <w:fldChar w:fldCharType="end"/>
      </w:r>
    </w:p>
    <w:p w14:paraId="6365B2AD" w14:textId="5AB7DAF3"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_Toc227912289 \h </w:instrText>
      </w:r>
      <w:r>
        <w:rPr>
          <w:noProof/>
        </w:rPr>
      </w:r>
      <w:r>
        <w:rPr>
          <w:noProof/>
        </w:rPr>
        <w:fldChar w:fldCharType="separate"/>
      </w:r>
      <w:r>
        <w:rPr>
          <w:noProof/>
        </w:rPr>
        <w:t>4</w:t>
      </w:r>
      <w:r>
        <w:rPr>
          <w:noProof/>
        </w:rPr>
        <w:fldChar w:fldCharType="end"/>
      </w:r>
    </w:p>
    <w:p w14:paraId="4F8471E3" w14:textId="6BFE84AB"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_Toc227912290 \h </w:instrText>
      </w:r>
      <w:r>
        <w:rPr>
          <w:noProof/>
        </w:rPr>
      </w:r>
      <w:r>
        <w:rPr>
          <w:noProof/>
        </w:rPr>
        <w:fldChar w:fldCharType="separate"/>
      </w:r>
      <w:r>
        <w:rPr>
          <w:noProof/>
        </w:rPr>
        <w:t>5</w:t>
      </w:r>
      <w:r>
        <w:rPr>
          <w:noProof/>
        </w:rPr>
        <w:fldChar w:fldCharType="end"/>
      </w:r>
    </w:p>
    <w:p w14:paraId="2711DF8B" w14:textId="5D797BF5"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_Toc227912291 \h </w:instrText>
      </w:r>
      <w:r>
        <w:rPr>
          <w:noProof/>
        </w:rPr>
      </w:r>
      <w:r>
        <w:rPr>
          <w:noProof/>
        </w:rPr>
        <w:fldChar w:fldCharType="separate"/>
      </w:r>
      <w:r>
        <w:rPr>
          <w:noProof/>
        </w:rPr>
        <w:t>6</w:t>
      </w:r>
      <w:r>
        <w:rPr>
          <w:noProof/>
        </w:rPr>
        <w:fldChar w:fldCharType="end"/>
      </w:r>
    </w:p>
    <w:p w14:paraId="73B9954F" w14:textId="31296E5B"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_Toc227912292 \h </w:instrText>
      </w:r>
      <w:r>
        <w:rPr>
          <w:noProof/>
        </w:rPr>
      </w:r>
      <w:r>
        <w:rPr>
          <w:noProof/>
        </w:rPr>
        <w:fldChar w:fldCharType="separate"/>
      </w:r>
      <w:r>
        <w:rPr>
          <w:noProof/>
        </w:rPr>
        <w:t>6</w:t>
      </w:r>
      <w:r>
        <w:rPr>
          <w:noProof/>
        </w:rPr>
        <w:fldChar w:fldCharType="end"/>
      </w:r>
    </w:p>
    <w:p w14:paraId="31A1F248" w14:textId="2407D253" w:rsidR="00E51DFE" w:rsidRDefault="00E51DFE">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_Toc227912293 \h </w:instrText>
      </w:r>
      <w:r>
        <w:rPr>
          <w:noProof/>
        </w:rPr>
      </w:r>
      <w:r>
        <w:rPr>
          <w:noProof/>
        </w:rPr>
        <w:fldChar w:fldCharType="separate"/>
      </w:r>
      <w:r>
        <w:rPr>
          <w:noProof/>
        </w:rPr>
        <w:t>8</w:t>
      </w:r>
      <w:r>
        <w:rPr>
          <w:noProof/>
        </w:rPr>
        <w:fldChar w:fldCharType="end"/>
      </w:r>
    </w:p>
    <w:p w14:paraId="2CD8944A" w14:textId="6E025B82" w:rsidR="00E51DFE" w:rsidRDefault="00E51DFE">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_Toc227912294 \h </w:instrText>
      </w:r>
      <w:r>
        <w:rPr>
          <w:noProof/>
        </w:rPr>
      </w:r>
      <w:r>
        <w:rPr>
          <w:noProof/>
        </w:rPr>
        <w:fldChar w:fldCharType="separate"/>
      </w:r>
      <w:r>
        <w:rPr>
          <w:noProof/>
        </w:rPr>
        <w:t>8</w:t>
      </w:r>
      <w:r>
        <w:rPr>
          <w:noProof/>
        </w:rPr>
        <w:fldChar w:fldCharType="end"/>
      </w:r>
    </w:p>
    <w:p w14:paraId="48C4A6F2" w14:textId="0BBDB673"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227912282"/>
      <w:r>
        <w:t>Name</w:t>
      </w:r>
      <w:bookmarkEnd w:id="2"/>
    </w:p>
    <w:p w14:paraId="13F2CD7D" w14:textId="6747400B"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E14FC9">
        <w:rPr>
          <w:i/>
        </w:rPr>
        <w:t>tooth wear</w:t>
      </w:r>
      <w:r w:rsidR="00E55F66" w:rsidRPr="00F97A62">
        <w:t xml:space="preserve"> </w:t>
      </w:r>
      <w:r w:rsidR="00997416">
        <w:rPr>
          <w:i/>
        </w:rPr>
        <w:t>(</w:t>
      </w:r>
      <w:r w:rsidR="00280B57">
        <w:rPr>
          <w:i/>
        </w:rPr>
        <w:t xml:space="preserve">Reasonable </w:t>
      </w:r>
      <w:r w:rsidR="00280B57" w:rsidRPr="00E51A14">
        <w:rPr>
          <w:i/>
        </w:rPr>
        <w:t>Hypothesis</w:t>
      </w:r>
      <w:r w:rsidR="00997416" w:rsidRPr="00E51A14">
        <w:rPr>
          <w:i/>
        </w:rPr>
        <w:t xml:space="preserve">) </w:t>
      </w:r>
      <w:r w:rsidR="00E55F66" w:rsidRPr="00E51A14">
        <w:t xml:space="preserve">(No. </w:t>
      </w:r>
      <w:r w:rsidR="00E51A14" w:rsidRPr="00E51A14">
        <w:t>29</w:t>
      </w:r>
      <w:r w:rsidR="00085567" w:rsidRPr="00E51A14">
        <w:t xml:space="preserve"> </w:t>
      </w:r>
      <w:r w:rsidR="00E55F66" w:rsidRPr="00E51A14">
        <w:t>of</w:t>
      </w:r>
      <w:r w:rsidR="00085567" w:rsidRPr="00E51A14">
        <w:t xml:space="preserve"> </w:t>
      </w:r>
      <w:r w:rsidR="00E14FC9" w:rsidRPr="00E51A14">
        <w:t>2026</w:t>
      </w:r>
      <w:r w:rsidR="00E55F66" w:rsidRPr="00E51A14">
        <w:t>)</w:t>
      </w:r>
      <w:r w:rsidRPr="00E51A14">
        <w:t>.</w:t>
      </w:r>
    </w:p>
    <w:p w14:paraId="64C1FBBD" w14:textId="77777777" w:rsidR="00F67B67" w:rsidRPr="00684C0E" w:rsidRDefault="00F67B67" w:rsidP="00253D7C">
      <w:pPr>
        <w:pStyle w:val="LV1"/>
      </w:pPr>
      <w:bookmarkStart w:id="4" w:name="_Toc227912283"/>
      <w:r w:rsidRPr="00684C0E">
        <w:t>Commencement</w:t>
      </w:r>
      <w:bookmarkEnd w:id="4"/>
    </w:p>
    <w:p w14:paraId="00E37EDF" w14:textId="0D89C0F6" w:rsidR="00F67B67" w:rsidRPr="007527C1" w:rsidRDefault="00F67B67" w:rsidP="00253D7C">
      <w:pPr>
        <w:pStyle w:val="PlainIndent"/>
      </w:pPr>
      <w:r w:rsidRPr="007527C1">
        <w:t xml:space="preserve">This instrument commences on </w:t>
      </w:r>
      <w:r w:rsidR="00E51A14">
        <w:rPr>
          <w:b/>
        </w:rPr>
        <w:t>25 May 2026.</w:t>
      </w:r>
    </w:p>
    <w:p w14:paraId="3286D222" w14:textId="77777777" w:rsidR="00F67B67" w:rsidRPr="00684C0E" w:rsidRDefault="00F67B67" w:rsidP="00253D7C">
      <w:pPr>
        <w:pStyle w:val="LV1"/>
      </w:pPr>
      <w:bookmarkStart w:id="5" w:name="_Toc227912284"/>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227912285"/>
      <w:r>
        <w:t>Re</w:t>
      </w:r>
      <w:r w:rsidR="005962C4">
        <w:t>peal</w:t>
      </w:r>
      <w:bookmarkEnd w:id="6"/>
    </w:p>
    <w:p w14:paraId="3E08D48D" w14:textId="01B4C097" w:rsidR="00DA3996" w:rsidRPr="007527C1" w:rsidRDefault="00DA3996" w:rsidP="00253D7C">
      <w:pPr>
        <w:pStyle w:val="PlainIndent"/>
      </w:pPr>
      <w:r>
        <w:t>The</w:t>
      </w:r>
      <w:r w:rsidRPr="007527C1">
        <w:t xml:space="preserve"> </w:t>
      </w:r>
      <w:r w:rsidRPr="00DA3996">
        <w:t xml:space="preserve">Statement of Principles concerning </w:t>
      </w:r>
      <w:r w:rsidR="00E14FC9">
        <w:t>tooth wear</w:t>
      </w:r>
      <w:r w:rsidR="000B7B90">
        <w:t xml:space="preserve"> </w:t>
      </w:r>
      <w:r w:rsidR="000774E6" w:rsidRPr="000774E6">
        <w:rPr>
          <w:iCs/>
        </w:rPr>
        <w:t>(Reasonable Hypothesis) (</w:t>
      </w:r>
      <w:r w:rsidR="000774E6">
        <w:t xml:space="preserve">No. </w:t>
      </w:r>
      <w:r w:rsidR="00E14FC9">
        <w:t>52</w:t>
      </w:r>
      <w:r w:rsidR="000774E6">
        <w:t xml:space="preserve"> of 20</w:t>
      </w:r>
      <w:r w:rsidR="00E14FC9">
        <w:t>17</w:t>
      </w:r>
      <w:r w:rsidR="000774E6">
        <w:t>)</w:t>
      </w:r>
      <w:r w:rsidR="005962C4">
        <w:t xml:space="preserve"> </w:t>
      </w:r>
      <w:r w:rsidR="005962C4" w:rsidRPr="00786DAE">
        <w:t>(Federal Re</w:t>
      </w:r>
      <w:r w:rsidR="000B7B90">
        <w:t xml:space="preserve">gister of Legislation No. </w:t>
      </w:r>
      <w:r w:rsidR="00E14FC9" w:rsidRPr="00E14FC9">
        <w:t>F2017L01059</w:t>
      </w:r>
      <w:r w:rsidR="005962C4" w:rsidRPr="00786DAE">
        <w:t xml:space="preserve">) </w:t>
      </w:r>
      <w:r w:rsidR="005962C4" w:rsidRPr="00DA3996">
        <w:t>made under subsection 196</w:t>
      </w:r>
      <w:proofErr w:type="gramStart"/>
      <w:r w:rsidR="005962C4" w:rsidRPr="00DA3996">
        <w:t>B(</w:t>
      </w:r>
      <w:proofErr w:type="gramEnd"/>
      <w:r w:rsidR="005962C4" w:rsidRPr="00DA3996">
        <w:t xml:space="preserve">2)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227912286"/>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227912287"/>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227912288"/>
      <w:r w:rsidRPr="00684C0E">
        <w:t>Kind of injury, disease or death</w:t>
      </w:r>
      <w:r w:rsidR="00215860" w:rsidRPr="00684C0E">
        <w:t xml:space="preserve"> to which this Statement of Principles relates</w:t>
      </w:r>
      <w:bookmarkEnd w:id="10"/>
      <w:bookmarkEnd w:id="11"/>
      <w:bookmarkEnd w:id="12"/>
      <w:bookmarkEnd w:id="13"/>
    </w:p>
    <w:p w14:paraId="72D9E065" w14:textId="4BF57543" w:rsidR="007C7DEE" w:rsidRPr="00D5620B" w:rsidRDefault="007C7DEE" w:rsidP="00253D7C">
      <w:pPr>
        <w:pStyle w:val="LV2"/>
      </w:pPr>
      <w:bookmarkStart w:id="14" w:name="_Ref403053584"/>
      <w:r w:rsidRPr="00D5620B">
        <w:t xml:space="preserve">This Statement of Principles is </w:t>
      </w:r>
      <w:r w:rsidRPr="002F77A1">
        <w:t xml:space="preserve">about </w:t>
      </w:r>
      <w:r w:rsidR="00E14FC9">
        <w:t>tooth wear</w:t>
      </w:r>
      <w:r w:rsidR="00D5620B" w:rsidRPr="002F77A1">
        <w:t xml:space="preserve"> </w:t>
      </w:r>
      <w:r w:rsidRPr="002F77A1">
        <w:t>and death</w:t>
      </w:r>
      <w:r w:rsidRPr="00D5620B">
        <w:t xml:space="preserve"> from</w:t>
      </w:r>
      <w:r w:rsidR="002F77A1">
        <w:t xml:space="preserve"> </w:t>
      </w:r>
      <w:r w:rsidR="00E14FC9">
        <w:t>tooth wear</w:t>
      </w:r>
      <w:r w:rsidRPr="00D5620B">
        <w:t>.</w:t>
      </w:r>
      <w:bookmarkEnd w:id="14"/>
    </w:p>
    <w:p w14:paraId="2B8269CB" w14:textId="6A3195F8" w:rsidR="00215860" w:rsidRPr="00C670B0" w:rsidRDefault="00215860" w:rsidP="00C670B0">
      <w:pPr>
        <w:pStyle w:val="LVtext"/>
      </w:pPr>
      <w:r w:rsidRPr="00C670B0">
        <w:t>Meaning of</w:t>
      </w:r>
      <w:r w:rsidR="00D60FC8" w:rsidRPr="00C670B0">
        <w:t xml:space="preserve"> </w:t>
      </w:r>
      <w:r w:rsidR="00E14FC9">
        <w:rPr>
          <w:b/>
        </w:rPr>
        <w:t>tooth wear</w:t>
      </w:r>
    </w:p>
    <w:p w14:paraId="45216830" w14:textId="57F2D5AC" w:rsidR="002716E4" w:rsidRPr="00237BAF" w:rsidRDefault="007C7DEE" w:rsidP="00253D7C">
      <w:pPr>
        <w:pStyle w:val="LV2"/>
      </w:pPr>
      <w:bookmarkStart w:id="15" w:name="_Ref409598124"/>
      <w:bookmarkStart w:id="16" w:name="_Ref402529683"/>
      <w:r w:rsidRPr="00237BAF">
        <w:t>For the purposes of this Statement of Principles,</w:t>
      </w:r>
      <w:r w:rsidR="002F77A1" w:rsidRPr="002F77A1">
        <w:t xml:space="preserve"> </w:t>
      </w:r>
      <w:r w:rsidR="00E14FC9">
        <w:t>tooth wear</w:t>
      </w:r>
      <w:r w:rsidR="00A63680">
        <w:t xml:space="preserve"> means</w:t>
      </w:r>
      <w:r w:rsidR="002716E4" w:rsidRPr="00237BAF">
        <w:t>:</w:t>
      </w:r>
      <w:bookmarkEnd w:id="15"/>
    </w:p>
    <w:bookmarkEnd w:id="16"/>
    <w:p w14:paraId="77559A3F" w14:textId="77777777" w:rsidR="00A63680" w:rsidRDefault="00A63680" w:rsidP="00A63680">
      <w:pPr>
        <w:pStyle w:val="LV3"/>
      </w:pPr>
      <w:r>
        <w:t>the localised or generalised loss of dental hard tissues (enamel, dentine and dental restorative material) due to an intrinsic or extrinsic mechanical or chemical process; and</w:t>
      </w:r>
    </w:p>
    <w:p w14:paraId="2DA6D24E" w14:textId="2A0B6C28" w:rsidR="00253D7C" w:rsidRDefault="00A63680" w:rsidP="00A63680">
      <w:pPr>
        <w:pStyle w:val="LV3"/>
      </w:pPr>
      <w:r>
        <w:t>where dentine is exposed on at least one tooth surface, and causes:</w:t>
      </w:r>
    </w:p>
    <w:p w14:paraId="127F65B6" w14:textId="77777777" w:rsidR="00A63680" w:rsidRDefault="00A63680" w:rsidP="00A63680">
      <w:pPr>
        <w:pStyle w:val="LV4"/>
      </w:pPr>
      <w:r>
        <w:t>severe tooth pain or sensitivity; or</w:t>
      </w:r>
    </w:p>
    <w:p w14:paraId="7E7A38CA" w14:textId="3C6DC531" w:rsidR="00A63680" w:rsidRDefault="00A63680" w:rsidP="00A63680">
      <w:pPr>
        <w:pStyle w:val="LV4"/>
      </w:pPr>
      <w:r>
        <w:t>significant impairment of effective tooth function; and</w:t>
      </w:r>
    </w:p>
    <w:p w14:paraId="0B7C1A22" w14:textId="77777777" w:rsidR="00A63680" w:rsidRDefault="00A63680" w:rsidP="00A63680">
      <w:pPr>
        <w:pStyle w:val="LV3"/>
      </w:pPr>
      <w:r>
        <w:t>is confirmed by a dental clinician using a recognised tooth wear evaluation system; and</w:t>
      </w:r>
    </w:p>
    <w:p w14:paraId="4436CE5C" w14:textId="330339A2" w:rsidR="00A63680" w:rsidRDefault="00A63680" w:rsidP="005C2DE3">
      <w:pPr>
        <w:pStyle w:val="LV3"/>
        <w:keepNext/>
        <w:keepLines/>
      </w:pPr>
      <w:r>
        <w:t>includes:</w:t>
      </w:r>
    </w:p>
    <w:p w14:paraId="303D74A6" w14:textId="77777777" w:rsidR="00A63680" w:rsidRDefault="00A63680" w:rsidP="005C2DE3">
      <w:pPr>
        <w:pStyle w:val="LV4"/>
        <w:keepNext/>
        <w:keepLines/>
      </w:pPr>
      <w:r>
        <w:t xml:space="preserve">dental </w:t>
      </w:r>
      <w:proofErr w:type="gramStart"/>
      <w:r>
        <w:t>abrasion;</w:t>
      </w:r>
      <w:proofErr w:type="gramEnd"/>
    </w:p>
    <w:p w14:paraId="40B0E3C3" w14:textId="77777777" w:rsidR="00A63680" w:rsidRDefault="00A63680" w:rsidP="005C2DE3">
      <w:pPr>
        <w:pStyle w:val="LV4"/>
        <w:keepNext/>
        <w:keepLines/>
      </w:pPr>
      <w:r>
        <w:t>dental attrition; and</w:t>
      </w:r>
    </w:p>
    <w:p w14:paraId="6F712720" w14:textId="5D1E996A" w:rsidR="00A63680" w:rsidRDefault="00A63680" w:rsidP="005C2DE3">
      <w:pPr>
        <w:pStyle w:val="LV4"/>
        <w:keepNext/>
        <w:keepLines/>
      </w:pPr>
      <w:r>
        <w:t>dental erosion; and</w:t>
      </w:r>
    </w:p>
    <w:p w14:paraId="05D006B1" w14:textId="000A959B" w:rsidR="00A63680" w:rsidRDefault="00A63680" w:rsidP="00A63680">
      <w:pPr>
        <w:pStyle w:val="LV3"/>
      </w:pPr>
      <w:r>
        <w:t>excludes:</w:t>
      </w:r>
    </w:p>
    <w:p w14:paraId="50101DB3" w14:textId="77777777" w:rsidR="00A63680" w:rsidRDefault="00A63680" w:rsidP="00A63680">
      <w:pPr>
        <w:pStyle w:val="LV4"/>
      </w:pPr>
      <w:r>
        <w:t>mild tooth wear which is confined to the enamel; and</w:t>
      </w:r>
    </w:p>
    <w:p w14:paraId="510097D2" w14:textId="155044EE" w:rsidR="00A63680" w:rsidRDefault="00A63680" w:rsidP="00A63680">
      <w:pPr>
        <w:pStyle w:val="LV4"/>
      </w:pPr>
      <w:r>
        <w:t>loss of tooth substance caused by dental caries or discrete dental trauma.</w:t>
      </w:r>
    </w:p>
    <w:p w14:paraId="0C14195C" w14:textId="681BC5A1" w:rsidR="00A63680" w:rsidRDefault="00A63680" w:rsidP="00A63680">
      <w:pPr>
        <w:pStyle w:val="NOTE"/>
        <w:ind w:left="2013" w:hanging="595"/>
      </w:pPr>
      <w:r>
        <w:t>Note 1:</w:t>
      </w:r>
      <w:r w:rsidR="00D13F2D">
        <w:t xml:space="preserve"> </w:t>
      </w:r>
      <w:r>
        <w:t>Tooth wear may cause tooth pain or dentine hypersensitivity that is persistent, or which occurs with eating, drinking or tooth cleaning, and which is of sufficient severity to interfere with normal oral function or require dental consultation.  Masticatory function can be compromised by tooth pain and reduced vertical and horizontal dimension of the affected dentition.</w:t>
      </w:r>
    </w:p>
    <w:p w14:paraId="7A1D8408" w14:textId="648674D4" w:rsidR="00A63680" w:rsidRDefault="00A63680" w:rsidP="00A63680">
      <w:pPr>
        <w:pStyle w:val="NOTE"/>
        <w:ind w:left="2013" w:hanging="595"/>
      </w:pPr>
      <w:r>
        <w:t>Note 2:</w:t>
      </w:r>
      <w:r w:rsidR="00D13F2D">
        <w:t xml:space="preserve"> </w:t>
      </w:r>
      <w:r>
        <w:t>Dental reconstruction may be required.</w:t>
      </w:r>
    </w:p>
    <w:p w14:paraId="595F2E27" w14:textId="7735DAE7" w:rsidR="00A63680" w:rsidRDefault="00A63680" w:rsidP="002406BD">
      <w:pPr>
        <w:pStyle w:val="Note2"/>
      </w:pPr>
      <w:r>
        <w:t>Note 3:</w:t>
      </w:r>
      <w:r w:rsidR="00D13F2D">
        <w:t xml:space="preserve"> </w:t>
      </w:r>
      <w:r>
        <w:rPr>
          <w:b/>
          <w:bCs/>
          <w:i/>
          <w:iCs/>
        </w:rPr>
        <w:t>dental abrasion</w:t>
      </w:r>
      <w:r>
        <w:t>, </w:t>
      </w:r>
      <w:r>
        <w:rPr>
          <w:b/>
          <w:bCs/>
          <w:i/>
          <w:iCs/>
        </w:rPr>
        <w:t>dental attrition</w:t>
      </w:r>
      <w:r>
        <w:t> and </w:t>
      </w:r>
      <w:r>
        <w:rPr>
          <w:b/>
          <w:bCs/>
          <w:i/>
          <w:iCs/>
        </w:rPr>
        <w:t>dental erosion</w:t>
      </w:r>
      <w:r>
        <w:t> are defined in the Schedule 1 - Dictionary.</w:t>
      </w:r>
    </w:p>
    <w:p w14:paraId="73DEBE25" w14:textId="0E2E54BE" w:rsidR="008F572A" w:rsidRPr="00237BAF" w:rsidRDefault="008F572A" w:rsidP="00253D7C">
      <w:pPr>
        <w:pStyle w:val="LV2"/>
      </w:pPr>
      <w:r w:rsidRPr="00237BAF">
        <w:t xml:space="preserve">While </w:t>
      </w:r>
      <w:r w:rsidR="00E14FC9">
        <w:t>tooth wear</w:t>
      </w:r>
      <w:r w:rsidR="002F77A1">
        <w:t xml:space="preserve"> </w:t>
      </w:r>
      <w:r w:rsidRPr="00237BAF">
        <w:t xml:space="preserve">attracts </w:t>
      </w:r>
      <w:r w:rsidR="00A63680" w:rsidRPr="00EF67DA">
        <w:rPr>
          <w:color w:val="000000"/>
        </w:rPr>
        <w:t>ICD</w:t>
      </w:r>
      <w:r w:rsidR="00A63680" w:rsidRPr="00EF67DA">
        <w:rPr>
          <w:color w:val="000000"/>
        </w:rPr>
        <w:noBreakHyphen/>
        <w:t>10</w:t>
      </w:r>
      <w:r w:rsidR="00A63680" w:rsidRPr="00EF67DA">
        <w:rPr>
          <w:color w:val="000000"/>
        </w:rPr>
        <w:noBreakHyphen/>
        <w:t>AM code K03.0, K03.1 or K03.2</w:t>
      </w:r>
      <w:r w:rsidR="00885EAB" w:rsidRPr="00EB2BC4">
        <w:t>,</w:t>
      </w:r>
      <w:r w:rsidRPr="00237BAF">
        <w:t xml:space="preserve"> in applying this Statement of Principles the </w:t>
      </w:r>
      <w:r w:rsidR="00FA33FB" w:rsidRPr="00D5620B">
        <w:t xml:space="preserve">meaning </w:t>
      </w:r>
      <w:r w:rsidRPr="00D5620B">
        <w:t xml:space="preserve">of </w:t>
      </w:r>
      <w:r w:rsidR="00E14FC9">
        <w:t>tooth wear</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37F4B7E2" w:rsidR="00FD775E" w:rsidRDefault="00237BAF" w:rsidP="00C670B0">
      <w:pPr>
        <w:pStyle w:val="LVtext"/>
      </w:pPr>
      <w:r w:rsidRPr="003A5C26">
        <w:t>Death from</w:t>
      </w:r>
      <w:r w:rsidR="008F572A" w:rsidRPr="00237BAF">
        <w:t xml:space="preserve"> </w:t>
      </w:r>
      <w:r w:rsidR="00E14FC9">
        <w:rPr>
          <w:b/>
        </w:rPr>
        <w:t>tooth wear</w:t>
      </w:r>
    </w:p>
    <w:p w14:paraId="62BD6CDD" w14:textId="6747A792" w:rsidR="008F572A" w:rsidRPr="00237BAF" w:rsidRDefault="008F572A" w:rsidP="00253D7C">
      <w:pPr>
        <w:pStyle w:val="LV2"/>
      </w:pPr>
      <w:r w:rsidRPr="00237BAF">
        <w:t xml:space="preserve">For the purposes of this Statement of </w:t>
      </w:r>
      <w:r w:rsidR="00D5620B">
        <w:t xml:space="preserve">Principles, </w:t>
      </w:r>
      <w:r w:rsidR="00E14FC9">
        <w:t>tooth wear</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E14FC9">
        <w:t>tooth wear</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227912289"/>
      <w:r w:rsidRPr="00A20CA1">
        <w:t>Basis for determining the factors</w:t>
      </w:r>
      <w:bookmarkEnd w:id="17"/>
    </w:p>
    <w:p w14:paraId="4686A33B" w14:textId="10347F5D"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E14FC9">
        <w:t>tooth wear</w:t>
      </w:r>
      <w:r>
        <w:t xml:space="preserve"> </w:t>
      </w:r>
      <w:r w:rsidRPr="00D5620B">
        <w:t>and death from</w:t>
      </w:r>
      <w:r>
        <w:t xml:space="preserve"> </w:t>
      </w:r>
      <w:r w:rsidR="00E14FC9">
        <w:t>tooth wear</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2406BD">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A5138B">
      <w:pPr>
        <w:pStyle w:val="LV1"/>
        <w:keepNext/>
      </w:pPr>
      <w:bookmarkStart w:id="18" w:name="_Ref411946955"/>
      <w:bookmarkStart w:id="19" w:name="_Ref411946997"/>
      <w:bookmarkStart w:id="20" w:name="_Ref412032503"/>
      <w:bookmarkStart w:id="21" w:name="_Toc227912290"/>
      <w:r w:rsidRPr="00301C54">
        <w:t xml:space="preserve">Factors that must </w:t>
      </w:r>
      <w:r w:rsidR="00D32F71">
        <w:t>exist</w:t>
      </w:r>
      <w:bookmarkEnd w:id="18"/>
      <w:bookmarkEnd w:id="19"/>
      <w:bookmarkEnd w:id="20"/>
      <w:bookmarkEnd w:id="21"/>
    </w:p>
    <w:p w14:paraId="2628D2E1" w14:textId="39AE1FC0" w:rsidR="007C7DEE" w:rsidRPr="00AA6D8B" w:rsidRDefault="002716E4" w:rsidP="00A5138B">
      <w:pPr>
        <w:pStyle w:val="PlainIndent"/>
        <w:keepNex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E14FC9">
        <w:t>tooth wear</w:t>
      </w:r>
      <w:r w:rsidR="007A3989">
        <w:t xml:space="preserve"> </w:t>
      </w:r>
      <w:r w:rsidR="007C7DEE" w:rsidRPr="00AA6D8B">
        <w:t xml:space="preserve">or death from </w:t>
      </w:r>
      <w:r w:rsidR="00E14FC9">
        <w:t>tooth wear</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072ED07E" w14:textId="5971E587" w:rsidR="00253D7C" w:rsidRDefault="00342838" w:rsidP="00DD3B7D">
      <w:pPr>
        <w:pStyle w:val="LV2"/>
      </w:pPr>
      <w:bookmarkStart w:id="23" w:name="_Ref402530260"/>
      <w:bookmarkStart w:id="24" w:name="_Ref409598844"/>
      <w:r>
        <w:t>f</w:t>
      </w:r>
      <w:r w:rsidR="00A615A6" w:rsidRPr="00A615A6">
        <w:t>or dental abrasion only, having oral exposure to dust in air at a concentration of greater than five milligrams per cubic metre:</w:t>
      </w:r>
    </w:p>
    <w:p w14:paraId="02752705" w14:textId="77777777" w:rsidR="00A615A6" w:rsidRDefault="00A615A6" w:rsidP="00A615A6">
      <w:pPr>
        <w:pStyle w:val="LV3"/>
      </w:pPr>
      <w:r>
        <w:t>for a cumulative period of at least 10,000 hours before clinical onset or clinical worsening; and</w:t>
      </w:r>
    </w:p>
    <w:p w14:paraId="394C5891" w14:textId="6366A94E" w:rsidR="00A615A6" w:rsidRDefault="00A615A6" w:rsidP="00A615A6">
      <w:pPr>
        <w:pStyle w:val="LV3"/>
      </w:pPr>
      <w:r>
        <w:t xml:space="preserve">where that exposure has ceased, clinical onset or clinical worsening has occurred within 6 months of </w:t>
      </w:r>
      <w:proofErr w:type="gramStart"/>
      <w:r>
        <w:t>cessation;</w:t>
      </w:r>
      <w:proofErr w:type="gramEnd"/>
    </w:p>
    <w:p w14:paraId="4B49AD77" w14:textId="77777777" w:rsidR="00A615A6" w:rsidRDefault="00A615A6" w:rsidP="002406BD">
      <w:pPr>
        <w:pStyle w:val="Note2"/>
      </w:pPr>
      <w:r>
        <w:t xml:space="preserve">Note: </w:t>
      </w:r>
      <w:r w:rsidRPr="00A615A6">
        <w:rPr>
          <w:b/>
          <w:bCs/>
          <w:i/>
          <w:iCs/>
        </w:rPr>
        <w:t>dental abrasion</w:t>
      </w:r>
      <w:r>
        <w:t xml:space="preserve"> and </w:t>
      </w:r>
      <w:r w:rsidRPr="00A615A6">
        <w:rPr>
          <w:b/>
          <w:bCs/>
          <w:i/>
          <w:iCs/>
        </w:rPr>
        <w:t>dust</w:t>
      </w:r>
      <w:r>
        <w:t xml:space="preserve"> are defined in the Schedule 1 – Dictionary.</w:t>
      </w:r>
    </w:p>
    <w:p w14:paraId="7BB1D407" w14:textId="6490897E" w:rsidR="00A615A6" w:rsidRPr="00046E67" w:rsidRDefault="00A615A6" w:rsidP="00A615A6">
      <w:pPr>
        <w:pStyle w:val="NOTE"/>
      </w:pPr>
      <w:r>
        <w:t>Note: Oral exposure to dust can occur by breathing in dust through the mouth, or ingesting food contaminated with dust.</w:t>
      </w:r>
    </w:p>
    <w:p w14:paraId="2A012194" w14:textId="4B09CC4D" w:rsidR="00253D7C" w:rsidRDefault="00A615A6" w:rsidP="00253D7C">
      <w:pPr>
        <w:pStyle w:val="LV2"/>
      </w:pPr>
      <w:r w:rsidRPr="00A615A6">
        <w:t xml:space="preserve">for dental attrition only, having bruxism at the time of clinical onset or clinical </w:t>
      </w:r>
      <w:proofErr w:type="gramStart"/>
      <w:r w:rsidRPr="00A615A6">
        <w:t>worsening;</w:t>
      </w:r>
      <w:proofErr w:type="gramEnd"/>
    </w:p>
    <w:p w14:paraId="4F793B80" w14:textId="4FBECC87" w:rsidR="00A615A6" w:rsidRPr="00490778" w:rsidRDefault="00A615A6" w:rsidP="002406BD">
      <w:pPr>
        <w:pStyle w:val="Note2"/>
      </w:pPr>
      <w:r w:rsidRPr="00490778">
        <w:t>Note: </w:t>
      </w:r>
      <w:r w:rsidRPr="00490778">
        <w:rPr>
          <w:b/>
          <w:bCs/>
          <w:i/>
          <w:iCs/>
        </w:rPr>
        <w:t>dental attrition </w:t>
      </w:r>
      <w:r w:rsidRPr="00490778">
        <w:t>is defined in the Schedule 1 - Dictionary.</w:t>
      </w:r>
    </w:p>
    <w:p w14:paraId="6E48E63D" w14:textId="2DFCA99E" w:rsidR="00A615A6" w:rsidRDefault="00585285" w:rsidP="00253D7C">
      <w:pPr>
        <w:pStyle w:val="LV2"/>
      </w:pPr>
      <w:r w:rsidRPr="00585285">
        <w:t>for dental erosion only, consuming an average of at least 750 millilitres per day of any combination of drinks from the specified list of erosive drinks:</w:t>
      </w:r>
    </w:p>
    <w:p w14:paraId="77033FD0" w14:textId="163E5076" w:rsidR="00585285" w:rsidRPr="00E3391A" w:rsidRDefault="00585285" w:rsidP="00585285">
      <w:pPr>
        <w:pStyle w:val="LV3"/>
        <w:numPr>
          <w:ilvl w:val="2"/>
          <w:numId w:val="23"/>
        </w:numPr>
      </w:pPr>
      <w:r w:rsidRPr="00E3391A">
        <w:t>for a continuous period of at least 2 years before clinical onset or clinical worsening; and</w:t>
      </w:r>
    </w:p>
    <w:p w14:paraId="52B40C24" w14:textId="77777777" w:rsidR="00585285" w:rsidRPr="00E3391A" w:rsidRDefault="00585285" w:rsidP="00585285">
      <w:pPr>
        <w:pStyle w:val="LV3"/>
        <w:numPr>
          <w:ilvl w:val="2"/>
          <w:numId w:val="4"/>
        </w:numPr>
      </w:pPr>
      <w:r w:rsidRPr="00E3391A">
        <w:t xml:space="preserve">where that exposure has ceased, clinical onset or clinical worsening has occurred within 1 year of </w:t>
      </w:r>
      <w:proofErr w:type="gramStart"/>
      <w:r w:rsidRPr="00E3391A">
        <w:t>cessation;</w:t>
      </w:r>
      <w:proofErr w:type="gramEnd"/>
    </w:p>
    <w:p w14:paraId="78B65E97" w14:textId="0125C02B" w:rsidR="00585285" w:rsidRPr="00E3391A" w:rsidRDefault="00585285" w:rsidP="002406BD">
      <w:pPr>
        <w:pStyle w:val="Note2"/>
      </w:pPr>
      <w:r w:rsidRPr="00E3391A">
        <w:t>Note: </w:t>
      </w:r>
      <w:r w:rsidRPr="00E3391A">
        <w:rPr>
          <w:b/>
          <w:bCs/>
          <w:i/>
          <w:iCs/>
        </w:rPr>
        <w:t>dental erosion </w:t>
      </w:r>
      <w:r w:rsidRPr="00E3391A">
        <w:t>and </w:t>
      </w:r>
      <w:r w:rsidRPr="00E3391A">
        <w:rPr>
          <w:b/>
          <w:bCs/>
          <w:i/>
          <w:iCs/>
        </w:rPr>
        <w:t>specified list of erosive drinks</w:t>
      </w:r>
      <w:r w:rsidRPr="00E3391A">
        <w:t> are defined in the Schedule 1 - Dictionary.</w:t>
      </w:r>
    </w:p>
    <w:p w14:paraId="74C4E9C4" w14:textId="77777777" w:rsidR="00585285" w:rsidRDefault="00585285" w:rsidP="00585285">
      <w:pPr>
        <w:pStyle w:val="LV2"/>
      </w:pPr>
      <w:r w:rsidRPr="000D300A">
        <w:t xml:space="preserve">for dental erosion only, having alcohol use disorder at the time of clinical onset or clinical </w:t>
      </w:r>
      <w:proofErr w:type="gramStart"/>
      <w:r w:rsidRPr="000D300A">
        <w:t>worsening;</w:t>
      </w:r>
      <w:proofErr w:type="gramEnd"/>
    </w:p>
    <w:p w14:paraId="10D3E469" w14:textId="77777777" w:rsidR="00585285" w:rsidRDefault="00585285" w:rsidP="00585285">
      <w:pPr>
        <w:pStyle w:val="LV2"/>
      </w:pPr>
      <w:r w:rsidRPr="00C01F82">
        <w:t xml:space="preserve">for dental erosion only, having an eating disorder at the time of clinical onset or clinical </w:t>
      </w:r>
      <w:proofErr w:type="gramStart"/>
      <w:r w:rsidRPr="00C01F82">
        <w:t>worsening;</w:t>
      </w:r>
      <w:proofErr w:type="gramEnd"/>
    </w:p>
    <w:p w14:paraId="70CAD9E5" w14:textId="77777777" w:rsidR="00585285" w:rsidRDefault="00585285" w:rsidP="00585285">
      <w:pPr>
        <w:pStyle w:val="LV2"/>
      </w:pPr>
      <w:r w:rsidRPr="00430A1E">
        <w:t>for dental erosion only, having gastro-oesophageal reflux disease within the 2 years before clinical onset</w:t>
      </w:r>
      <w:r>
        <w:t xml:space="preserve"> or clinical </w:t>
      </w:r>
      <w:proofErr w:type="gramStart"/>
      <w:r>
        <w:t>worsening</w:t>
      </w:r>
      <w:r w:rsidRPr="00430A1E">
        <w:t>;</w:t>
      </w:r>
      <w:proofErr w:type="gramEnd"/>
    </w:p>
    <w:p w14:paraId="11B20F57" w14:textId="0A2A4678" w:rsidR="00585285" w:rsidRPr="008E76DC" w:rsidRDefault="00342838" w:rsidP="00253D7C">
      <w:pPr>
        <w:pStyle w:val="LV2"/>
      </w:pPr>
      <w:r>
        <w:t>f</w:t>
      </w:r>
      <w:r w:rsidR="00585285" w:rsidRPr="00585285">
        <w:t xml:space="preserve">or dental erosion only, having hyperemesis gravidarum within the 4 months before clinical onset or clinical </w:t>
      </w:r>
      <w:proofErr w:type="gramStart"/>
      <w:r w:rsidR="00585285" w:rsidRPr="00585285">
        <w:t>worsening;</w:t>
      </w:r>
      <w:proofErr w:type="gramEnd"/>
    </w:p>
    <w:p w14:paraId="7C92E596" w14:textId="77777777" w:rsidR="00585285" w:rsidRPr="00F372E3" w:rsidRDefault="00585285" w:rsidP="00585285">
      <w:pPr>
        <w:pStyle w:val="NOTE"/>
      </w:pPr>
      <w:r w:rsidRPr="002406BD">
        <w:rPr>
          <w:rStyle w:val="Note2Char"/>
        </w:rPr>
        <w:t>Note: </w:t>
      </w:r>
      <w:r w:rsidRPr="002406BD">
        <w:rPr>
          <w:rStyle w:val="Note2Char"/>
          <w:b/>
          <w:bCs/>
          <w:i/>
          <w:iCs/>
        </w:rPr>
        <w:t>hyperemesis gravidarum</w:t>
      </w:r>
      <w:r w:rsidRPr="002406BD">
        <w:rPr>
          <w:rStyle w:val="Note2Char"/>
        </w:rPr>
        <w:t> is defined in the Schedule 1 – Dictionary</w:t>
      </w:r>
      <w:r w:rsidRPr="00F372E3">
        <w:t>.</w:t>
      </w:r>
    </w:p>
    <w:p w14:paraId="1880C77C" w14:textId="22C03B23" w:rsidR="00DD3B7D" w:rsidRDefault="00585285" w:rsidP="00253D7C">
      <w:pPr>
        <w:pStyle w:val="LV2"/>
      </w:pPr>
      <w:r w:rsidRPr="00585285">
        <w:t xml:space="preserve">for dental erosion only, vomiting or regurgitating gastric contents on at least 100 occasions within the 1 year before clinical onset or clinical </w:t>
      </w:r>
      <w:proofErr w:type="gramStart"/>
      <w:r w:rsidRPr="00585285">
        <w:t>worsening;</w:t>
      </w:r>
      <w:proofErr w:type="gramEnd"/>
    </w:p>
    <w:p w14:paraId="5663CB0E" w14:textId="6C6A6B97" w:rsidR="00585285" w:rsidRDefault="00342838" w:rsidP="005C2DE3">
      <w:pPr>
        <w:pStyle w:val="LV2"/>
        <w:keepNext/>
      </w:pPr>
      <w:r>
        <w:t>f</w:t>
      </w:r>
      <w:r w:rsidR="00585285" w:rsidRPr="00585285">
        <w:t xml:space="preserve">or dental erosion only, having xerostomia for at least the 6 months before clinical onset or clinical </w:t>
      </w:r>
      <w:proofErr w:type="gramStart"/>
      <w:r w:rsidR="00585285" w:rsidRPr="00585285">
        <w:t>worsening;</w:t>
      </w:r>
      <w:proofErr w:type="gramEnd"/>
    </w:p>
    <w:p w14:paraId="25A7990F" w14:textId="77777777" w:rsidR="002E51CD" w:rsidRPr="006A2C51" w:rsidRDefault="002E51CD" w:rsidP="005C2DE3">
      <w:pPr>
        <w:pStyle w:val="NOTE"/>
        <w:keepNext/>
      </w:pPr>
      <w:r w:rsidRPr="006A2C51">
        <w:t xml:space="preserve">Note: While not a disease or injury under the </w:t>
      </w:r>
      <w:r w:rsidRPr="006A2C51">
        <w:rPr>
          <w:i/>
          <w:iCs/>
        </w:rPr>
        <w:t>Act</w:t>
      </w:r>
      <w:r w:rsidRPr="006A2C51">
        <w:t xml:space="preserve">, xerostomia can nonetheless be a factor under this </w:t>
      </w:r>
      <w:proofErr w:type="spellStart"/>
      <w:r w:rsidRPr="006A2C51">
        <w:t>SoP</w:t>
      </w:r>
      <w:proofErr w:type="spellEnd"/>
      <w:r w:rsidRPr="006A2C51">
        <w:t>.</w:t>
      </w:r>
    </w:p>
    <w:p w14:paraId="0FFCD500" w14:textId="010AFFB5" w:rsidR="002E51CD" w:rsidRDefault="002E51CD" w:rsidP="005C2DE3">
      <w:pPr>
        <w:pStyle w:val="Note2"/>
        <w:keepNext/>
      </w:pPr>
      <w:r w:rsidRPr="001F1011">
        <w:t>Note: </w:t>
      </w:r>
      <w:r w:rsidRPr="001F1011">
        <w:rPr>
          <w:b/>
          <w:bCs/>
          <w:i/>
          <w:iCs/>
        </w:rPr>
        <w:t>xerostomia</w:t>
      </w:r>
      <w:r w:rsidRPr="001F1011">
        <w:t xml:space="preserve"> is defined in the Schedule 1 </w:t>
      </w:r>
      <w:r>
        <w:t>–</w:t>
      </w:r>
      <w:r w:rsidRPr="001F1011">
        <w:t xml:space="preserve"> Dictionary.</w:t>
      </w:r>
    </w:p>
    <w:p w14:paraId="00AF0330" w14:textId="094B5862" w:rsidR="00585285" w:rsidRDefault="00585285" w:rsidP="00585285">
      <w:pPr>
        <w:pStyle w:val="LV2"/>
      </w:pPr>
      <w:r w:rsidRPr="002317A0">
        <w:t xml:space="preserve">for dental erosion only, swimming in a swimming pool with a pH below 5.5 for a cumulative period of at least 25 hours within the 30 days before clinical onset or clinical </w:t>
      </w:r>
      <w:proofErr w:type="gramStart"/>
      <w:r w:rsidRPr="002317A0">
        <w:t>worsening;</w:t>
      </w:r>
      <w:proofErr w:type="gramEnd"/>
    </w:p>
    <w:p w14:paraId="0CF5EC3D" w14:textId="462992CA" w:rsidR="00585285" w:rsidRDefault="00585285" w:rsidP="00585285">
      <w:pPr>
        <w:pStyle w:val="LV2"/>
      </w:pPr>
      <w:r>
        <w:t>for dental erosion only, having oral exposure to fumes of a substance from the specified list of acidic substances at a concentration of greater than 0.5 milligrams per cubic metre:</w:t>
      </w:r>
    </w:p>
    <w:p w14:paraId="5174A851" w14:textId="07505442" w:rsidR="00585285" w:rsidRDefault="00585285" w:rsidP="00585285">
      <w:pPr>
        <w:pStyle w:val="LV3"/>
      </w:pPr>
      <w:r>
        <w:t>for a cumulative period of at least 1,000 hours before clinical onset or clinical worsening; and</w:t>
      </w:r>
    </w:p>
    <w:p w14:paraId="24E6C7E7" w14:textId="036A0232" w:rsidR="00585285" w:rsidRDefault="00585285" w:rsidP="00585285">
      <w:pPr>
        <w:pStyle w:val="LV3"/>
      </w:pPr>
      <w:r>
        <w:t xml:space="preserve">where that exposure has ceased, clinical onset or clinical worsening has occurred within 6 months of </w:t>
      </w:r>
      <w:proofErr w:type="gramStart"/>
      <w:r>
        <w:t>cessation;</w:t>
      </w:r>
      <w:proofErr w:type="gramEnd"/>
    </w:p>
    <w:p w14:paraId="263B34A5" w14:textId="0F91BBB4" w:rsidR="00A8598F" w:rsidRDefault="00A8598F" w:rsidP="00A8598F">
      <w:pPr>
        <w:pStyle w:val="NOTE"/>
      </w:pPr>
      <w:r w:rsidRPr="002406BD">
        <w:rPr>
          <w:rStyle w:val="Note2Char"/>
        </w:rPr>
        <w:t xml:space="preserve">Note: </w:t>
      </w:r>
      <w:r w:rsidRPr="002406BD">
        <w:rPr>
          <w:rStyle w:val="Note2Char"/>
          <w:b/>
          <w:bCs/>
          <w:i/>
          <w:iCs/>
        </w:rPr>
        <w:t xml:space="preserve">fumes </w:t>
      </w:r>
      <w:r w:rsidRPr="002406BD">
        <w:rPr>
          <w:rStyle w:val="Note2Char"/>
        </w:rPr>
        <w:t xml:space="preserve">and </w:t>
      </w:r>
      <w:r w:rsidRPr="002406BD">
        <w:rPr>
          <w:rStyle w:val="Note2Char"/>
          <w:b/>
          <w:bCs/>
          <w:i/>
          <w:iCs/>
        </w:rPr>
        <w:t>specified list of acidic substances</w:t>
      </w:r>
      <w:r w:rsidRPr="002406BD">
        <w:rPr>
          <w:rStyle w:val="Note2Char"/>
        </w:rPr>
        <w:t xml:space="preserve"> are defined in the Schedule 1 - Dictionary</w:t>
      </w:r>
      <w:r w:rsidRPr="00A8598F">
        <w:t>.</w:t>
      </w:r>
    </w:p>
    <w:p w14:paraId="6E0991E0" w14:textId="5D9461A7" w:rsidR="00A8598F" w:rsidRDefault="001C0122" w:rsidP="00E14FC9">
      <w:pPr>
        <w:pStyle w:val="LV2"/>
      </w:pPr>
      <w:r w:rsidRPr="001C0122">
        <w:t>for dental erosion only, taking a drug from the specified list of drugs, on average at least daily, for a continuous period of at least the 6 months before clinical onset or clinical worsening, and where:</w:t>
      </w:r>
    </w:p>
    <w:p w14:paraId="6C653FB8" w14:textId="77777777" w:rsidR="001C0122" w:rsidRDefault="001C0122" w:rsidP="001C0122">
      <w:pPr>
        <w:pStyle w:val="LV3"/>
      </w:pPr>
      <w:r>
        <w:t>a dissolved solution of the drug is swilled around the teeth; or</w:t>
      </w:r>
    </w:p>
    <w:p w14:paraId="034A5588" w14:textId="77777777" w:rsidR="001C0122" w:rsidRDefault="001C0122" w:rsidP="001C0122">
      <w:pPr>
        <w:pStyle w:val="LV3"/>
      </w:pPr>
      <w:r>
        <w:t xml:space="preserve">the drug is retained in the mouth adjacent to the affected </w:t>
      </w:r>
      <w:proofErr w:type="gramStart"/>
      <w:r>
        <w:t>site;</w:t>
      </w:r>
      <w:proofErr w:type="gramEnd"/>
      <w:r>
        <w:t xml:space="preserve"> </w:t>
      </w:r>
    </w:p>
    <w:p w14:paraId="05702DAD" w14:textId="55BFF43C" w:rsidR="001C0122" w:rsidRDefault="001C0122" w:rsidP="001C0122">
      <w:pPr>
        <w:pStyle w:val="NOTE"/>
      </w:pPr>
      <w:r w:rsidRPr="002406BD">
        <w:rPr>
          <w:rStyle w:val="Note2Char"/>
        </w:rPr>
        <w:t xml:space="preserve">Note: </w:t>
      </w:r>
      <w:r w:rsidRPr="002406BD">
        <w:rPr>
          <w:rStyle w:val="Note2Char"/>
          <w:b/>
          <w:bCs/>
          <w:i/>
          <w:iCs/>
        </w:rPr>
        <w:t>specified list of drugs</w:t>
      </w:r>
      <w:r w:rsidRPr="002406BD">
        <w:rPr>
          <w:rStyle w:val="Note2Char"/>
        </w:rPr>
        <w:t xml:space="preserve"> is defined in the Schedule 1 - Dictionary</w:t>
      </w:r>
      <w:r>
        <w:t>.</w:t>
      </w:r>
    </w:p>
    <w:p w14:paraId="20F80127" w14:textId="5248B098" w:rsidR="001C0122" w:rsidRDefault="001C0122" w:rsidP="001C0122">
      <w:pPr>
        <w:pStyle w:val="LV2"/>
      </w:pPr>
      <w:r w:rsidRPr="00D0452D">
        <w:t>inability to obtain appropriate clinical management for tooth wear</w:t>
      </w:r>
      <w:r w:rsidR="001C7F49">
        <w:t xml:space="preserve"> before clinical worsening. </w:t>
      </w:r>
    </w:p>
    <w:p w14:paraId="47C28E0D" w14:textId="77777777" w:rsidR="00E14FC9" w:rsidRPr="00684C0E" w:rsidRDefault="00E14FC9" w:rsidP="00E14FC9">
      <w:pPr>
        <w:pStyle w:val="LV1"/>
      </w:pPr>
      <w:bookmarkStart w:id="25" w:name="_Ref402530057"/>
      <w:bookmarkStart w:id="26" w:name="_Toc227912291"/>
      <w:r>
        <w:t>Relationship to s</w:t>
      </w:r>
      <w:r w:rsidRPr="00684C0E">
        <w:t>ervice</w:t>
      </w:r>
      <w:bookmarkEnd w:id="26"/>
    </w:p>
    <w:p w14:paraId="0DD076A5" w14:textId="77777777" w:rsidR="00E14FC9" w:rsidRPr="00187DE1" w:rsidRDefault="00E14FC9" w:rsidP="00E14FC9">
      <w:pPr>
        <w:pStyle w:val="LV2"/>
      </w:pPr>
      <w:r w:rsidRPr="00187DE1">
        <w:t xml:space="preserve">The existence </w:t>
      </w:r>
      <w:r>
        <w:t xml:space="preserve">in a person </w:t>
      </w:r>
      <w:r w:rsidRPr="00187DE1">
        <w:t xml:space="preserve">of any factor referred to in </w:t>
      </w:r>
      <w:r>
        <w:t>section 9</w:t>
      </w:r>
      <w:r w:rsidRPr="00187DE1">
        <w:t>, must be related to the relevant service rendered by the person.</w:t>
      </w:r>
    </w:p>
    <w:bookmarkEnd w:id="25"/>
    <w:p w14:paraId="11645D54" w14:textId="2692D2CF" w:rsidR="00E14FC9" w:rsidRPr="00187DE1" w:rsidRDefault="00E14FC9" w:rsidP="00E14FC9">
      <w:pPr>
        <w:pStyle w:val="LV2"/>
      </w:pPr>
      <w:r w:rsidRPr="00E14FC9">
        <w:t>The clinical worsening aspect of factors set out in section 9 apply only to material contribution to</w:t>
      </w:r>
      <w:r w:rsidRPr="00187DE1">
        <w:t xml:space="preserve">, </w:t>
      </w:r>
      <w:r>
        <w:t xml:space="preserve">tooth wear </w:t>
      </w:r>
      <w:r w:rsidRPr="00187DE1">
        <w:t>where the person</w:t>
      </w:r>
      <w:r>
        <w:t>'</w:t>
      </w:r>
      <w:r w:rsidRPr="00187DE1">
        <w:t xml:space="preserve">s </w:t>
      </w:r>
      <w:r>
        <w:t xml:space="preserve">tooth wear </w:t>
      </w:r>
      <w:r w:rsidRPr="00187DE1">
        <w:t>was suffered or contracted before or during (but did not arise out of) the person</w:t>
      </w:r>
      <w:r>
        <w:t>'</w:t>
      </w:r>
      <w:r w:rsidRPr="00187DE1">
        <w:t xml:space="preserve">s relevant service. </w:t>
      </w:r>
    </w:p>
    <w:p w14:paraId="525D1AA2" w14:textId="77777777" w:rsidR="00E14FC9" w:rsidRPr="00301C54" w:rsidRDefault="00E14FC9" w:rsidP="00E14FC9">
      <w:pPr>
        <w:pStyle w:val="LV1"/>
      </w:pPr>
      <w:bookmarkStart w:id="27" w:name="_Toc227912292"/>
      <w:r w:rsidRPr="00301C54">
        <w:t>Factors referring to an injury or disea</w:t>
      </w:r>
      <w:r>
        <w:t>se covered by another Statement</w:t>
      </w:r>
      <w:r w:rsidRPr="00301C54">
        <w:t xml:space="preserve"> of Principles</w:t>
      </w:r>
      <w:bookmarkEnd w:id="27"/>
    </w:p>
    <w:p w14:paraId="58D39EC1" w14:textId="77777777" w:rsidR="00E14FC9" w:rsidRPr="00E64EE4" w:rsidRDefault="00E14FC9" w:rsidP="00E14FC9">
      <w:pPr>
        <w:pStyle w:val="PlainIndent"/>
      </w:pPr>
      <w:r w:rsidRPr="00E64EE4">
        <w:t>In this Statement of Principles:</w:t>
      </w:r>
    </w:p>
    <w:p w14:paraId="59A935A8" w14:textId="53EB958B" w:rsidR="00F03C06" w:rsidRPr="00E64EE4" w:rsidRDefault="007C7DEE" w:rsidP="00E14FC9">
      <w:pPr>
        <w:pStyle w:val="LV2"/>
      </w:pPr>
      <w:r w:rsidRPr="008D1B8B">
        <w:t>inability to obtain appropriate clinical management for</w:t>
      </w:r>
      <w:bookmarkEnd w:id="23"/>
      <w:r w:rsidR="007A3989">
        <w:t xml:space="preserve"> </w:t>
      </w:r>
      <w:r w:rsidR="00E14FC9">
        <w:t>tooth wear</w:t>
      </w:r>
      <w:r w:rsidR="009B4DFF">
        <w:t xml:space="preserve"> </w:t>
      </w:r>
      <w:bookmarkEnd w:id="24"/>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xml:space="preserve">) of the </w:t>
      </w:r>
      <w:proofErr w:type="gramStart"/>
      <w:r w:rsidRPr="00E64EE4">
        <w:t>VEA</w:t>
      </w:r>
      <w:r w:rsidR="00B24368" w:rsidRPr="00E64EE4">
        <w:t>;</w:t>
      </w:r>
      <w:proofErr w:type="gramEnd"/>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003739BA" w14:textId="77777777" w:rsidR="00782F4E" w:rsidRPr="00E64EE4" w:rsidRDefault="00782F4E" w:rsidP="00253D7C">
      <w:pPr>
        <w:pStyle w:val="PlainIndent"/>
      </w:pPr>
    </w:p>
    <w:p w14:paraId="61AE3264" w14:textId="77777777" w:rsidR="00081B7C" w:rsidRPr="00FA33FB" w:rsidRDefault="00081B7C" w:rsidP="00253D7C">
      <w:pPr>
        <w:pStyle w:val="PlainIndent"/>
        <w:sectPr w:rsidR="00081B7C" w:rsidRPr="00FA33FB" w:rsidSect="00B846A0">
          <w:footerReference w:type="default" r:id="rId8"/>
          <w:footerReference w:type="first" r:id="rId9"/>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8" w:name="opcAmSched"/>
      <w:bookmarkStart w:id="29" w:name="opcCurrentFind"/>
      <w:bookmarkStart w:id="30" w:name="_Toc227912293"/>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1C36068" w14:textId="77777777"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1" w:name="_Toc405472918"/>
      <w:bookmarkStart w:id="32" w:name="_Toc227912294"/>
      <w:r w:rsidRPr="00D97BB3">
        <w:t>Definitions</w:t>
      </w:r>
      <w:bookmarkEnd w:id="31"/>
      <w:bookmarkEnd w:id="32"/>
    </w:p>
    <w:p w14:paraId="0A901716" w14:textId="77777777" w:rsidR="00702C42" w:rsidRPr="00516768" w:rsidRDefault="00702C42" w:rsidP="00253D7C">
      <w:pPr>
        <w:pStyle w:val="SH2"/>
      </w:pPr>
      <w:r w:rsidRPr="00516768">
        <w:t>In this instrument:</w:t>
      </w:r>
    </w:p>
    <w:p w14:paraId="7669B526" w14:textId="77777777" w:rsidR="00A63680" w:rsidRDefault="007B52F6" w:rsidP="007873E6">
      <w:pPr>
        <w:pStyle w:val="SH3"/>
        <w:numPr>
          <w:ilvl w:val="0"/>
          <w:numId w:val="0"/>
        </w:numPr>
        <w:ind w:left="851" w:hanging="851"/>
      </w:pPr>
      <w:bookmarkStart w:id="33" w:name="_Ref402530810"/>
      <w:r w:rsidRPr="00A63680">
        <w:rPr>
          <w:b/>
          <w:bCs/>
          <w:i/>
          <w:iCs/>
        </w:rPr>
        <w:tab/>
      </w:r>
      <w:r w:rsidR="00A63680" w:rsidRPr="00A63680">
        <w:rPr>
          <w:b/>
          <w:bCs/>
          <w:i/>
          <w:iCs/>
        </w:rPr>
        <w:t>dental abrasion</w:t>
      </w:r>
      <w:r w:rsidR="00A63680">
        <w:t xml:space="preserve"> means the loss of tooth substance through friction of exogenous material that is forced over the surfaces of the tooth, independent of occlusal contact.</w:t>
      </w:r>
    </w:p>
    <w:p w14:paraId="50575B2E" w14:textId="77777777" w:rsidR="00A63680" w:rsidRDefault="00A63680" w:rsidP="00A63680">
      <w:pPr>
        <w:pStyle w:val="SH3"/>
      </w:pPr>
      <w:r w:rsidRPr="00A63680">
        <w:rPr>
          <w:b/>
          <w:bCs/>
          <w:i/>
          <w:iCs/>
        </w:rPr>
        <w:t>dental attrition</w:t>
      </w:r>
      <w:r>
        <w:t xml:space="preserve"> means the loss of hard tooth substance from occlusal contact between an opposing tooth or teeth, or dental restoration or dental restorations.</w:t>
      </w:r>
    </w:p>
    <w:p w14:paraId="6C6760FC" w14:textId="4251CE99" w:rsidR="00A63680" w:rsidRDefault="00A63680" w:rsidP="00A63680">
      <w:pPr>
        <w:pStyle w:val="SH3"/>
      </w:pPr>
      <w:r w:rsidRPr="00A63680">
        <w:rPr>
          <w:b/>
          <w:bCs/>
          <w:i/>
          <w:iCs/>
        </w:rPr>
        <w:t>dental erosion</w:t>
      </w:r>
      <w:r>
        <w:t xml:space="preserve"> means corrosion of tooth structure by a nonbacterial chemical, biochemical or electrochemical process.</w:t>
      </w:r>
    </w:p>
    <w:p w14:paraId="6180D240" w14:textId="056A03AE" w:rsidR="00A615A6" w:rsidRDefault="00A615A6" w:rsidP="00A63680">
      <w:pPr>
        <w:pStyle w:val="SH3"/>
      </w:pPr>
      <w:r w:rsidRPr="00A615A6">
        <w:rPr>
          <w:b/>
          <w:bCs/>
          <w:i/>
          <w:iCs/>
        </w:rPr>
        <w:t xml:space="preserve">dust </w:t>
      </w:r>
      <w:r w:rsidRPr="00A615A6">
        <w:t>means airborne particulate matter consisting of poorly soluble solid particles of organic or inorganic matter, such as coal, grain, metal, rock or wood, of diameter between 0.5 micrometres and 75 micrometres, which settle slowly under the influence of gravity, and which are formed by natural forces or mechanical processes, such as crushing, grinding, milling, drilling, demolition, shovelling or sweeping.</w:t>
      </w:r>
    </w:p>
    <w:p w14:paraId="19C8BF48" w14:textId="2085A97F" w:rsidR="00A8598F" w:rsidRDefault="00A8598F" w:rsidP="00A63680">
      <w:pPr>
        <w:pStyle w:val="SH3"/>
      </w:pPr>
      <w:r w:rsidRPr="00A8598F">
        <w:rPr>
          <w:b/>
          <w:bCs/>
          <w:i/>
          <w:iCs/>
        </w:rPr>
        <w:t>fumes</w:t>
      </w:r>
      <w:r w:rsidRPr="00A8598F">
        <w:t xml:space="preserve"> </w:t>
      </w:r>
      <w:proofErr w:type="gramStart"/>
      <w:r w:rsidRPr="00A8598F">
        <w:t>means</w:t>
      </w:r>
      <w:proofErr w:type="gramEnd"/>
      <w:r w:rsidRPr="00A8598F">
        <w:t xml:space="preserve"> aerosols or vapours arising through industrial processes or from workplace practices that involve the refining, manufacture or use of the stated substance.</w:t>
      </w:r>
    </w:p>
    <w:p w14:paraId="1FA4D486" w14:textId="3E56C750" w:rsidR="00585285" w:rsidRDefault="00E374CF" w:rsidP="00A63680">
      <w:pPr>
        <w:pStyle w:val="SH3"/>
      </w:pPr>
      <w:r>
        <w:rPr>
          <w:b/>
          <w:bCs/>
          <w:i/>
          <w:iCs/>
        </w:rPr>
        <w:t>h</w:t>
      </w:r>
      <w:r w:rsidR="00585285" w:rsidRPr="00585285">
        <w:rPr>
          <w:b/>
          <w:bCs/>
          <w:i/>
          <w:iCs/>
        </w:rPr>
        <w:t>yperemesis gravidarum</w:t>
      </w:r>
      <w:r w:rsidR="00585285" w:rsidRPr="00585285">
        <w:t xml:space="preserve"> means a complication of pregnancy that is characterised by severe nausea and vomiting, with weight loss and dehydration.</w:t>
      </w:r>
    </w:p>
    <w:p w14:paraId="54D26BA0" w14:textId="53AB4448"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2777C1A7" w14:textId="77777777" w:rsidR="0090262E" w:rsidRPr="0090262E" w:rsidRDefault="0090262E" w:rsidP="00576E99">
      <w:pPr>
        <w:pStyle w:val="SH3"/>
      </w:pPr>
      <w:bookmarkStart w:id="34" w:name="_Ref402529607"/>
      <w:bookmarkEnd w:id="33"/>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w:t>
      </w:r>
      <w:proofErr w:type="gramStart"/>
      <w:r w:rsidRPr="0090262E">
        <w:t>VEA;</w:t>
      </w:r>
      <w:proofErr w:type="gramEnd"/>
      <w:r w:rsidRPr="0090262E">
        <w:t xml:space="preserve"> </w:t>
      </w:r>
    </w:p>
    <w:p w14:paraId="79227E60" w14:textId="77777777" w:rsidR="0090262E" w:rsidRPr="0090262E" w:rsidRDefault="0090262E" w:rsidP="00304166">
      <w:pPr>
        <w:pStyle w:val="SH4"/>
        <w:ind w:left="1418"/>
      </w:pPr>
      <w:r w:rsidRPr="0090262E">
        <w:t xml:space="preserve">peacekeeping service under the </w:t>
      </w:r>
      <w:proofErr w:type="gramStart"/>
      <w:r w:rsidRPr="0090262E">
        <w:t>VEA;</w:t>
      </w:r>
      <w:proofErr w:type="gramEnd"/>
      <w:r w:rsidRPr="0090262E">
        <w:t xml:space="preserve"> </w:t>
      </w:r>
    </w:p>
    <w:p w14:paraId="3B571A2B" w14:textId="77777777" w:rsidR="0090262E" w:rsidRPr="0090262E" w:rsidRDefault="0090262E" w:rsidP="00304166">
      <w:pPr>
        <w:pStyle w:val="SH4"/>
        <w:ind w:left="1418"/>
      </w:pPr>
      <w:r w:rsidRPr="0090262E">
        <w:t xml:space="preserve">hazardous service under the </w:t>
      </w:r>
      <w:proofErr w:type="gramStart"/>
      <w:r w:rsidRPr="0090262E">
        <w:t>VEA;</w:t>
      </w:r>
      <w:proofErr w:type="gramEnd"/>
      <w:r w:rsidRPr="0090262E">
        <w:t xml:space="preserve"> </w:t>
      </w:r>
    </w:p>
    <w:p w14:paraId="1793AFAD" w14:textId="77777777" w:rsidR="0090262E" w:rsidRPr="0090262E" w:rsidRDefault="0090262E" w:rsidP="00304166">
      <w:pPr>
        <w:pStyle w:val="SH4"/>
        <w:ind w:left="1418"/>
      </w:pPr>
      <w:r w:rsidRPr="0090262E">
        <w:t xml:space="preserve">British nuclear test defence service under the </w:t>
      </w:r>
      <w:proofErr w:type="gramStart"/>
      <w:r w:rsidRPr="0090262E">
        <w:t>VEA;</w:t>
      </w:r>
      <w:proofErr w:type="gramEnd"/>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278396E9" w14:textId="77777777" w:rsidR="001C0122" w:rsidRDefault="001C0122" w:rsidP="001C0122">
      <w:pPr>
        <w:pStyle w:val="SH3"/>
      </w:pPr>
      <w:r w:rsidRPr="001C0122">
        <w:rPr>
          <w:b/>
          <w:bCs/>
          <w:i/>
          <w:iCs/>
        </w:rPr>
        <w:t>specified list of acidic substances</w:t>
      </w:r>
      <w:r>
        <w:t xml:space="preserve"> means:</w:t>
      </w:r>
    </w:p>
    <w:p w14:paraId="7E412AF4" w14:textId="77777777" w:rsidR="001C0122" w:rsidRDefault="001C0122" w:rsidP="001C0122">
      <w:pPr>
        <w:pStyle w:val="SH4"/>
      </w:pPr>
      <w:r>
        <w:t xml:space="preserve">hydrochloric </w:t>
      </w:r>
      <w:proofErr w:type="gramStart"/>
      <w:r>
        <w:t>acid;</w:t>
      </w:r>
      <w:proofErr w:type="gramEnd"/>
    </w:p>
    <w:p w14:paraId="2519C954" w14:textId="77777777" w:rsidR="001C0122" w:rsidRDefault="001C0122" w:rsidP="001C0122">
      <w:pPr>
        <w:pStyle w:val="SH4"/>
      </w:pPr>
      <w:r>
        <w:t xml:space="preserve">hydrofluoric </w:t>
      </w:r>
      <w:proofErr w:type="gramStart"/>
      <w:r>
        <w:t>acid;</w:t>
      </w:r>
      <w:proofErr w:type="gramEnd"/>
    </w:p>
    <w:p w14:paraId="694D6A90" w14:textId="77777777" w:rsidR="001C0122" w:rsidRDefault="001C0122" w:rsidP="001C0122">
      <w:pPr>
        <w:pStyle w:val="SH4"/>
      </w:pPr>
      <w:r>
        <w:t xml:space="preserve">nitric </w:t>
      </w:r>
      <w:proofErr w:type="gramStart"/>
      <w:r>
        <w:t>acid;</w:t>
      </w:r>
      <w:proofErr w:type="gramEnd"/>
    </w:p>
    <w:p w14:paraId="59FE085A" w14:textId="77777777" w:rsidR="001C0122" w:rsidRDefault="001C0122" w:rsidP="001C0122">
      <w:pPr>
        <w:pStyle w:val="SH4"/>
      </w:pPr>
      <w:r>
        <w:t>phosphoric acid; or</w:t>
      </w:r>
    </w:p>
    <w:p w14:paraId="64B2E0D7" w14:textId="01935012" w:rsidR="001C0122" w:rsidRPr="001C0122" w:rsidRDefault="001C0122" w:rsidP="001C0122">
      <w:pPr>
        <w:pStyle w:val="SH4"/>
      </w:pPr>
      <w:r>
        <w:t>sulphuric acid.</w:t>
      </w:r>
    </w:p>
    <w:p w14:paraId="3D8A0496" w14:textId="77777777" w:rsidR="000803B9" w:rsidRPr="000803B9" w:rsidRDefault="000803B9" w:rsidP="001C0122">
      <w:pPr>
        <w:pStyle w:val="SH3"/>
      </w:pPr>
    </w:p>
    <w:p w14:paraId="7ABA6545" w14:textId="68988097" w:rsidR="001C0122" w:rsidRDefault="001C0122" w:rsidP="001C0122">
      <w:pPr>
        <w:pStyle w:val="SH3"/>
      </w:pPr>
      <w:r w:rsidRPr="001C0122">
        <w:rPr>
          <w:b/>
          <w:bCs/>
          <w:i/>
          <w:iCs/>
        </w:rPr>
        <w:t>specified list of drugs</w:t>
      </w:r>
      <w:r>
        <w:t xml:space="preserve"> means:</w:t>
      </w:r>
    </w:p>
    <w:p w14:paraId="5BCC038C" w14:textId="77777777" w:rsidR="001C0122" w:rsidRDefault="001C0122" w:rsidP="001C0122">
      <w:pPr>
        <w:pStyle w:val="SH4"/>
      </w:pPr>
      <w:r>
        <w:t xml:space="preserve">aspirin </w:t>
      </w:r>
      <w:proofErr w:type="gramStart"/>
      <w:r>
        <w:t>powder;</w:t>
      </w:r>
      <w:proofErr w:type="gramEnd"/>
    </w:p>
    <w:p w14:paraId="3CB0F8E3" w14:textId="77777777" w:rsidR="001C0122" w:rsidRDefault="001C0122" w:rsidP="001C0122">
      <w:pPr>
        <w:pStyle w:val="SH4"/>
      </w:pPr>
      <w:r>
        <w:t xml:space="preserve">chewable aspirin </w:t>
      </w:r>
      <w:proofErr w:type="gramStart"/>
      <w:r>
        <w:t>tablets;</w:t>
      </w:r>
      <w:proofErr w:type="gramEnd"/>
    </w:p>
    <w:p w14:paraId="6C48ECEF" w14:textId="77777777" w:rsidR="001C0122" w:rsidRDefault="001C0122" w:rsidP="001C0122">
      <w:pPr>
        <w:pStyle w:val="SH4"/>
      </w:pPr>
      <w:r>
        <w:t>chewable hydrochloric acid tablets; or</w:t>
      </w:r>
    </w:p>
    <w:p w14:paraId="29274C50" w14:textId="44B6902C" w:rsidR="001C0122" w:rsidRPr="001C0122" w:rsidRDefault="001C0122" w:rsidP="001C0122">
      <w:pPr>
        <w:pStyle w:val="SH4"/>
      </w:pPr>
      <w:r>
        <w:t>chewable Vitamin C tablets.</w:t>
      </w:r>
    </w:p>
    <w:p w14:paraId="587D62DF" w14:textId="6555D708" w:rsidR="00585285" w:rsidRDefault="00585285" w:rsidP="00585285">
      <w:pPr>
        <w:pStyle w:val="SH3"/>
      </w:pPr>
      <w:r w:rsidRPr="00585285">
        <w:rPr>
          <w:b/>
          <w:bCs/>
          <w:i/>
          <w:iCs/>
        </w:rPr>
        <w:t>specified list of erosive</w:t>
      </w:r>
      <w:r>
        <w:t xml:space="preserve"> drinks means:</w:t>
      </w:r>
    </w:p>
    <w:p w14:paraId="5D46F3C1" w14:textId="77777777" w:rsidR="00585285" w:rsidRDefault="00585285" w:rsidP="00585285">
      <w:pPr>
        <w:pStyle w:val="SH4"/>
      </w:pPr>
      <w:r>
        <w:t xml:space="preserve">alcopops or alcoholic cooler </w:t>
      </w:r>
      <w:proofErr w:type="gramStart"/>
      <w:r>
        <w:t>drinks;</w:t>
      </w:r>
      <w:proofErr w:type="gramEnd"/>
    </w:p>
    <w:p w14:paraId="06021ECA" w14:textId="77777777" w:rsidR="00585285" w:rsidRDefault="00585285" w:rsidP="00585285">
      <w:pPr>
        <w:pStyle w:val="SH4"/>
      </w:pPr>
      <w:r>
        <w:t xml:space="preserve">any beverage with a pH value below </w:t>
      </w:r>
      <w:proofErr w:type="gramStart"/>
      <w:r>
        <w:t>4.0;</w:t>
      </w:r>
      <w:proofErr w:type="gramEnd"/>
    </w:p>
    <w:p w14:paraId="1A63DF89" w14:textId="77777777" w:rsidR="00585285" w:rsidRDefault="00585285" w:rsidP="00585285">
      <w:pPr>
        <w:pStyle w:val="SH4"/>
      </w:pPr>
      <w:r>
        <w:t xml:space="preserve">carbonated soft </w:t>
      </w:r>
      <w:proofErr w:type="gramStart"/>
      <w:r>
        <w:t>drinks;</w:t>
      </w:r>
      <w:proofErr w:type="gramEnd"/>
    </w:p>
    <w:p w14:paraId="04834E6F" w14:textId="77777777" w:rsidR="00585285" w:rsidRDefault="00585285" w:rsidP="00585285">
      <w:pPr>
        <w:pStyle w:val="SH4"/>
      </w:pPr>
      <w:r>
        <w:t xml:space="preserve">flavoured mineral </w:t>
      </w:r>
      <w:proofErr w:type="gramStart"/>
      <w:r>
        <w:t>water;</w:t>
      </w:r>
      <w:proofErr w:type="gramEnd"/>
    </w:p>
    <w:p w14:paraId="3C64ACA0" w14:textId="77777777" w:rsidR="00585285" w:rsidRDefault="00585285" w:rsidP="00585285">
      <w:pPr>
        <w:pStyle w:val="SH4"/>
      </w:pPr>
      <w:r>
        <w:t>herbal and fruit tea (without milk</w:t>
      </w:r>
      <w:proofErr w:type="gramStart"/>
      <w:r>
        <w:t>);</w:t>
      </w:r>
      <w:proofErr w:type="gramEnd"/>
    </w:p>
    <w:p w14:paraId="7D3F47B8" w14:textId="77777777" w:rsidR="00585285" w:rsidRDefault="00585285" w:rsidP="00585285">
      <w:pPr>
        <w:pStyle w:val="SH4"/>
      </w:pPr>
      <w:r>
        <w:t xml:space="preserve">natural or processed citrus, apple or other acidic fruit </w:t>
      </w:r>
      <w:proofErr w:type="gramStart"/>
      <w:r>
        <w:t>juices;</w:t>
      </w:r>
      <w:proofErr w:type="gramEnd"/>
    </w:p>
    <w:p w14:paraId="7FAF56A0" w14:textId="77777777" w:rsidR="00585285" w:rsidRDefault="00585285" w:rsidP="00585285">
      <w:pPr>
        <w:pStyle w:val="SH4"/>
      </w:pPr>
      <w:r>
        <w:t>non-calcium-enriched sports drinks; or</w:t>
      </w:r>
    </w:p>
    <w:p w14:paraId="68E389F5" w14:textId="049B30D7" w:rsidR="00585285" w:rsidRPr="00585285" w:rsidRDefault="00585285" w:rsidP="00585285">
      <w:pPr>
        <w:pStyle w:val="SH4"/>
      </w:pPr>
      <w:r>
        <w:t>wine.</w:t>
      </w:r>
    </w:p>
    <w:p w14:paraId="62F8EC76" w14:textId="6DA83419"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02944C5A" w14:textId="2049E88C" w:rsidR="00885EAB" w:rsidRPr="00513D05" w:rsidRDefault="00885EAB" w:rsidP="00984EE9">
      <w:pPr>
        <w:pStyle w:val="SH4"/>
        <w:ind w:left="1418"/>
      </w:pPr>
      <w:proofErr w:type="gramStart"/>
      <w:r w:rsidRPr="00513D05">
        <w:t>pneumonia;</w:t>
      </w:r>
      <w:proofErr w:type="gramEnd"/>
    </w:p>
    <w:p w14:paraId="0E41D83D" w14:textId="4E6AFBCE" w:rsidR="00885EAB" w:rsidRPr="00513D05" w:rsidRDefault="00885EAB" w:rsidP="00984EE9">
      <w:pPr>
        <w:pStyle w:val="SH4"/>
        <w:ind w:left="1418"/>
      </w:pPr>
      <w:r w:rsidRPr="00513D05">
        <w:t xml:space="preserve">respiratory </w:t>
      </w:r>
      <w:proofErr w:type="gramStart"/>
      <w:r w:rsidRPr="00513D05">
        <w:t>failure;</w:t>
      </w:r>
      <w:proofErr w:type="gramEnd"/>
    </w:p>
    <w:p w14:paraId="0F1150D7" w14:textId="794AF4F9" w:rsidR="00885EAB" w:rsidRPr="00513D05" w:rsidRDefault="00885EAB" w:rsidP="00984EE9">
      <w:pPr>
        <w:pStyle w:val="SH4"/>
        <w:ind w:left="1418"/>
      </w:pPr>
      <w:r w:rsidRPr="00513D05">
        <w:t xml:space="preserve">cardiac </w:t>
      </w:r>
      <w:proofErr w:type="gramStart"/>
      <w:r w:rsidRPr="00513D05">
        <w:t>arrest;</w:t>
      </w:r>
      <w:proofErr w:type="gramEnd"/>
    </w:p>
    <w:p w14:paraId="265706D3" w14:textId="4BA4E29A" w:rsidR="00885EAB" w:rsidRPr="00513D05" w:rsidRDefault="00885EAB" w:rsidP="00984EE9">
      <w:pPr>
        <w:pStyle w:val="SH4"/>
        <w:ind w:left="1418"/>
      </w:pPr>
      <w:r w:rsidRPr="00513D05">
        <w:t>circulatory failure;</w:t>
      </w:r>
      <w:r w:rsidR="002376A0">
        <w:t xml:space="preserve"> or</w:t>
      </w:r>
    </w:p>
    <w:p w14:paraId="73AD8166" w14:textId="0F960863" w:rsidR="00BD3334" w:rsidRPr="00BD3334" w:rsidRDefault="00885EAB" w:rsidP="00984EE9">
      <w:pPr>
        <w:pStyle w:val="SH4"/>
        <w:ind w:left="1418"/>
      </w:pPr>
      <w:r w:rsidRPr="00513D05">
        <w:t>cessation of brain function.</w:t>
      </w:r>
    </w:p>
    <w:p w14:paraId="2EC1DE6F" w14:textId="4ED2B0FB" w:rsidR="00E14FC9" w:rsidRPr="00513D05" w:rsidRDefault="00E14FC9" w:rsidP="00E14FC9">
      <w:pPr>
        <w:pStyle w:val="SH3"/>
      </w:pPr>
      <w:r>
        <w:rPr>
          <w:b/>
          <w:i/>
        </w:rPr>
        <w:t>tooth wear</w:t>
      </w:r>
      <w:r w:rsidRPr="00513D05">
        <w:t>—see subsection</w:t>
      </w:r>
      <w:r>
        <w:t xml:space="preserve"> 7(2).</w:t>
      </w:r>
    </w:p>
    <w:p w14:paraId="624A2176" w14:textId="670B726C" w:rsidR="00225CBD"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6301B0E7" w14:textId="54691739" w:rsidR="00585285" w:rsidRPr="0019084F" w:rsidRDefault="00585285" w:rsidP="00576E99">
      <w:pPr>
        <w:pStyle w:val="SH3"/>
      </w:pPr>
      <w:r w:rsidRPr="00585285">
        <w:rPr>
          <w:b/>
          <w:bCs/>
          <w:i/>
          <w:iCs/>
        </w:rPr>
        <w:t>Xerostomia</w:t>
      </w:r>
      <w:r w:rsidRPr="00585285">
        <w:t xml:space="preserve"> means dry mouth resulting from severely reduced saliva flow and which results from various medical conditions, including Sjogren syndrome, or a wide variety of drugs, including anticholinergics, tricyclic antidepressants and amphetamines.</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0"/>
          <w:headerReference w:type="default" r:id="rId11"/>
          <w:footerReference w:type="even" r:id="rId12"/>
          <w:headerReference w:type="first" r:id="rId13"/>
          <w:footerReference w:type="first" r:id="rId14"/>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1B1A" w14:textId="77777777" w:rsidR="008C7465" w:rsidRDefault="008C7465" w:rsidP="00715914">
      <w:pPr>
        <w:spacing w:line="240" w:lineRule="auto"/>
      </w:pPr>
      <w:r>
        <w:separator/>
      </w:r>
    </w:p>
  </w:endnote>
  <w:endnote w:type="continuationSeparator" w:id="0">
    <w:p w14:paraId="29DDC828"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63B37FAE" w:rsidR="004A2007" w:rsidRPr="00E51A14" w:rsidRDefault="00E14FC9" w:rsidP="004A2007">
          <w:pPr>
            <w:spacing w:line="0" w:lineRule="atLeast"/>
            <w:jc w:val="center"/>
            <w:rPr>
              <w:i/>
              <w:sz w:val="18"/>
              <w:szCs w:val="18"/>
            </w:rPr>
          </w:pPr>
          <w:r>
            <w:rPr>
              <w:i/>
              <w:sz w:val="18"/>
              <w:szCs w:val="18"/>
            </w:rPr>
            <w:t>tooth wear</w:t>
          </w:r>
          <w:r w:rsidR="004A2007">
            <w:rPr>
              <w:i/>
              <w:sz w:val="18"/>
              <w:szCs w:val="18"/>
            </w:rPr>
            <w:t xml:space="preserve"> (Reasonable Hypothesis) </w:t>
          </w:r>
          <w:r w:rsidR="004A2007" w:rsidRPr="007C5CE0">
            <w:rPr>
              <w:i/>
              <w:sz w:val="18"/>
            </w:rPr>
            <w:t>(</w:t>
          </w:r>
          <w:r w:rsidR="004A2007" w:rsidRPr="00E51A14">
            <w:rPr>
              <w:i/>
              <w:sz w:val="18"/>
            </w:rPr>
            <w:t xml:space="preserve">No. </w:t>
          </w:r>
          <w:r w:rsidR="00E51A14" w:rsidRPr="00E51A14">
            <w:rPr>
              <w:i/>
              <w:sz w:val="18"/>
              <w:szCs w:val="18"/>
            </w:rPr>
            <w:t>29</w:t>
          </w:r>
          <w:r w:rsidR="004A2007" w:rsidRPr="00E51A14">
            <w:rPr>
              <w:i/>
              <w:sz w:val="18"/>
              <w:szCs w:val="18"/>
            </w:rPr>
            <w:t xml:space="preserve"> of </w:t>
          </w:r>
          <w:r w:rsidRPr="00E51A14">
            <w:rPr>
              <w:i/>
              <w:sz w:val="18"/>
              <w:szCs w:val="18"/>
            </w:rPr>
            <w:t>2026</w:t>
          </w:r>
          <w:r w:rsidR="004A2007" w:rsidRPr="00E51A14">
            <w:rPr>
              <w:i/>
              <w:sz w:val="18"/>
              <w:szCs w:val="18"/>
            </w:rPr>
            <w:t>)</w:t>
          </w:r>
        </w:p>
        <w:p w14:paraId="118BE29A" w14:textId="77777777" w:rsidR="004A2007" w:rsidRPr="007C5CE0" w:rsidRDefault="004A2007" w:rsidP="004A2007">
          <w:pPr>
            <w:spacing w:line="0" w:lineRule="atLeast"/>
            <w:jc w:val="center"/>
            <w:rPr>
              <w:sz w:val="18"/>
            </w:rPr>
          </w:pPr>
          <w:r w:rsidRPr="00E51A14">
            <w:rPr>
              <w:i/>
              <w:sz w:val="18"/>
              <w:szCs w:val="18"/>
            </w:rPr>
            <w:t>Veterans' Entitlements Act</w:t>
          </w:r>
          <w:r w:rsidRPr="00E51A14">
            <w:rPr>
              <w:sz w:val="18"/>
              <w:szCs w:val="18"/>
            </w:rPr>
            <w:t xml:space="preserve"> </w:t>
          </w:r>
          <w:r w:rsidRPr="00E51A14">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26FE7141" w:rsidR="004A2007" w:rsidRDefault="00E14FC9" w:rsidP="004A2007">
          <w:pPr>
            <w:spacing w:line="0" w:lineRule="atLeast"/>
            <w:jc w:val="center"/>
            <w:rPr>
              <w:i/>
              <w:sz w:val="18"/>
              <w:szCs w:val="18"/>
            </w:rPr>
          </w:pPr>
          <w:r>
            <w:rPr>
              <w:i/>
              <w:sz w:val="18"/>
              <w:szCs w:val="18"/>
            </w:rPr>
            <w:t>tooth wear</w:t>
          </w:r>
          <w:r w:rsidR="004A2007">
            <w:rPr>
              <w:i/>
              <w:sz w:val="18"/>
              <w:szCs w:val="18"/>
            </w:rPr>
            <w:t xml:space="preserve"> (Reasonable Hypothesis) </w:t>
          </w:r>
          <w:r w:rsidR="004A2007" w:rsidRPr="007C5CE0">
            <w:rPr>
              <w:i/>
              <w:sz w:val="18"/>
            </w:rPr>
            <w:t>(</w:t>
          </w:r>
          <w:r w:rsidR="004A2007" w:rsidRPr="00E51A14">
            <w:rPr>
              <w:i/>
              <w:sz w:val="18"/>
            </w:rPr>
            <w:t xml:space="preserve">No. </w:t>
          </w:r>
          <w:r w:rsidR="00E51A14" w:rsidRPr="00E51A14">
            <w:rPr>
              <w:i/>
              <w:sz w:val="18"/>
              <w:szCs w:val="18"/>
            </w:rPr>
            <w:t>29</w:t>
          </w:r>
          <w:r w:rsidR="004A2007" w:rsidRPr="00E51A14">
            <w:rPr>
              <w:i/>
              <w:sz w:val="18"/>
              <w:szCs w:val="18"/>
            </w:rPr>
            <w:t xml:space="preserve"> of </w:t>
          </w:r>
          <w:r w:rsidRPr="00E51A14">
            <w:rPr>
              <w:i/>
              <w:sz w:val="18"/>
              <w:szCs w:val="18"/>
            </w:rPr>
            <w:t>2026</w:t>
          </w:r>
          <w:r w:rsidR="004A2007" w:rsidRPr="00E51A14">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33E6" w14:textId="77777777" w:rsidR="008C7465" w:rsidRDefault="008C7465" w:rsidP="00715914">
      <w:pPr>
        <w:spacing w:line="240" w:lineRule="auto"/>
      </w:pPr>
      <w:r>
        <w:separator/>
      </w:r>
    </w:p>
  </w:footnote>
  <w:footnote w:type="continuationSeparator" w:id="0">
    <w:p w14:paraId="5EDDC259"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73334EF5"/>
    <w:multiLevelType w:val="hybridMultilevel"/>
    <w:tmpl w:val="A406FAE0"/>
    <w:lvl w:ilvl="0" w:tplc="0B9CD222">
      <w:start w:val="1"/>
      <w:numFmt w:val="lowerLetter"/>
      <w:lvlText w:val="%1."/>
      <w:lvlJc w:val="left"/>
      <w:pPr>
        <w:ind w:left="1080" w:hanging="360"/>
      </w:pPr>
      <w:rPr>
        <w:rFonts w:hint="default"/>
        <w:b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 w:numId="22" w16cid:durableId="379594336">
    <w:abstractNumId w:val="16"/>
  </w:num>
  <w:num w:numId="23" w16cid:durableId="10334632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B16"/>
    <w:rsid w:val="00032E05"/>
    <w:rsid w:val="000437C1"/>
    <w:rsid w:val="00046E67"/>
    <w:rsid w:val="00051B75"/>
    <w:rsid w:val="0005365D"/>
    <w:rsid w:val="00054930"/>
    <w:rsid w:val="000614BF"/>
    <w:rsid w:val="00061E3E"/>
    <w:rsid w:val="000774E6"/>
    <w:rsid w:val="000803B9"/>
    <w:rsid w:val="00081B7C"/>
    <w:rsid w:val="00085567"/>
    <w:rsid w:val="0008674F"/>
    <w:rsid w:val="00097FDF"/>
    <w:rsid w:val="000A3D68"/>
    <w:rsid w:val="000A651F"/>
    <w:rsid w:val="000A6B73"/>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12CAB"/>
    <w:rsid w:val="00126635"/>
    <w:rsid w:val="00132CEB"/>
    <w:rsid w:val="00137D25"/>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0122"/>
    <w:rsid w:val="001C2AD2"/>
    <w:rsid w:val="001C61C5"/>
    <w:rsid w:val="001C69C4"/>
    <w:rsid w:val="001C77EE"/>
    <w:rsid w:val="001C7F49"/>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6BD"/>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B78DC"/>
    <w:rsid w:val="002C7539"/>
    <w:rsid w:val="002D043A"/>
    <w:rsid w:val="002D2AA2"/>
    <w:rsid w:val="002D6224"/>
    <w:rsid w:val="002D74C5"/>
    <w:rsid w:val="002E3012"/>
    <w:rsid w:val="002E35CD"/>
    <w:rsid w:val="002E3F4B"/>
    <w:rsid w:val="002E51CD"/>
    <w:rsid w:val="002F5948"/>
    <w:rsid w:val="002F77A1"/>
    <w:rsid w:val="00301C54"/>
    <w:rsid w:val="00304166"/>
    <w:rsid w:val="00304F8B"/>
    <w:rsid w:val="0032243F"/>
    <w:rsid w:val="0033221D"/>
    <w:rsid w:val="003354D2"/>
    <w:rsid w:val="00335BC6"/>
    <w:rsid w:val="003415D3"/>
    <w:rsid w:val="00342838"/>
    <w:rsid w:val="00344701"/>
    <w:rsid w:val="00350CCF"/>
    <w:rsid w:val="00352B0F"/>
    <w:rsid w:val="00356690"/>
    <w:rsid w:val="00360459"/>
    <w:rsid w:val="00362036"/>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E063A"/>
    <w:rsid w:val="004E40C0"/>
    <w:rsid w:val="004E7BEC"/>
    <w:rsid w:val="004F23E0"/>
    <w:rsid w:val="00505D3D"/>
    <w:rsid w:val="00506AF6"/>
    <w:rsid w:val="00513D05"/>
    <w:rsid w:val="00516768"/>
    <w:rsid w:val="00516B8D"/>
    <w:rsid w:val="005226B5"/>
    <w:rsid w:val="005268CF"/>
    <w:rsid w:val="0053697E"/>
    <w:rsid w:val="00536AA3"/>
    <w:rsid w:val="00537FBC"/>
    <w:rsid w:val="0054113C"/>
    <w:rsid w:val="00545116"/>
    <w:rsid w:val="00553578"/>
    <w:rsid w:val="005574D1"/>
    <w:rsid w:val="00571FBB"/>
    <w:rsid w:val="00575A90"/>
    <w:rsid w:val="00576E99"/>
    <w:rsid w:val="00584811"/>
    <w:rsid w:val="00585285"/>
    <w:rsid w:val="00585784"/>
    <w:rsid w:val="00593AA6"/>
    <w:rsid w:val="00594161"/>
    <w:rsid w:val="00594749"/>
    <w:rsid w:val="005962C4"/>
    <w:rsid w:val="005B05D3"/>
    <w:rsid w:val="005B4067"/>
    <w:rsid w:val="005C2DE3"/>
    <w:rsid w:val="005C3F41"/>
    <w:rsid w:val="005C74AC"/>
    <w:rsid w:val="005C7B57"/>
    <w:rsid w:val="005C7CC5"/>
    <w:rsid w:val="005D2D09"/>
    <w:rsid w:val="005E589B"/>
    <w:rsid w:val="005E7D1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A2C51"/>
    <w:rsid w:val="006B5789"/>
    <w:rsid w:val="006C30C5"/>
    <w:rsid w:val="006C4E18"/>
    <w:rsid w:val="006C7F8C"/>
    <w:rsid w:val="006D6360"/>
    <w:rsid w:val="006D6CB3"/>
    <w:rsid w:val="006E212F"/>
    <w:rsid w:val="006E6246"/>
    <w:rsid w:val="006F117D"/>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4897"/>
    <w:rsid w:val="00774EDD"/>
    <w:rsid w:val="007757EC"/>
    <w:rsid w:val="0078129A"/>
    <w:rsid w:val="00781DD2"/>
    <w:rsid w:val="00782F4E"/>
    <w:rsid w:val="00783E89"/>
    <w:rsid w:val="007873E6"/>
    <w:rsid w:val="007904DB"/>
    <w:rsid w:val="00793915"/>
    <w:rsid w:val="007A15B1"/>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07CEC"/>
    <w:rsid w:val="00912B55"/>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B4DFF"/>
    <w:rsid w:val="009B5A4E"/>
    <w:rsid w:val="009C18D1"/>
    <w:rsid w:val="009C2B65"/>
    <w:rsid w:val="009C404D"/>
    <w:rsid w:val="009D6BB0"/>
    <w:rsid w:val="009E5CFC"/>
    <w:rsid w:val="00A00817"/>
    <w:rsid w:val="00A06E7A"/>
    <w:rsid w:val="00A079CB"/>
    <w:rsid w:val="00A11C0D"/>
    <w:rsid w:val="00A12128"/>
    <w:rsid w:val="00A137F8"/>
    <w:rsid w:val="00A20CA1"/>
    <w:rsid w:val="00A20FDB"/>
    <w:rsid w:val="00A22C98"/>
    <w:rsid w:val="00A231E2"/>
    <w:rsid w:val="00A254EA"/>
    <w:rsid w:val="00A36B1A"/>
    <w:rsid w:val="00A5138B"/>
    <w:rsid w:val="00A515BC"/>
    <w:rsid w:val="00A56C3D"/>
    <w:rsid w:val="00A6070D"/>
    <w:rsid w:val="00A615A6"/>
    <w:rsid w:val="00A624B2"/>
    <w:rsid w:val="00A63680"/>
    <w:rsid w:val="00A64912"/>
    <w:rsid w:val="00A64BA1"/>
    <w:rsid w:val="00A70A74"/>
    <w:rsid w:val="00A77E0D"/>
    <w:rsid w:val="00A8598F"/>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0C0C"/>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44"/>
    <w:rsid w:val="00CB1DCB"/>
    <w:rsid w:val="00CB2C8E"/>
    <w:rsid w:val="00CB602E"/>
    <w:rsid w:val="00CC7039"/>
    <w:rsid w:val="00CD00FC"/>
    <w:rsid w:val="00CD6358"/>
    <w:rsid w:val="00CD7B88"/>
    <w:rsid w:val="00CE051D"/>
    <w:rsid w:val="00CE1335"/>
    <w:rsid w:val="00CE493D"/>
    <w:rsid w:val="00CF07FA"/>
    <w:rsid w:val="00CF0BB2"/>
    <w:rsid w:val="00CF2367"/>
    <w:rsid w:val="00CF3EE8"/>
    <w:rsid w:val="00D050E6"/>
    <w:rsid w:val="00D13441"/>
    <w:rsid w:val="00D13F2D"/>
    <w:rsid w:val="00D150E7"/>
    <w:rsid w:val="00D32F65"/>
    <w:rsid w:val="00D32F71"/>
    <w:rsid w:val="00D377E3"/>
    <w:rsid w:val="00D422A2"/>
    <w:rsid w:val="00D50484"/>
    <w:rsid w:val="00D527C9"/>
    <w:rsid w:val="00D52DC2"/>
    <w:rsid w:val="00D53BA8"/>
    <w:rsid w:val="00D53BCC"/>
    <w:rsid w:val="00D5599D"/>
    <w:rsid w:val="00D5620B"/>
    <w:rsid w:val="00D60FC8"/>
    <w:rsid w:val="00D70DFB"/>
    <w:rsid w:val="00D71633"/>
    <w:rsid w:val="00D766DF"/>
    <w:rsid w:val="00D90653"/>
    <w:rsid w:val="00D93DA9"/>
    <w:rsid w:val="00D94857"/>
    <w:rsid w:val="00D96383"/>
    <w:rsid w:val="00D97BB3"/>
    <w:rsid w:val="00DA186E"/>
    <w:rsid w:val="00DA3996"/>
    <w:rsid w:val="00DA4116"/>
    <w:rsid w:val="00DA7AC0"/>
    <w:rsid w:val="00DB119E"/>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14FC9"/>
    <w:rsid w:val="00E22949"/>
    <w:rsid w:val="00E3270E"/>
    <w:rsid w:val="00E338EF"/>
    <w:rsid w:val="00E35C4E"/>
    <w:rsid w:val="00E374CF"/>
    <w:rsid w:val="00E424C8"/>
    <w:rsid w:val="00E443FF"/>
    <w:rsid w:val="00E51A14"/>
    <w:rsid w:val="00E51DFE"/>
    <w:rsid w:val="00E544BB"/>
    <w:rsid w:val="00E55F66"/>
    <w:rsid w:val="00E64EE4"/>
    <w:rsid w:val="00E662CB"/>
    <w:rsid w:val="00E73C11"/>
    <w:rsid w:val="00E74DC7"/>
    <w:rsid w:val="00E8075A"/>
    <w:rsid w:val="00E90315"/>
    <w:rsid w:val="00E92D94"/>
    <w:rsid w:val="00E9347E"/>
    <w:rsid w:val="00E93E6F"/>
    <w:rsid w:val="00E94D5E"/>
    <w:rsid w:val="00EA041B"/>
    <w:rsid w:val="00EA7100"/>
    <w:rsid w:val="00EA7F9F"/>
    <w:rsid w:val="00EB1274"/>
    <w:rsid w:val="00EB2BC4"/>
    <w:rsid w:val="00EC7405"/>
    <w:rsid w:val="00ED20B7"/>
    <w:rsid w:val="00ED21FE"/>
    <w:rsid w:val="00ED2BB6"/>
    <w:rsid w:val="00ED34E1"/>
    <w:rsid w:val="00ED3814"/>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9FD"/>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styleId="Revision">
    <w:name w:val="Revision"/>
    <w:hidden/>
    <w:uiPriority w:val="99"/>
    <w:semiHidden/>
    <w:rsid w:val="002E51CD"/>
    <w:rPr>
      <w:sz w:val="22"/>
      <w:lang w:eastAsia="en-US"/>
    </w:rPr>
  </w:style>
  <w:style w:type="character" w:styleId="CommentReference">
    <w:name w:val="annotation reference"/>
    <w:basedOn w:val="DefaultParagraphFont"/>
    <w:uiPriority w:val="99"/>
    <w:semiHidden/>
    <w:unhideWhenUsed/>
    <w:rsid w:val="000803B9"/>
    <w:rPr>
      <w:sz w:val="16"/>
      <w:szCs w:val="16"/>
    </w:rPr>
  </w:style>
  <w:style w:type="paragraph" w:styleId="CommentText">
    <w:name w:val="annotation text"/>
    <w:basedOn w:val="Normal"/>
    <w:link w:val="CommentTextChar"/>
    <w:uiPriority w:val="99"/>
    <w:unhideWhenUsed/>
    <w:rsid w:val="000803B9"/>
    <w:pPr>
      <w:spacing w:line="240" w:lineRule="auto"/>
    </w:pPr>
    <w:rPr>
      <w:sz w:val="20"/>
    </w:rPr>
  </w:style>
  <w:style w:type="character" w:customStyle="1" w:styleId="CommentTextChar">
    <w:name w:val="Comment Text Char"/>
    <w:basedOn w:val="DefaultParagraphFont"/>
    <w:link w:val="CommentText"/>
    <w:uiPriority w:val="99"/>
    <w:rsid w:val="000803B9"/>
    <w:rPr>
      <w:lang w:eastAsia="en-US"/>
    </w:rPr>
  </w:style>
  <w:style w:type="paragraph" w:styleId="CommentSubject">
    <w:name w:val="annotation subject"/>
    <w:basedOn w:val="CommentText"/>
    <w:next w:val="CommentText"/>
    <w:link w:val="CommentSubjectChar"/>
    <w:uiPriority w:val="99"/>
    <w:semiHidden/>
    <w:unhideWhenUsed/>
    <w:rsid w:val="000803B9"/>
    <w:rPr>
      <w:b/>
      <w:bCs/>
    </w:rPr>
  </w:style>
  <w:style w:type="character" w:customStyle="1" w:styleId="CommentSubjectChar">
    <w:name w:val="Comment Subject Char"/>
    <w:basedOn w:val="CommentTextChar"/>
    <w:link w:val="CommentSubject"/>
    <w:uiPriority w:val="99"/>
    <w:semiHidden/>
    <w:rsid w:val="000803B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1787</Words>
  <Characters>10192</Characters>
  <Application>Microsoft Office Word</Application>
  <DocSecurity>0</DocSecurity>
  <PresentationFormat/>
  <Lines>84</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2017-10-26T01:51:00Z</dcterms:created>
  <dcterms:modified xsi:type="dcterms:W3CDTF">2026-04-23T22:37:00Z</dcterms:modified>
  <cp:category/>
  <cp:contentStatus/>
  <dc:language/>
  <cp:version/>
</cp:coreProperties>
</file>