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C97945" w:rsidRDefault="00997416" w:rsidP="000D4D03">
      <w:pPr>
        <w:pStyle w:val="Plain"/>
        <w:jc w:val="center"/>
        <w:rPr>
          <w:sz w:val="28"/>
        </w:rPr>
      </w:pPr>
      <w:r w:rsidRPr="00C97945">
        <w:rPr>
          <w:noProof/>
        </w:rPr>
        <w:drawing>
          <wp:inline distT="0" distB="0" distL="0" distR="0" wp14:anchorId="220587DD" wp14:editId="4939DF9C">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C97945" w:rsidRDefault="00715914" w:rsidP="00715914">
      <w:pPr>
        <w:rPr>
          <w:sz w:val="19"/>
        </w:rPr>
      </w:pPr>
    </w:p>
    <w:p w14:paraId="16F0D309" w14:textId="77777777" w:rsidR="0080000C" w:rsidRPr="00C97945" w:rsidRDefault="0080000C" w:rsidP="0080000C">
      <w:pPr>
        <w:pStyle w:val="Plainheader"/>
      </w:pPr>
      <w:r w:rsidRPr="00C97945">
        <w:t>Statement of Principles</w:t>
      </w:r>
    </w:p>
    <w:p w14:paraId="2FDCC56E" w14:textId="77777777" w:rsidR="0080000C" w:rsidRPr="00C97945" w:rsidRDefault="0080000C" w:rsidP="0080000C">
      <w:pPr>
        <w:pStyle w:val="Plainheader"/>
      </w:pPr>
      <w:r w:rsidRPr="00C97945">
        <w:t>concerning</w:t>
      </w:r>
    </w:p>
    <w:p w14:paraId="01C7E284" w14:textId="016F2A2B" w:rsidR="0080000C" w:rsidRPr="00C97945" w:rsidRDefault="00B25FFB" w:rsidP="000D4972">
      <w:pPr>
        <w:pStyle w:val="Plainheader"/>
      </w:pPr>
      <w:bookmarkStart w:id="0" w:name="SoP_Name_Title"/>
      <w:r w:rsidRPr="00C97945">
        <w:t>CATARACT</w:t>
      </w:r>
      <w:bookmarkEnd w:id="0"/>
      <w:r w:rsidR="0080000C" w:rsidRPr="00C97945">
        <w:br/>
        <w:t xml:space="preserve"> (Balance of Probabilities) </w:t>
      </w:r>
    </w:p>
    <w:p w14:paraId="36FCFAA6" w14:textId="3FBD2C52" w:rsidR="00715914" w:rsidRPr="00C97945" w:rsidRDefault="00E55F66" w:rsidP="006647B7">
      <w:pPr>
        <w:pStyle w:val="Plainheader"/>
      </w:pPr>
      <w:r w:rsidRPr="00C97945">
        <w:t xml:space="preserve">(No. </w:t>
      </w:r>
      <w:r w:rsidR="00C97945" w:rsidRPr="00C97945">
        <w:t>16</w:t>
      </w:r>
      <w:r w:rsidRPr="00C97945">
        <w:t xml:space="preserve"> of</w:t>
      </w:r>
      <w:r w:rsidR="00085567" w:rsidRPr="00C97945">
        <w:t xml:space="preserve"> </w:t>
      </w:r>
      <w:r w:rsidR="009C7577" w:rsidRPr="00C97945">
        <w:t>2026</w:t>
      </w:r>
      <w:r w:rsidRPr="00C97945">
        <w:t>)</w:t>
      </w:r>
    </w:p>
    <w:p w14:paraId="2228743E" w14:textId="77777777" w:rsidR="00F67B67" w:rsidRPr="00C97945" w:rsidRDefault="00F67B67" w:rsidP="007527C1">
      <w:pPr>
        <w:pStyle w:val="SignCoverPageStart"/>
        <w:ind w:right="-51"/>
        <w:jc w:val="left"/>
        <w:rPr>
          <w:sz w:val="24"/>
          <w:szCs w:val="24"/>
        </w:rPr>
      </w:pPr>
      <w:r w:rsidRPr="00C97945">
        <w:rPr>
          <w:sz w:val="24"/>
          <w:szCs w:val="24"/>
        </w:rPr>
        <w:t>The Repatriation Medical Authority determines the following Statement of Principles</w:t>
      </w:r>
      <w:r w:rsidR="00997416" w:rsidRPr="00C97945">
        <w:rPr>
          <w:sz w:val="24"/>
          <w:szCs w:val="24"/>
        </w:rPr>
        <w:t xml:space="preserve"> under subsection 196B(3) of the </w:t>
      </w:r>
      <w:r w:rsidR="00997416" w:rsidRPr="00C97945">
        <w:rPr>
          <w:i/>
          <w:sz w:val="24"/>
          <w:szCs w:val="24"/>
        </w:rPr>
        <w:t>Veterans</w:t>
      </w:r>
      <w:r w:rsidR="008721B5" w:rsidRPr="00C97945">
        <w:rPr>
          <w:i/>
          <w:sz w:val="24"/>
          <w:szCs w:val="24"/>
        </w:rPr>
        <w:t>'</w:t>
      </w:r>
      <w:r w:rsidR="00997416" w:rsidRPr="00C97945">
        <w:rPr>
          <w:i/>
          <w:sz w:val="24"/>
          <w:szCs w:val="24"/>
        </w:rPr>
        <w:t xml:space="preserve"> Entitlements Act 1986</w:t>
      </w:r>
      <w:r w:rsidRPr="00C97945">
        <w:rPr>
          <w:sz w:val="24"/>
          <w:szCs w:val="24"/>
        </w:rPr>
        <w:t>.</w:t>
      </w:r>
    </w:p>
    <w:p w14:paraId="0500425F" w14:textId="77777777" w:rsidR="00F97A62" w:rsidRPr="00C97945" w:rsidRDefault="00F97A62" w:rsidP="00F97A62">
      <w:pPr>
        <w:rPr>
          <w:lang w:eastAsia="en-AU"/>
        </w:rPr>
      </w:pPr>
    </w:p>
    <w:p w14:paraId="75FEF3CD" w14:textId="457E264C" w:rsidR="00F67B67" w:rsidRPr="00C97945" w:rsidRDefault="00F67B67" w:rsidP="00764D43">
      <w:pPr>
        <w:pStyle w:val="Plain"/>
        <w:tabs>
          <w:tab w:val="clear" w:pos="567"/>
          <w:tab w:val="left" w:pos="851"/>
        </w:tabs>
      </w:pPr>
      <w:r w:rsidRPr="00C97945">
        <w:t>Dated</w:t>
      </w:r>
      <w:r w:rsidR="007615E2" w:rsidRPr="00C97945">
        <w:tab/>
      </w:r>
      <w:r w:rsidR="00C97945" w:rsidRPr="00C97945">
        <w:t>20 February 2026</w:t>
      </w:r>
    </w:p>
    <w:p w14:paraId="50DBEFA4" w14:textId="77777777" w:rsidR="00D93DA9" w:rsidRPr="00C97945" w:rsidRDefault="00D93DA9" w:rsidP="00764D43">
      <w:pPr>
        <w:pStyle w:val="Plain"/>
      </w:pPr>
    </w:p>
    <w:p w14:paraId="20853D46" w14:textId="77777777" w:rsidR="00D93DA9" w:rsidRPr="00C97945" w:rsidRDefault="00D93DA9" w:rsidP="00764D43">
      <w:pPr>
        <w:pStyle w:val="Plain"/>
      </w:pPr>
    </w:p>
    <w:p w14:paraId="328C5FFA" w14:textId="77777777" w:rsidR="00D93DA9" w:rsidRPr="00C97945" w:rsidRDefault="00D93DA9" w:rsidP="00764D43">
      <w:pPr>
        <w:pStyle w:val="Plain"/>
      </w:pPr>
    </w:p>
    <w:p w14:paraId="4E4AC07A" w14:textId="77777777" w:rsidR="00D93DA9" w:rsidRPr="00C97945" w:rsidRDefault="00D93DA9" w:rsidP="00764D43">
      <w:pPr>
        <w:pStyle w:val="Plain"/>
      </w:pPr>
    </w:p>
    <w:p w14:paraId="24C6ED2D" w14:textId="77777777" w:rsidR="00AC7363" w:rsidRPr="00C97945" w:rsidRDefault="00AC7363" w:rsidP="00764D43">
      <w:pPr>
        <w:pStyle w:val="Plain"/>
      </w:pPr>
    </w:p>
    <w:p w14:paraId="7E859D8D" w14:textId="77777777" w:rsidR="00AC7363" w:rsidRPr="00C97945" w:rsidRDefault="00AC7363" w:rsidP="00764D43">
      <w:pPr>
        <w:pStyle w:val="Plain"/>
      </w:pPr>
    </w:p>
    <w:p w14:paraId="66FA31FE" w14:textId="77777777" w:rsidR="00AC7363" w:rsidRPr="00C97945" w:rsidRDefault="00AC7363" w:rsidP="00764D43">
      <w:pPr>
        <w:pStyle w:val="Plain"/>
      </w:pPr>
    </w:p>
    <w:p w14:paraId="275CBC36" w14:textId="77777777" w:rsidR="00AC7363" w:rsidRPr="00C97945" w:rsidRDefault="00AC7363" w:rsidP="00764D43">
      <w:pPr>
        <w:pStyle w:val="Plain"/>
      </w:pPr>
    </w:p>
    <w:p w14:paraId="2BAD1C6A" w14:textId="77777777" w:rsidR="00AC7363" w:rsidRPr="00C97945" w:rsidRDefault="00AC7363" w:rsidP="00764D43">
      <w:pPr>
        <w:pStyle w:val="Plain"/>
      </w:pPr>
    </w:p>
    <w:p w14:paraId="2B27DC36" w14:textId="77777777" w:rsidR="00AC7363" w:rsidRPr="00C97945" w:rsidRDefault="00AC7363" w:rsidP="00764D43">
      <w:pPr>
        <w:pStyle w:val="Plain"/>
      </w:pPr>
    </w:p>
    <w:p w14:paraId="3337C4F5" w14:textId="77777777" w:rsidR="00AC7363" w:rsidRPr="00C97945" w:rsidRDefault="00AC7363" w:rsidP="00AC7363">
      <w:pPr>
        <w:pStyle w:val="Plain"/>
      </w:pPr>
      <w:r w:rsidRPr="00C97945">
        <w:t>Professor Terence Campbell AM</w:t>
      </w:r>
    </w:p>
    <w:p w14:paraId="7D8BAD76" w14:textId="77777777" w:rsidR="00AC7363" w:rsidRPr="00C97945" w:rsidRDefault="00AC7363" w:rsidP="00AC7363">
      <w:pPr>
        <w:pStyle w:val="Plain"/>
      </w:pPr>
      <w:r w:rsidRPr="00C97945">
        <w:t>Chairperson</w:t>
      </w:r>
    </w:p>
    <w:p w14:paraId="728A8C7D" w14:textId="77777777" w:rsidR="00AC7363" w:rsidRPr="00C97945" w:rsidRDefault="00AC7363" w:rsidP="00AC7363">
      <w:pPr>
        <w:pStyle w:val="Plain"/>
      </w:pPr>
      <w:r w:rsidRPr="00C97945">
        <w:t>by and on behalf of</w:t>
      </w:r>
    </w:p>
    <w:p w14:paraId="483C84BB" w14:textId="77777777" w:rsidR="00AC7363" w:rsidRPr="00C97945" w:rsidRDefault="00AC7363" w:rsidP="00AC7363">
      <w:pPr>
        <w:pStyle w:val="Plain"/>
      </w:pPr>
      <w:r w:rsidRPr="00C97945">
        <w:t>The Repatriation Medical Authority</w:t>
      </w:r>
    </w:p>
    <w:p w14:paraId="54BCD45F" w14:textId="77777777" w:rsidR="00D93DA9" w:rsidRPr="00C97945" w:rsidRDefault="00D93DA9" w:rsidP="00764D43">
      <w:pPr>
        <w:pStyle w:val="Plain"/>
      </w:pPr>
    </w:p>
    <w:p w14:paraId="6B2C2391" w14:textId="77777777" w:rsidR="00A137F8" w:rsidRPr="00C97945" w:rsidRDefault="00715914" w:rsidP="003734C6">
      <w:pPr>
        <w:pStyle w:val="Header"/>
        <w:tabs>
          <w:tab w:val="clear" w:pos="4150"/>
          <w:tab w:val="clear" w:pos="8307"/>
        </w:tabs>
        <w:rPr>
          <w:rStyle w:val="CharChapText"/>
        </w:rPr>
      </w:pPr>
      <w:r w:rsidRPr="00C97945">
        <w:rPr>
          <w:rStyle w:val="CharChapNo"/>
        </w:rPr>
        <w:lastRenderedPageBreak/>
        <w:t xml:space="preserve"> </w:t>
      </w:r>
      <w:r w:rsidRPr="00C97945">
        <w:rPr>
          <w:rStyle w:val="CharChapText"/>
        </w:rPr>
        <w:t xml:space="preserve"> </w:t>
      </w:r>
      <w:r w:rsidR="003734C6" w:rsidRPr="00C97945">
        <w:rPr>
          <w:rStyle w:val="CharChapText"/>
        </w:rPr>
        <w:br w:type="page"/>
      </w:r>
    </w:p>
    <w:p w14:paraId="175D5076" w14:textId="77777777" w:rsidR="00F67BCA" w:rsidRPr="00C97945" w:rsidRDefault="00715914" w:rsidP="00A137F8">
      <w:pPr>
        <w:pStyle w:val="Header"/>
        <w:tabs>
          <w:tab w:val="clear" w:pos="4150"/>
          <w:tab w:val="clear" w:pos="8307"/>
        </w:tabs>
        <w:spacing w:line="300" w:lineRule="exact"/>
        <w:rPr>
          <w:sz w:val="36"/>
        </w:rPr>
      </w:pPr>
      <w:r w:rsidRPr="00C97945">
        <w:rPr>
          <w:sz w:val="36"/>
        </w:rPr>
        <w:lastRenderedPageBreak/>
        <w:t>Contents</w:t>
      </w:r>
    </w:p>
    <w:bookmarkStart w:id="1" w:name="BKCheck15B_2"/>
    <w:bookmarkEnd w:id="1"/>
    <w:p w14:paraId="71E49029" w14:textId="152B9335" w:rsidR="000D4972" w:rsidRPr="00C97945" w:rsidRDefault="002A3436">
      <w:pPr>
        <w:pStyle w:val="TOC1"/>
        <w:tabs>
          <w:tab w:val="left" w:pos="1134"/>
        </w:tabs>
        <w:rPr>
          <w:rFonts w:asciiTheme="minorHAnsi" w:eastAsiaTheme="minorEastAsia" w:hAnsiTheme="minorHAnsi" w:cstheme="minorBidi"/>
          <w:noProof/>
          <w:kern w:val="0"/>
          <w:sz w:val="22"/>
          <w:szCs w:val="22"/>
        </w:rPr>
      </w:pPr>
      <w:r w:rsidRPr="00C97945">
        <w:rPr>
          <w:b/>
          <w:sz w:val="18"/>
        </w:rPr>
        <w:fldChar w:fldCharType="begin"/>
      </w:r>
      <w:r w:rsidRPr="00C97945">
        <w:rPr>
          <w:b/>
          <w:sz w:val="18"/>
        </w:rPr>
        <w:instrText xml:space="preserve"> TOC \o "3-9" \t "Heading 1,1,Heading 2,2,ActHead 1,1,ActHead 2,2,NotesHeading 1,1,ENotesHeading 1,2,SubPart(CASA),2,LV 1,1,SH 1,1,SH Header,6" </w:instrText>
      </w:r>
      <w:r w:rsidRPr="00C97945">
        <w:rPr>
          <w:b/>
          <w:sz w:val="18"/>
        </w:rPr>
        <w:fldChar w:fldCharType="separate"/>
      </w:r>
      <w:r w:rsidR="000D4972" w:rsidRPr="00C97945">
        <w:rPr>
          <w:noProof/>
        </w:rPr>
        <w:t>1</w:t>
      </w:r>
      <w:r w:rsidR="000D4972" w:rsidRPr="00C97945">
        <w:rPr>
          <w:rFonts w:asciiTheme="minorHAnsi" w:eastAsiaTheme="minorEastAsia" w:hAnsiTheme="minorHAnsi" w:cstheme="minorBidi"/>
          <w:noProof/>
          <w:kern w:val="0"/>
          <w:sz w:val="22"/>
          <w:szCs w:val="22"/>
        </w:rPr>
        <w:tab/>
      </w:r>
      <w:r w:rsidR="000D4972" w:rsidRPr="00C97945">
        <w:rPr>
          <w:noProof/>
        </w:rPr>
        <w:t>Name</w:t>
      </w:r>
      <w:r w:rsidR="000D4972" w:rsidRPr="00C97945">
        <w:rPr>
          <w:noProof/>
        </w:rPr>
        <w:tab/>
      </w:r>
      <w:r w:rsidR="000D4972" w:rsidRPr="00C97945">
        <w:rPr>
          <w:noProof/>
        </w:rPr>
        <w:fldChar w:fldCharType="begin"/>
      </w:r>
      <w:r w:rsidR="000D4972" w:rsidRPr="00C97945">
        <w:rPr>
          <w:noProof/>
        </w:rPr>
        <w:instrText xml:space="preserve"> PAGEREF _Toc522787300 \h </w:instrText>
      </w:r>
      <w:r w:rsidR="000D4972" w:rsidRPr="00C97945">
        <w:rPr>
          <w:noProof/>
        </w:rPr>
      </w:r>
      <w:r w:rsidR="000D4972" w:rsidRPr="00C97945">
        <w:rPr>
          <w:noProof/>
        </w:rPr>
        <w:fldChar w:fldCharType="separate"/>
      </w:r>
      <w:r w:rsidR="006762CD">
        <w:rPr>
          <w:noProof/>
        </w:rPr>
        <w:t>4</w:t>
      </w:r>
      <w:r w:rsidR="000D4972" w:rsidRPr="00C97945">
        <w:rPr>
          <w:noProof/>
        </w:rPr>
        <w:fldChar w:fldCharType="end"/>
      </w:r>
    </w:p>
    <w:p w14:paraId="687B782B" w14:textId="7DE286E1" w:rsidR="000D4972" w:rsidRPr="00C97945" w:rsidRDefault="000D4972">
      <w:pPr>
        <w:pStyle w:val="TOC1"/>
        <w:tabs>
          <w:tab w:val="left" w:pos="1134"/>
        </w:tabs>
        <w:rPr>
          <w:rFonts w:asciiTheme="minorHAnsi" w:eastAsiaTheme="minorEastAsia" w:hAnsiTheme="minorHAnsi" w:cstheme="minorBidi"/>
          <w:noProof/>
          <w:kern w:val="0"/>
          <w:sz w:val="22"/>
          <w:szCs w:val="22"/>
        </w:rPr>
      </w:pPr>
      <w:r w:rsidRPr="00C97945">
        <w:rPr>
          <w:noProof/>
        </w:rPr>
        <w:t>2</w:t>
      </w:r>
      <w:r w:rsidRPr="00C97945">
        <w:rPr>
          <w:rFonts w:asciiTheme="minorHAnsi" w:eastAsiaTheme="minorEastAsia" w:hAnsiTheme="minorHAnsi" w:cstheme="minorBidi"/>
          <w:noProof/>
          <w:kern w:val="0"/>
          <w:sz w:val="22"/>
          <w:szCs w:val="22"/>
        </w:rPr>
        <w:tab/>
      </w:r>
      <w:r w:rsidRPr="00C97945">
        <w:rPr>
          <w:noProof/>
        </w:rPr>
        <w:t>Commencement</w:t>
      </w:r>
      <w:r w:rsidRPr="00C97945">
        <w:rPr>
          <w:noProof/>
        </w:rPr>
        <w:tab/>
      </w:r>
      <w:r w:rsidRPr="00C97945">
        <w:rPr>
          <w:noProof/>
        </w:rPr>
        <w:fldChar w:fldCharType="begin"/>
      </w:r>
      <w:r w:rsidRPr="00C97945">
        <w:rPr>
          <w:noProof/>
        </w:rPr>
        <w:instrText xml:space="preserve"> PAGEREF _Toc522787301 \h </w:instrText>
      </w:r>
      <w:r w:rsidRPr="00C97945">
        <w:rPr>
          <w:noProof/>
        </w:rPr>
      </w:r>
      <w:r w:rsidRPr="00C97945">
        <w:rPr>
          <w:noProof/>
        </w:rPr>
        <w:fldChar w:fldCharType="separate"/>
      </w:r>
      <w:r w:rsidR="006762CD">
        <w:rPr>
          <w:noProof/>
        </w:rPr>
        <w:t>4</w:t>
      </w:r>
      <w:r w:rsidRPr="00C97945">
        <w:rPr>
          <w:noProof/>
        </w:rPr>
        <w:fldChar w:fldCharType="end"/>
      </w:r>
    </w:p>
    <w:p w14:paraId="63BDEC73" w14:textId="7A1F2938" w:rsidR="000D4972" w:rsidRPr="00C97945" w:rsidRDefault="000D4972">
      <w:pPr>
        <w:pStyle w:val="TOC1"/>
        <w:tabs>
          <w:tab w:val="left" w:pos="1134"/>
        </w:tabs>
        <w:rPr>
          <w:rFonts w:asciiTheme="minorHAnsi" w:eastAsiaTheme="minorEastAsia" w:hAnsiTheme="minorHAnsi" w:cstheme="minorBidi"/>
          <w:noProof/>
          <w:kern w:val="0"/>
          <w:sz w:val="22"/>
          <w:szCs w:val="22"/>
        </w:rPr>
      </w:pPr>
      <w:r w:rsidRPr="00C97945">
        <w:rPr>
          <w:noProof/>
        </w:rPr>
        <w:t>3</w:t>
      </w:r>
      <w:r w:rsidRPr="00C97945">
        <w:rPr>
          <w:rFonts w:asciiTheme="minorHAnsi" w:eastAsiaTheme="minorEastAsia" w:hAnsiTheme="minorHAnsi" w:cstheme="minorBidi"/>
          <w:noProof/>
          <w:kern w:val="0"/>
          <w:sz w:val="22"/>
          <w:szCs w:val="22"/>
        </w:rPr>
        <w:tab/>
      </w:r>
      <w:r w:rsidRPr="00C97945">
        <w:rPr>
          <w:noProof/>
        </w:rPr>
        <w:t>Authority</w:t>
      </w:r>
      <w:r w:rsidRPr="00C97945">
        <w:rPr>
          <w:noProof/>
        </w:rPr>
        <w:tab/>
      </w:r>
      <w:r w:rsidRPr="00C97945">
        <w:rPr>
          <w:noProof/>
        </w:rPr>
        <w:fldChar w:fldCharType="begin"/>
      </w:r>
      <w:r w:rsidRPr="00C97945">
        <w:rPr>
          <w:noProof/>
        </w:rPr>
        <w:instrText xml:space="preserve"> PAGEREF _Toc522787302 \h </w:instrText>
      </w:r>
      <w:r w:rsidRPr="00C97945">
        <w:rPr>
          <w:noProof/>
        </w:rPr>
      </w:r>
      <w:r w:rsidRPr="00C97945">
        <w:rPr>
          <w:noProof/>
        </w:rPr>
        <w:fldChar w:fldCharType="separate"/>
      </w:r>
      <w:r w:rsidR="006762CD">
        <w:rPr>
          <w:noProof/>
        </w:rPr>
        <w:t>4</w:t>
      </w:r>
      <w:r w:rsidRPr="00C97945">
        <w:rPr>
          <w:noProof/>
        </w:rPr>
        <w:fldChar w:fldCharType="end"/>
      </w:r>
    </w:p>
    <w:p w14:paraId="0824E806" w14:textId="1A334955" w:rsidR="000D4972" w:rsidRPr="00C97945" w:rsidRDefault="000D4972">
      <w:pPr>
        <w:pStyle w:val="TOC1"/>
        <w:tabs>
          <w:tab w:val="left" w:pos="1134"/>
        </w:tabs>
        <w:rPr>
          <w:rFonts w:asciiTheme="minorHAnsi" w:eastAsiaTheme="minorEastAsia" w:hAnsiTheme="minorHAnsi" w:cstheme="minorBidi"/>
          <w:noProof/>
          <w:kern w:val="0"/>
          <w:sz w:val="22"/>
          <w:szCs w:val="22"/>
        </w:rPr>
      </w:pPr>
      <w:r w:rsidRPr="00C97945">
        <w:rPr>
          <w:noProof/>
        </w:rPr>
        <w:t>4</w:t>
      </w:r>
      <w:r w:rsidRPr="00C97945">
        <w:rPr>
          <w:rFonts w:asciiTheme="minorHAnsi" w:eastAsiaTheme="minorEastAsia" w:hAnsiTheme="minorHAnsi" w:cstheme="minorBidi"/>
          <w:noProof/>
          <w:kern w:val="0"/>
          <w:sz w:val="22"/>
          <w:szCs w:val="22"/>
        </w:rPr>
        <w:tab/>
      </w:r>
      <w:r w:rsidRPr="00C97945">
        <w:rPr>
          <w:noProof/>
        </w:rPr>
        <w:t>Repeal</w:t>
      </w:r>
      <w:r w:rsidRPr="00C97945">
        <w:rPr>
          <w:noProof/>
        </w:rPr>
        <w:tab/>
      </w:r>
      <w:r w:rsidRPr="00C97945">
        <w:rPr>
          <w:noProof/>
        </w:rPr>
        <w:fldChar w:fldCharType="begin"/>
      </w:r>
      <w:r w:rsidRPr="00C97945">
        <w:rPr>
          <w:noProof/>
        </w:rPr>
        <w:instrText xml:space="preserve"> PAGEREF _Toc522787303 \h </w:instrText>
      </w:r>
      <w:r w:rsidRPr="00C97945">
        <w:rPr>
          <w:noProof/>
        </w:rPr>
      </w:r>
      <w:r w:rsidRPr="00C97945">
        <w:rPr>
          <w:noProof/>
        </w:rPr>
        <w:fldChar w:fldCharType="separate"/>
      </w:r>
      <w:r w:rsidR="006762CD">
        <w:rPr>
          <w:noProof/>
        </w:rPr>
        <w:t>4</w:t>
      </w:r>
      <w:r w:rsidRPr="00C97945">
        <w:rPr>
          <w:noProof/>
        </w:rPr>
        <w:fldChar w:fldCharType="end"/>
      </w:r>
    </w:p>
    <w:p w14:paraId="0AE5E568" w14:textId="21D38234" w:rsidR="000D4972" w:rsidRPr="00C97945" w:rsidRDefault="000D4972">
      <w:pPr>
        <w:pStyle w:val="TOC1"/>
        <w:tabs>
          <w:tab w:val="left" w:pos="1134"/>
        </w:tabs>
        <w:rPr>
          <w:rFonts w:asciiTheme="minorHAnsi" w:eastAsiaTheme="minorEastAsia" w:hAnsiTheme="minorHAnsi" w:cstheme="minorBidi"/>
          <w:noProof/>
          <w:kern w:val="0"/>
          <w:sz w:val="22"/>
          <w:szCs w:val="22"/>
        </w:rPr>
      </w:pPr>
      <w:r w:rsidRPr="00C97945">
        <w:rPr>
          <w:noProof/>
        </w:rPr>
        <w:t>5</w:t>
      </w:r>
      <w:r w:rsidRPr="00C97945">
        <w:rPr>
          <w:rFonts w:asciiTheme="minorHAnsi" w:eastAsiaTheme="minorEastAsia" w:hAnsiTheme="minorHAnsi" w:cstheme="minorBidi"/>
          <w:noProof/>
          <w:kern w:val="0"/>
          <w:sz w:val="22"/>
          <w:szCs w:val="22"/>
        </w:rPr>
        <w:tab/>
      </w:r>
      <w:r w:rsidRPr="00C97945">
        <w:rPr>
          <w:noProof/>
        </w:rPr>
        <w:t>Application</w:t>
      </w:r>
      <w:r w:rsidRPr="00C97945">
        <w:rPr>
          <w:noProof/>
        </w:rPr>
        <w:tab/>
      </w:r>
      <w:r w:rsidRPr="00C97945">
        <w:rPr>
          <w:noProof/>
        </w:rPr>
        <w:fldChar w:fldCharType="begin"/>
      </w:r>
      <w:r w:rsidRPr="00C97945">
        <w:rPr>
          <w:noProof/>
        </w:rPr>
        <w:instrText xml:space="preserve"> PAGEREF _Toc522787304 \h </w:instrText>
      </w:r>
      <w:r w:rsidRPr="00C97945">
        <w:rPr>
          <w:noProof/>
        </w:rPr>
      </w:r>
      <w:r w:rsidRPr="00C97945">
        <w:rPr>
          <w:noProof/>
        </w:rPr>
        <w:fldChar w:fldCharType="separate"/>
      </w:r>
      <w:r w:rsidR="006762CD">
        <w:rPr>
          <w:noProof/>
        </w:rPr>
        <w:t>4</w:t>
      </w:r>
      <w:r w:rsidRPr="00C97945">
        <w:rPr>
          <w:noProof/>
        </w:rPr>
        <w:fldChar w:fldCharType="end"/>
      </w:r>
    </w:p>
    <w:p w14:paraId="309E753D" w14:textId="34B56CFF" w:rsidR="000D4972" w:rsidRPr="00C97945" w:rsidRDefault="000D4972">
      <w:pPr>
        <w:pStyle w:val="TOC1"/>
        <w:tabs>
          <w:tab w:val="left" w:pos="1134"/>
        </w:tabs>
        <w:rPr>
          <w:rFonts w:asciiTheme="minorHAnsi" w:eastAsiaTheme="minorEastAsia" w:hAnsiTheme="minorHAnsi" w:cstheme="minorBidi"/>
          <w:noProof/>
          <w:kern w:val="0"/>
          <w:sz w:val="22"/>
          <w:szCs w:val="22"/>
        </w:rPr>
      </w:pPr>
      <w:r w:rsidRPr="00C97945">
        <w:rPr>
          <w:noProof/>
        </w:rPr>
        <w:t>6</w:t>
      </w:r>
      <w:r w:rsidRPr="00C97945">
        <w:rPr>
          <w:rFonts w:asciiTheme="minorHAnsi" w:eastAsiaTheme="minorEastAsia" w:hAnsiTheme="minorHAnsi" w:cstheme="minorBidi"/>
          <w:noProof/>
          <w:kern w:val="0"/>
          <w:sz w:val="22"/>
          <w:szCs w:val="22"/>
        </w:rPr>
        <w:tab/>
      </w:r>
      <w:r w:rsidRPr="00C97945">
        <w:rPr>
          <w:noProof/>
        </w:rPr>
        <w:t>Definitions</w:t>
      </w:r>
      <w:r w:rsidRPr="00C97945">
        <w:rPr>
          <w:noProof/>
        </w:rPr>
        <w:tab/>
      </w:r>
      <w:r w:rsidRPr="00C97945">
        <w:rPr>
          <w:noProof/>
        </w:rPr>
        <w:fldChar w:fldCharType="begin"/>
      </w:r>
      <w:r w:rsidRPr="00C97945">
        <w:rPr>
          <w:noProof/>
        </w:rPr>
        <w:instrText xml:space="preserve"> PAGEREF _Toc522787305 \h </w:instrText>
      </w:r>
      <w:r w:rsidRPr="00C97945">
        <w:rPr>
          <w:noProof/>
        </w:rPr>
      </w:r>
      <w:r w:rsidRPr="00C97945">
        <w:rPr>
          <w:noProof/>
        </w:rPr>
        <w:fldChar w:fldCharType="separate"/>
      </w:r>
      <w:r w:rsidR="006762CD">
        <w:rPr>
          <w:noProof/>
        </w:rPr>
        <w:t>4</w:t>
      </w:r>
      <w:r w:rsidRPr="00C97945">
        <w:rPr>
          <w:noProof/>
        </w:rPr>
        <w:fldChar w:fldCharType="end"/>
      </w:r>
    </w:p>
    <w:p w14:paraId="4A047050" w14:textId="76E9651F" w:rsidR="000D4972" w:rsidRPr="00C97945" w:rsidRDefault="000D4972">
      <w:pPr>
        <w:pStyle w:val="TOC1"/>
        <w:tabs>
          <w:tab w:val="left" w:pos="1134"/>
        </w:tabs>
        <w:rPr>
          <w:rFonts w:asciiTheme="minorHAnsi" w:eastAsiaTheme="minorEastAsia" w:hAnsiTheme="minorHAnsi" w:cstheme="minorBidi"/>
          <w:noProof/>
          <w:kern w:val="0"/>
          <w:sz w:val="22"/>
          <w:szCs w:val="22"/>
        </w:rPr>
      </w:pPr>
      <w:r w:rsidRPr="00C97945">
        <w:rPr>
          <w:noProof/>
        </w:rPr>
        <w:t>7</w:t>
      </w:r>
      <w:r w:rsidRPr="00C97945">
        <w:rPr>
          <w:rFonts w:asciiTheme="minorHAnsi" w:eastAsiaTheme="minorEastAsia" w:hAnsiTheme="minorHAnsi" w:cstheme="minorBidi"/>
          <w:noProof/>
          <w:kern w:val="0"/>
          <w:sz w:val="22"/>
          <w:szCs w:val="22"/>
        </w:rPr>
        <w:tab/>
      </w:r>
      <w:r w:rsidRPr="00C97945">
        <w:rPr>
          <w:noProof/>
        </w:rPr>
        <w:t>Kind of injury, disease or death to which this Statement of Principles relates</w:t>
      </w:r>
      <w:r w:rsidRPr="00C97945">
        <w:rPr>
          <w:noProof/>
        </w:rPr>
        <w:tab/>
      </w:r>
      <w:r w:rsidRPr="00C97945">
        <w:rPr>
          <w:noProof/>
        </w:rPr>
        <w:fldChar w:fldCharType="begin"/>
      </w:r>
      <w:r w:rsidRPr="00C97945">
        <w:rPr>
          <w:noProof/>
        </w:rPr>
        <w:instrText xml:space="preserve"> PAGEREF _Toc522787306 \h </w:instrText>
      </w:r>
      <w:r w:rsidRPr="00C97945">
        <w:rPr>
          <w:noProof/>
        </w:rPr>
      </w:r>
      <w:r w:rsidRPr="00C97945">
        <w:rPr>
          <w:noProof/>
        </w:rPr>
        <w:fldChar w:fldCharType="separate"/>
      </w:r>
      <w:r w:rsidR="006762CD">
        <w:rPr>
          <w:noProof/>
        </w:rPr>
        <w:t>4</w:t>
      </w:r>
      <w:r w:rsidRPr="00C97945">
        <w:rPr>
          <w:noProof/>
        </w:rPr>
        <w:fldChar w:fldCharType="end"/>
      </w:r>
    </w:p>
    <w:p w14:paraId="27558E06" w14:textId="144A6243" w:rsidR="000D4972" w:rsidRPr="00C97945" w:rsidRDefault="000D4972">
      <w:pPr>
        <w:pStyle w:val="TOC1"/>
        <w:tabs>
          <w:tab w:val="left" w:pos="1134"/>
        </w:tabs>
        <w:rPr>
          <w:rFonts w:asciiTheme="minorHAnsi" w:eastAsiaTheme="minorEastAsia" w:hAnsiTheme="minorHAnsi" w:cstheme="minorBidi"/>
          <w:noProof/>
          <w:kern w:val="0"/>
          <w:sz w:val="22"/>
          <w:szCs w:val="22"/>
        </w:rPr>
      </w:pPr>
      <w:r w:rsidRPr="00C97945">
        <w:rPr>
          <w:noProof/>
        </w:rPr>
        <w:t>8</w:t>
      </w:r>
      <w:r w:rsidRPr="00C97945">
        <w:rPr>
          <w:rFonts w:asciiTheme="minorHAnsi" w:eastAsiaTheme="minorEastAsia" w:hAnsiTheme="minorHAnsi" w:cstheme="minorBidi"/>
          <w:noProof/>
          <w:kern w:val="0"/>
          <w:sz w:val="22"/>
          <w:szCs w:val="22"/>
        </w:rPr>
        <w:tab/>
      </w:r>
      <w:r w:rsidRPr="00C97945">
        <w:rPr>
          <w:noProof/>
        </w:rPr>
        <w:t>Basis for determining the factors</w:t>
      </w:r>
      <w:r w:rsidRPr="00C97945">
        <w:rPr>
          <w:noProof/>
        </w:rPr>
        <w:tab/>
      </w:r>
      <w:r w:rsidRPr="00C97945">
        <w:rPr>
          <w:noProof/>
        </w:rPr>
        <w:fldChar w:fldCharType="begin"/>
      </w:r>
      <w:r w:rsidRPr="00C97945">
        <w:rPr>
          <w:noProof/>
        </w:rPr>
        <w:instrText xml:space="preserve"> PAGEREF _Toc522787307 \h </w:instrText>
      </w:r>
      <w:r w:rsidRPr="00C97945">
        <w:rPr>
          <w:noProof/>
        </w:rPr>
      </w:r>
      <w:r w:rsidRPr="00C97945">
        <w:rPr>
          <w:noProof/>
        </w:rPr>
        <w:fldChar w:fldCharType="separate"/>
      </w:r>
      <w:r w:rsidR="006762CD">
        <w:rPr>
          <w:noProof/>
        </w:rPr>
        <w:t>5</w:t>
      </w:r>
      <w:r w:rsidRPr="00C97945">
        <w:rPr>
          <w:noProof/>
        </w:rPr>
        <w:fldChar w:fldCharType="end"/>
      </w:r>
    </w:p>
    <w:p w14:paraId="1836314E" w14:textId="4B65A5C4" w:rsidR="000D4972" w:rsidRPr="00C97945" w:rsidRDefault="000D4972">
      <w:pPr>
        <w:pStyle w:val="TOC1"/>
        <w:tabs>
          <w:tab w:val="left" w:pos="1134"/>
        </w:tabs>
        <w:rPr>
          <w:rFonts w:asciiTheme="minorHAnsi" w:eastAsiaTheme="minorEastAsia" w:hAnsiTheme="minorHAnsi" w:cstheme="minorBidi"/>
          <w:noProof/>
          <w:kern w:val="0"/>
          <w:sz w:val="22"/>
          <w:szCs w:val="22"/>
        </w:rPr>
      </w:pPr>
      <w:r w:rsidRPr="00C97945">
        <w:rPr>
          <w:noProof/>
        </w:rPr>
        <w:t>9</w:t>
      </w:r>
      <w:r w:rsidRPr="00C97945">
        <w:rPr>
          <w:rFonts w:asciiTheme="minorHAnsi" w:eastAsiaTheme="minorEastAsia" w:hAnsiTheme="minorHAnsi" w:cstheme="minorBidi"/>
          <w:noProof/>
          <w:kern w:val="0"/>
          <w:sz w:val="22"/>
          <w:szCs w:val="22"/>
        </w:rPr>
        <w:tab/>
      </w:r>
      <w:r w:rsidRPr="00C97945">
        <w:rPr>
          <w:noProof/>
        </w:rPr>
        <w:t>Factors that must exist</w:t>
      </w:r>
      <w:r w:rsidRPr="00C97945">
        <w:rPr>
          <w:noProof/>
        </w:rPr>
        <w:tab/>
      </w:r>
      <w:r w:rsidRPr="00C97945">
        <w:rPr>
          <w:noProof/>
        </w:rPr>
        <w:fldChar w:fldCharType="begin"/>
      </w:r>
      <w:r w:rsidRPr="00C97945">
        <w:rPr>
          <w:noProof/>
        </w:rPr>
        <w:instrText xml:space="preserve"> PAGEREF _Toc522787308 \h </w:instrText>
      </w:r>
      <w:r w:rsidRPr="00C97945">
        <w:rPr>
          <w:noProof/>
        </w:rPr>
      </w:r>
      <w:r w:rsidRPr="00C97945">
        <w:rPr>
          <w:noProof/>
        </w:rPr>
        <w:fldChar w:fldCharType="separate"/>
      </w:r>
      <w:r w:rsidR="006762CD">
        <w:rPr>
          <w:noProof/>
        </w:rPr>
        <w:t>5</w:t>
      </w:r>
      <w:r w:rsidRPr="00C97945">
        <w:rPr>
          <w:noProof/>
        </w:rPr>
        <w:fldChar w:fldCharType="end"/>
      </w:r>
    </w:p>
    <w:p w14:paraId="720E4EDB" w14:textId="1891619E" w:rsidR="000D4972" w:rsidRPr="00C97945" w:rsidRDefault="000D4972">
      <w:pPr>
        <w:pStyle w:val="TOC1"/>
        <w:tabs>
          <w:tab w:val="left" w:pos="1134"/>
        </w:tabs>
        <w:rPr>
          <w:rFonts w:asciiTheme="minorHAnsi" w:eastAsiaTheme="minorEastAsia" w:hAnsiTheme="minorHAnsi" w:cstheme="minorBidi"/>
          <w:noProof/>
          <w:kern w:val="0"/>
          <w:sz w:val="22"/>
          <w:szCs w:val="22"/>
        </w:rPr>
      </w:pPr>
      <w:r w:rsidRPr="00C97945">
        <w:rPr>
          <w:noProof/>
        </w:rPr>
        <w:t>10</w:t>
      </w:r>
      <w:r w:rsidRPr="00C97945">
        <w:rPr>
          <w:rFonts w:asciiTheme="minorHAnsi" w:eastAsiaTheme="minorEastAsia" w:hAnsiTheme="minorHAnsi" w:cstheme="minorBidi"/>
          <w:noProof/>
          <w:kern w:val="0"/>
          <w:sz w:val="22"/>
          <w:szCs w:val="22"/>
        </w:rPr>
        <w:tab/>
      </w:r>
      <w:r w:rsidRPr="00C97945">
        <w:rPr>
          <w:noProof/>
        </w:rPr>
        <w:t>Relationship to service</w:t>
      </w:r>
      <w:r w:rsidRPr="00C97945">
        <w:rPr>
          <w:noProof/>
        </w:rPr>
        <w:tab/>
      </w:r>
      <w:r w:rsidRPr="00C97945">
        <w:rPr>
          <w:noProof/>
        </w:rPr>
        <w:fldChar w:fldCharType="begin"/>
      </w:r>
      <w:r w:rsidRPr="00C97945">
        <w:rPr>
          <w:noProof/>
        </w:rPr>
        <w:instrText xml:space="preserve"> PAGEREF _Toc522787309 \h </w:instrText>
      </w:r>
      <w:r w:rsidRPr="00C97945">
        <w:rPr>
          <w:noProof/>
        </w:rPr>
      </w:r>
      <w:r w:rsidRPr="00C97945">
        <w:rPr>
          <w:noProof/>
        </w:rPr>
        <w:fldChar w:fldCharType="separate"/>
      </w:r>
      <w:r w:rsidR="006762CD">
        <w:rPr>
          <w:noProof/>
        </w:rPr>
        <w:t>7</w:t>
      </w:r>
      <w:r w:rsidRPr="00C97945">
        <w:rPr>
          <w:noProof/>
        </w:rPr>
        <w:fldChar w:fldCharType="end"/>
      </w:r>
    </w:p>
    <w:p w14:paraId="29F41960" w14:textId="5B72EB87" w:rsidR="000D4972" w:rsidRPr="00C97945" w:rsidRDefault="000D4972">
      <w:pPr>
        <w:pStyle w:val="TOC1"/>
        <w:tabs>
          <w:tab w:val="left" w:pos="1134"/>
        </w:tabs>
        <w:rPr>
          <w:rFonts w:asciiTheme="minorHAnsi" w:eastAsiaTheme="minorEastAsia" w:hAnsiTheme="minorHAnsi" w:cstheme="minorBidi"/>
          <w:noProof/>
          <w:kern w:val="0"/>
          <w:sz w:val="22"/>
          <w:szCs w:val="22"/>
        </w:rPr>
      </w:pPr>
      <w:r w:rsidRPr="00C97945">
        <w:rPr>
          <w:noProof/>
        </w:rPr>
        <w:t>11</w:t>
      </w:r>
      <w:r w:rsidRPr="00C97945">
        <w:rPr>
          <w:rFonts w:asciiTheme="minorHAnsi" w:eastAsiaTheme="minorEastAsia" w:hAnsiTheme="minorHAnsi" w:cstheme="minorBidi"/>
          <w:noProof/>
          <w:kern w:val="0"/>
          <w:sz w:val="22"/>
          <w:szCs w:val="22"/>
        </w:rPr>
        <w:tab/>
      </w:r>
      <w:r w:rsidRPr="00C97945">
        <w:rPr>
          <w:noProof/>
        </w:rPr>
        <w:t>Factors referring to an injury or disease covered by another Statement of Principles</w:t>
      </w:r>
      <w:r w:rsidRPr="00C97945">
        <w:rPr>
          <w:noProof/>
        </w:rPr>
        <w:tab/>
      </w:r>
      <w:r w:rsidRPr="00C97945">
        <w:rPr>
          <w:noProof/>
        </w:rPr>
        <w:fldChar w:fldCharType="begin"/>
      </w:r>
      <w:r w:rsidRPr="00C97945">
        <w:rPr>
          <w:noProof/>
        </w:rPr>
        <w:instrText xml:space="preserve"> PAGEREF _Toc522787310 \h </w:instrText>
      </w:r>
      <w:r w:rsidRPr="00C97945">
        <w:rPr>
          <w:noProof/>
        </w:rPr>
      </w:r>
      <w:r w:rsidRPr="00C97945">
        <w:rPr>
          <w:noProof/>
        </w:rPr>
        <w:fldChar w:fldCharType="separate"/>
      </w:r>
      <w:r w:rsidR="006762CD">
        <w:rPr>
          <w:noProof/>
        </w:rPr>
        <w:t>7</w:t>
      </w:r>
      <w:r w:rsidRPr="00C97945">
        <w:rPr>
          <w:noProof/>
        </w:rPr>
        <w:fldChar w:fldCharType="end"/>
      </w:r>
    </w:p>
    <w:p w14:paraId="147E4E6C" w14:textId="5C1A91C9" w:rsidR="000D4972" w:rsidRPr="00C97945" w:rsidRDefault="000D4972">
      <w:pPr>
        <w:pStyle w:val="TOC6"/>
        <w:rPr>
          <w:rFonts w:asciiTheme="minorHAnsi" w:eastAsiaTheme="minorEastAsia" w:hAnsiTheme="minorHAnsi" w:cstheme="minorBidi"/>
          <w:b w:val="0"/>
          <w:noProof/>
          <w:kern w:val="0"/>
          <w:szCs w:val="22"/>
        </w:rPr>
      </w:pPr>
      <w:r w:rsidRPr="00C97945">
        <w:rPr>
          <w:noProof/>
        </w:rPr>
        <w:t>Schedule 1 - Dictionary</w:t>
      </w:r>
      <w:r w:rsidRPr="00C97945">
        <w:rPr>
          <w:noProof/>
        </w:rPr>
        <w:tab/>
      </w:r>
      <w:r w:rsidRPr="00C97945">
        <w:rPr>
          <w:noProof/>
        </w:rPr>
        <w:fldChar w:fldCharType="begin"/>
      </w:r>
      <w:r w:rsidRPr="00C97945">
        <w:rPr>
          <w:noProof/>
        </w:rPr>
        <w:instrText xml:space="preserve"> PAGEREF _Toc522787311 \h </w:instrText>
      </w:r>
      <w:r w:rsidRPr="00C97945">
        <w:rPr>
          <w:noProof/>
        </w:rPr>
      </w:r>
      <w:r w:rsidRPr="00C97945">
        <w:rPr>
          <w:noProof/>
        </w:rPr>
        <w:fldChar w:fldCharType="separate"/>
      </w:r>
      <w:r w:rsidR="006762CD">
        <w:rPr>
          <w:noProof/>
        </w:rPr>
        <w:t>8</w:t>
      </w:r>
      <w:r w:rsidRPr="00C97945">
        <w:rPr>
          <w:noProof/>
        </w:rPr>
        <w:fldChar w:fldCharType="end"/>
      </w:r>
    </w:p>
    <w:p w14:paraId="4C9330D8" w14:textId="7909A901" w:rsidR="000D4972" w:rsidRPr="00C97945" w:rsidRDefault="000D4972">
      <w:pPr>
        <w:pStyle w:val="TOC1"/>
        <w:tabs>
          <w:tab w:val="left" w:pos="1134"/>
        </w:tabs>
        <w:rPr>
          <w:rFonts w:asciiTheme="minorHAnsi" w:eastAsiaTheme="minorEastAsia" w:hAnsiTheme="minorHAnsi" w:cstheme="minorBidi"/>
          <w:noProof/>
          <w:kern w:val="0"/>
          <w:sz w:val="22"/>
          <w:szCs w:val="22"/>
        </w:rPr>
      </w:pPr>
      <w:r w:rsidRPr="00C97945">
        <w:rPr>
          <w:noProof/>
        </w:rPr>
        <w:t>1</w:t>
      </w:r>
      <w:r w:rsidRPr="00C97945">
        <w:rPr>
          <w:rFonts w:asciiTheme="minorHAnsi" w:eastAsiaTheme="minorEastAsia" w:hAnsiTheme="minorHAnsi" w:cstheme="minorBidi"/>
          <w:noProof/>
          <w:kern w:val="0"/>
          <w:sz w:val="22"/>
          <w:szCs w:val="22"/>
        </w:rPr>
        <w:tab/>
      </w:r>
      <w:r w:rsidRPr="00C97945">
        <w:rPr>
          <w:noProof/>
        </w:rPr>
        <w:t>Definitions</w:t>
      </w:r>
      <w:r w:rsidRPr="00C97945">
        <w:rPr>
          <w:noProof/>
        </w:rPr>
        <w:tab/>
      </w:r>
      <w:r w:rsidRPr="00C97945">
        <w:rPr>
          <w:noProof/>
        </w:rPr>
        <w:fldChar w:fldCharType="begin"/>
      </w:r>
      <w:r w:rsidRPr="00C97945">
        <w:rPr>
          <w:noProof/>
        </w:rPr>
        <w:instrText xml:space="preserve"> PAGEREF _Toc522787312 \h </w:instrText>
      </w:r>
      <w:r w:rsidRPr="00C97945">
        <w:rPr>
          <w:noProof/>
        </w:rPr>
      </w:r>
      <w:r w:rsidRPr="00C97945">
        <w:rPr>
          <w:noProof/>
        </w:rPr>
        <w:fldChar w:fldCharType="separate"/>
      </w:r>
      <w:r w:rsidR="006762CD">
        <w:rPr>
          <w:noProof/>
        </w:rPr>
        <w:t>8</w:t>
      </w:r>
      <w:r w:rsidRPr="00C97945">
        <w:rPr>
          <w:noProof/>
        </w:rPr>
        <w:fldChar w:fldCharType="end"/>
      </w:r>
    </w:p>
    <w:p w14:paraId="45C59D5E" w14:textId="77777777" w:rsidR="003A2FFE" w:rsidRPr="00C97945" w:rsidRDefault="002A3436" w:rsidP="00715914">
      <w:r w:rsidRPr="00C97945">
        <w:rPr>
          <w:rFonts w:eastAsia="Times New Roman"/>
          <w:b/>
          <w:kern w:val="28"/>
          <w:sz w:val="18"/>
          <w:lang w:eastAsia="en-AU"/>
        </w:rPr>
        <w:fldChar w:fldCharType="end"/>
      </w:r>
    </w:p>
    <w:p w14:paraId="49330341" w14:textId="77777777" w:rsidR="003A2FFE" w:rsidRPr="00C97945" w:rsidRDefault="003A2FFE" w:rsidP="003A2FFE">
      <w:pPr>
        <w:tabs>
          <w:tab w:val="left" w:pos="3631"/>
        </w:tabs>
      </w:pPr>
    </w:p>
    <w:p w14:paraId="4510A1DD" w14:textId="77777777" w:rsidR="003734C6" w:rsidRPr="00C97945" w:rsidRDefault="003734C6" w:rsidP="00715914">
      <w:r w:rsidRPr="00C97945">
        <w:br w:type="page"/>
      </w:r>
    </w:p>
    <w:p w14:paraId="2A1E7F8A" w14:textId="77777777" w:rsidR="00877AE3" w:rsidRPr="00C97945" w:rsidRDefault="00877AE3" w:rsidP="00C96667">
      <w:pPr>
        <w:pStyle w:val="LV1"/>
      </w:pPr>
      <w:bookmarkStart w:id="2" w:name="_Toc522787300"/>
      <w:r w:rsidRPr="00C97945">
        <w:lastRenderedPageBreak/>
        <w:t>Name</w:t>
      </w:r>
      <w:bookmarkEnd w:id="2"/>
    </w:p>
    <w:p w14:paraId="6F0FAC51" w14:textId="41CC36E4" w:rsidR="00237471" w:rsidRPr="00C97945" w:rsidRDefault="00715914" w:rsidP="00DF65CF">
      <w:pPr>
        <w:pStyle w:val="PlainIndent"/>
      </w:pPr>
      <w:r w:rsidRPr="00C97945">
        <w:t xml:space="preserve">This </w:t>
      </w:r>
      <w:r w:rsidR="00574573" w:rsidRPr="00C97945">
        <w:t xml:space="preserve">is the </w:t>
      </w:r>
      <w:bookmarkStart w:id="3" w:name="BKCheck15B_3"/>
      <w:bookmarkEnd w:id="3"/>
      <w:r w:rsidR="00574573" w:rsidRPr="00C97945">
        <w:t xml:space="preserve">Statement of Principles concerning </w:t>
      </w:r>
      <w:bookmarkStart w:id="4" w:name="SoP_Name"/>
      <w:r w:rsidR="0080000C" w:rsidRPr="00C97945">
        <w:rPr>
          <w:i/>
        </w:rPr>
        <w:t>cataract</w:t>
      </w:r>
      <w:bookmarkEnd w:id="4"/>
      <w:r w:rsidR="00574573" w:rsidRPr="00C97945">
        <w:t xml:space="preserve"> </w:t>
      </w:r>
      <w:r w:rsidR="00574573" w:rsidRPr="00C97945">
        <w:rPr>
          <w:i/>
        </w:rPr>
        <w:t xml:space="preserve">(Balance of Probabilities) </w:t>
      </w:r>
      <w:r w:rsidR="00574573" w:rsidRPr="00C97945">
        <w:t xml:space="preserve">(No. </w:t>
      </w:r>
      <w:r w:rsidR="00C97945" w:rsidRPr="00C97945">
        <w:t xml:space="preserve">16 </w:t>
      </w:r>
      <w:r w:rsidR="00574573" w:rsidRPr="00C97945">
        <w:t xml:space="preserve">of </w:t>
      </w:r>
      <w:r w:rsidR="009C7577" w:rsidRPr="00C97945">
        <w:t>2026</w:t>
      </w:r>
      <w:r w:rsidR="00574573" w:rsidRPr="00C97945">
        <w:t>).</w:t>
      </w:r>
    </w:p>
    <w:p w14:paraId="4752A1CD" w14:textId="77777777" w:rsidR="00F67B67" w:rsidRPr="00C97945" w:rsidRDefault="00F67B67" w:rsidP="00C96667">
      <w:pPr>
        <w:pStyle w:val="LV1"/>
      </w:pPr>
      <w:bookmarkStart w:id="5" w:name="_Toc522787301"/>
      <w:r w:rsidRPr="00C97945">
        <w:t>Commencement</w:t>
      </w:r>
      <w:bookmarkEnd w:id="5"/>
    </w:p>
    <w:p w14:paraId="48161169" w14:textId="367D42BF" w:rsidR="00F67B67" w:rsidRPr="00C97945" w:rsidRDefault="007527C1" w:rsidP="00DF65CF">
      <w:pPr>
        <w:pStyle w:val="PlainIndent"/>
      </w:pPr>
      <w:r w:rsidRPr="00C97945">
        <w:tab/>
      </w:r>
      <w:r w:rsidR="00F67B67" w:rsidRPr="00C97945">
        <w:t xml:space="preserve">This instrument commences on </w:t>
      </w:r>
      <w:r w:rsidR="00C97945" w:rsidRPr="00C97945">
        <w:rPr>
          <w:b/>
        </w:rPr>
        <w:t>23 March 2026.</w:t>
      </w:r>
    </w:p>
    <w:p w14:paraId="11A6BE1E" w14:textId="77777777" w:rsidR="00F67B67" w:rsidRPr="00C97945" w:rsidRDefault="00F67B67" w:rsidP="00C96667">
      <w:pPr>
        <w:pStyle w:val="LV1"/>
      </w:pPr>
      <w:bookmarkStart w:id="6" w:name="_Toc522787302"/>
      <w:r w:rsidRPr="00C97945">
        <w:t>Authority</w:t>
      </w:r>
      <w:bookmarkEnd w:id="6"/>
    </w:p>
    <w:p w14:paraId="44D837A0" w14:textId="77777777" w:rsidR="00F67B67" w:rsidRPr="00C97945" w:rsidRDefault="00F67B67" w:rsidP="00DF65CF">
      <w:pPr>
        <w:pStyle w:val="PlainIndent"/>
      </w:pPr>
      <w:r w:rsidRPr="00C97945">
        <w:t>This inst</w:t>
      </w:r>
      <w:r w:rsidR="00D32F71" w:rsidRPr="00C97945">
        <w:t xml:space="preserve">rument is made under subsection </w:t>
      </w:r>
      <w:r w:rsidRPr="00C97945">
        <w:t xml:space="preserve">196B(3) of the </w:t>
      </w:r>
      <w:r w:rsidRPr="00C97945">
        <w:rPr>
          <w:i/>
        </w:rPr>
        <w:t>Veterans</w:t>
      </w:r>
      <w:r w:rsidR="008721B5" w:rsidRPr="00C97945">
        <w:rPr>
          <w:i/>
        </w:rPr>
        <w:t>'</w:t>
      </w:r>
      <w:r w:rsidRPr="00C97945">
        <w:rPr>
          <w:i/>
        </w:rPr>
        <w:t xml:space="preserve"> Entitlements Act 1986</w:t>
      </w:r>
      <w:r w:rsidRPr="00C97945">
        <w:t>.</w:t>
      </w:r>
    </w:p>
    <w:p w14:paraId="35DACDD7" w14:textId="77777777" w:rsidR="007959B9" w:rsidRPr="00C97945" w:rsidRDefault="007959B9" w:rsidP="007959B9">
      <w:pPr>
        <w:pStyle w:val="LV1"/>
        <w:numPr>
          <w:ilvl w:val="0"/>
          <w:numId w:val="4"/>
        </w:numPr>
      </w:pPr>
      <w:bookmarkStart w:id="7" w:name="_Toc522787303"/>
      <w:r w:rsidRPr="00C97945">
        <w:t>Re</w:t>
      </w:r>
      <w:r w:rsidR="00CB7412" w:rsidRPr="00C97945">
        <w:t>peal</w:t>
      </w:r>
      <w:bookmarkEnd w:id="7"/>
    </w:p>
    <w:p w14:paraId="26178D58" w14:textId="5025DD79" w:rsidR="007959B9" w:rsidRPr="00C97945" w:rsidRDefault="000D4972" w:rsidP="00DF65CF">
      <w:pPr>
        <w:pStyle w:val="PlainIndent"/>
      </w:pPr>
      <w:r w:rsidRPr="00C97945">
        <w:t>The Statement of Principles concerning</w:t>
      </w:r>
      <w:r w:rsidR="00F76FF5" w:rsidRPr="00C97945">
        <w:t xml:space="preserve"> acquired</w:t>
      </w:r>
      <w:r w:rsidRPr="00C97945">
        <w:t xml:space="preserve"> </w:t>
      </w:r>
      <w:r w:rsidR="00B25FFB" w:rsidRPr="00C97945">
        <w:t>cataract</w:t>
      </w:r>
      <w:r w:rsidR="002D4541" w:rsidRPr="00C97945">
        <w:t xml:space="preserve"> </w:t>
      </w:r>
      <w:r w:rsidR="00D117D0" w:rsidRPr="00C97945">
        <w:rPr>
          <w:iCs/>
        </w:rPr>
        <w:t>(Balance of Probabilities)</w:t>
      </w:r>
      <w:r w:rsidR="00D117D0" w:rsidRPr="00C97945">
        <w:t xml:space="preserve"> (</w:t>
      </w:r>
      <w:r w:rsidR="002D4541" w:rsidRPr="00C97945">
        <w:t xml:space="preserve">No. </w:t>
      </w:r>
      <w:r w:rsidR="001F0088" w:rsidRPr="00C97945">
        <w:t>88</w:t>
      </w:r>
      <w:r w:rsidR="002D4541" w:rsidRPr="00C97945">
        <w:t xml:space="preserve"> of 20</w:t>
      </w:r>
      <w:r w:rsidR="001F0088" w:rsidRPr="00C97945">
        <w:t>16</w:t>
      </w:r>
      <w:r w:rsidR="00D117D0" w:rsidRPr="00C97945">
        <w:t>)</w:t>
      </w:r>
      <w:r w:rsidRPr="00C97945">
        <w:t xml:space="preserve"> (Federal Re</w:t>
      </w:r>
      <w:r w:rsidR="00F27BB2" w:rsidRPr="00C97945">
        <w:t>giste</w:t>
      </w:r>
      <w:r w:rsidR="002D4541" w:rsidRPr="00C97945">
        <w:t>r of Legislation No. F</w:t>
      </w:r>
      <w:r w:rsidR="001F0088" w:rsidRPr="00C97945">
        <w:t>2016L01695</w:t>
      </w:r>
      <w:r w:rsidRPr="00C97945">
        <w:t xml:space="preserve">) </w:t>
      </w:r>
      <w:r w:rsidR="00F27BB2" w:rsidRPr="00C97945">
        <w:t>made under subsection</w:t>
      </w:r>
      <w:r w:rsidR="004C786F" w:rsidRPr="00C97945">
        <w:t>s</w:t>
      </w:r>
      <w:r w:rsidRPr="00C97945">
        <w:t xml:space="preserve"> 196B(3</w:t>
      </w:r>
      <w:r w:rsidR="00F27BB2" w:rsidRPr="00C97945">
        <w:t>)</w:t>
      </w:r>
      <w:r w:rsidRPr="00C97945">
        <w:t xml:space="preserve"> of the VEA is repealed.</w:t>
      </w:r>
    </w:p>
    <w:p w14:paraId="70963372" w14:textId="77777777" w:rsidR="007C7DEE" w:rsidRPr="00C97945" w:rsidRDefault="007C7DEE" w:rsidP="00C96667">
      <w:pPr>
        <w:pStyle w:val="LV1"/>
      </w:pPr>
      <w:bookmarkStart w:id="8" w:name="_Toc522787304"/>
      <w:r w:rsidRPr="00C97945">
        <w:t>Application</w:t>
      </w:r>
      <w:bookmarkEnd w:id="8"/>
    </w:p>
    <w:p w14:paraId="4D408B62" w14:textId="77777777" w:rsidR="007C7DEE" w:rsidRPr="00C97945" w:rsidRDefault="007C7DEE" w:rsidP="00DF65CF">
      <w:pPr>
        <w:pStyle w:val="PlainIndent"/>
      </w:pPr>
      <w:r w:rsidRPr="00C97945">
        <w:t xml:space="preserve">This instrument applies to </w:t>
      </w:r>
      <w:r w:rsidR="00237471" w:rsidRPr="00C97945">
        <w:t xml:space="preserve">a claim </w:t>
      </w:r>
      <w:r w:rsidRPr="00C97945">
        <w:t>to which section</w:t>
      </w:r>
      <w:r w:rsidR="00FA33FB" w:rsidRPr="00C97945">
        <w:t> </w:t>
      </w:r>
      <w:r w:rsidRPr="00C97945">
        <w:t xml:space="preserve">120B of the </w:t>
      </w:r>
      <w:r w:rsidR="00D32F71" w:rsidRPr="00C97945">
        <w:t xml:space="preserve">VEA </w:t>
      </w:r>
      <w:r w:rsidRPr="00C97945">
        <w:t>or section</w:t>
      </w:r>
      <w:r w:rsidR="00FA33FB" w:rsidRPr="00C97945">
        <w:t> </w:t>
      </w:r>
      <w:r w:rsidRPr="00C97945">
        <w:t xml:space="preserve">339 of the </w:t>
      </w:r>
      <w:r w:rsidRPr="00C97945">
        <w:rPr>
          <w:i/>
        </w:rPr>
        <w:t>Military Rehabilitation and Compensation Act 2004</w:t>
      </w:r>
      <w:r w:rsidRPr="00C97945">
        <w:t xml:space="preserve"> applies.</w:t>
      </w:r>
    </w:p>
    <w:p w14:paraId="403008E4" w14:textId="77777777" w:rsidR="007C7DEE" w:rsidRPr="00C97945" w:rsidRDefault="007C7DEE" w:rsidP="00C96667">
      <w:pPr>
        <w:pStyle w:val="LV1"/>
      </w:pPr>
      <w:bookmarkStart w:id="9" w:name="_Ref410129949"/>
      <w:bookmarkStart w:id="10" w:name="_Toc522787305"/>
      <w:r w:rsidRPr="00C97945">
        <w:t>Definitions</w:t>
      </w:r>
      <w:bookmarkEnd w:id="9"/>
      <w:bookmarkEnd w:id="10"/>
    </w:p>
    <w:p w14:paraId="0DD1E7F3" w14:textId="77777777" w:rsidR="00237471" w:rsidRPr="00C97945" w:rsidRDefault="007142FB" w:rsidP="00DF65CF">
      <w:pPr>
        <w:pStyle w:val="PlainIndent"/>
      </w:pPr>
      <w:r w:rsidRPr="00C97945">
        <w:t>The terms defined in the Schedule 1</w:t>
      </w:r>
      <w:r w:rsidR="00D32F71" w:rsidRPr="00C97945">
        <w:t xml:space="preserve"> </w:t>
      </w:r>
      <w:r w:rsidRPr="00C97945">
        <w:t>-</w:t>
      </w:r>
      <w:r w:rsidR="00D32F71" w:rsidRPr="00C97945">
        <w:t xml:space="preserve"> </w:t>
      </w:r>
      <w:r w:rsidRPr="00C97945">
        <w:t>Dictionary have the meaning given when used in this instrument</w:t>
      </w:r>
      <w:r w:rsidR="000B1350" w:rsidRPr="00C97945">
        <w:t>.</w:t>
      </w:r>
    </w:p>
    <w:p w14:paraId="48BC15F1" w14:textId="77777777" w:rsidR="007C7DEE" w:rsidRPr="00C97945" w:rsidRDefault="007C7DEE" w:rsidP="00C96667">
      <w:pPr>
        <w:pStyle w:val="LV1"/>
      </w:pPr>
      <w:bookmarkStart w:id="11" w:name="_Ref409687573"/>
      <w:bookmarkStart w:id="12" w:name="_Ref409687579"/>
      <w:bookmarkStart w:id="13" w:name="_Ref409687725"/>
      <w:bookmarkStart w:id="14" w:name="_Toc522787306"/>
      <w:r w:rsidRPr="00C97945">
        <w:t>Kind of injury, disease or death</w:t>
      </w:r>
      <w:r w:rsidR="00215860" w:rsidRPr="00C97945">
        <w:t xml:space="preserve"> to which this Statement of Principles relates</w:t>
      </w:r>
      <w:bookmarkEnd w:id="11"/>
      <w:bookmarkEnd w:id="12"/>
      <w:bookmarkEnd w:id="13"/>
      <w:bookmarkEnd w:id="14"/>
    </w:p>
    <w:p w14:paraId="72A28F05" w14:textId="10A408BF" w:rsidR="007C7DEE" w:rsidRPr="00C97945" w:rsidRDefault="007C7DEE" w:rsidP="00DF65CF">
      <w:pPr>
        <w:pStyle w:val="LV2"/>
      </w:pPr>
      <w:bookmarkStart w:id="15" w:name="_Ref403053584"/>
      <w:r w:rsidRPr="00C97945">
        <w:t xml:space="preserve">This Statement of Principles is about </w:t>
      </w:r>
      <w:r w:rsidR="00B25FFB" w:rsidRPr="00C97945">
        <w:t>cataract</w:t>
      </w:r>
      <w:r w:rsidR="00D5620B" w:rsidRPr="00C97945">
        <w:t xml:space="preserve"> </w:t>
      </w:r>
      <w:r w:rsidRPr="00C97945">
        <w:t>and death from</w:t>
      </w:r>
      <w:r w:rsidR="002F77A1" w:rsidRPr="00C97945">
        <w:t xml:space="preserve"> </w:t>
      </w:r>
      <w:r w:rsidR="00B25FFB" w:rsidRPr="00C97945">
        <w:t>cataract</w:t>
      </w:r>
      <w:r w:rsidRPr="00C97945">
        <w:t>.</w:t>
      </w:r>
      <w:bookmarkEnd w:id="15"/>
    </w:p>
    <w:p w14:paraId="6155B62A" w14:textId="7E47723E" w:rsidR="00215860" w:rsidRPr="00C97945" w:rsidRDefault="00215860" w:rsidP="0083517B">
      <w:pPr>
        <w:pStyle w:val="LVtext"/>
      </w:pPr>
      <w:r w:rsidRPr="00C97945">
        <w:t>Meaning of</w:t>
      </w:r>
      <w:r w:rsidR="00D60FC8" w:rsidRPr="00C97945">
        <w:t xml:space="preserve"> </w:t>
      </w:r>
      <w:r w:rsidR="00B25FFB" w:rsidRPr="00C97945">
        <w:rPr>
          <w:b/>
        </w:rPr>
        <w:t>cataract</w:t>
      </w:r>
    </w:p>
    <w:p w14:paraId="303A5322" w14:textId="129FDEF0" w:rsidR="000D4972" w:rsidRPr="00C97945" w:rsidRDefault="000D4972" w:rsidP="000D4972">
      <w:pPr>
        <w:pStyle w:val="LV2"/>
      </w:pPr>
      <w:bookmarkStart w:id="16" w:name="_Ref409598124"/>
      <w:bookmarkStart w:id="17" w:name="_Ref402529683"/>
      <w:r w:rsidRPr="00C97945">
        <w:t xml:space="preserve">For the purposes of this Statement of Principles, </w:t>
      </w:r>
      <w:r w:rsidR="00B25FFB" w:rsidRPr="00C97945">
        <w:t>cataract</w:t>
      </w:r>
      <w:r w:rsidRPr="00C97945">
        <w:t>:</w:t>
      </w:r>
      <w:bookmarkEnd w:id="16"/>
    </w:p>
    <w:bookmarkEnd w:id="17"/>
    <w:p w14:paraId="48940C14" w14:textId="544A2FB5" w:rsidR="00260C74" w:rsidRPr="00C97945" w:rsidRDefault="008C7752" w:rsidP="00260C74">
      <w:pPr>
        <w:pStyle w:val="LV3"/>
      </w:pPr>
      <w:r w:rsidRPr="00C97945">
        <w:t xml:space="preserve">means </w:t>
      </w:r>
      <w:r w:rsidR="004E2815" w:rsidRPr="00C97945">
        <w:t>partial or complete opacification of the lens or lens capsule of the eye, which causes visual impairment; and</w:t>
      </w:r>
    </w:p>
    <w:p w14:paraId="72A0351A" w14:textId="07FFA653" w:rsidR="008C7752" w:rsidRPr="00C97945" w:rsidRDefault="004E2815" w:rsidP="004E2815">
      <w:pPr>
        <w:pStyle w:val="LV3"/>
      </w:pPr>
      <w:r w:rsidRPr="00C97945">
        <w:t>excludes congenital or infantile cataract and lens malformation.</w:t>
      </w:r>
    </w:p>
    <w:p w14:paraId="07221E7C" w14:textId="32287F78" w:rsidR="008F572A" w:rsidRPr="00C97945" w:rsidRDefault="000D4972" w:rsidP="000D4972">
      <w:pPr>
        <w:pStyle w:val="LV2"/>
      </w:pPr>
      <w:r w:rsidRPr="00C97945">
        <w:t xml:space="preserve">While </w:t>
      </w:r>
      <w:r w:rsidR="00B25FFB" w:rsidRPr="00C97945">
        <w:t>cataract</w:t>
      </w:r>
      <w:r w:rsidRPr="00C97945">
        <w:t xml:space="preserve"> attracts ICD</w:t>
      </w:r>
      <w:r w:rsidRPr="00C97945">
        <w:noBreakHyphen/>
        <w:t>10</w:t>
      </w:r>
      <w:r w:rsidRPr="00C97945">
        <w:noBreakHyphen/>
        <w:t xml:space="preserve">AM </w:t>
      </w:r>
      <w:r w:rsidR="002D4541" w:rsidRPr="00C97945">
        <w:t xml:space="preserve">code </w:t>
      </w:r>
      <w:r w:rsidR="004E2815" w:rsidRPr="00C97945">
        <w:t>H25, H26.1-H26.9, H28.1 or H28.2</w:t>
      </w:r>
      <w:r w:rsidRPr="00C97945">
        <w:t xml:space="preserve">, in applying this Statement of Principles the meaning of </w:t>
      </w:r>
      <w:r w:rsidR="00B25FFB" w:rsidRPr="00C97945">
        <w:t>cataract</w:t>
      </w:r>
      <w:r w:rsidRPr="00C97945">
        <w:t xml:space="preserve"> is that given in subsection (2).</w:t>
      </w:r>
    </w:p>
    <w:p w14:paraId="42F82E39" w14:textId="77777777" w:rsidR="000F76FA" w:rsidRPr="00C97945" w:rsidRDefault="00825BFB" w:rsidP="00DF65CF">
      <w:pPr>
        <w:pStyle w:val="LV2"/>
        <w:rPr>
          <w:i/>
          <w:color w:val="000000"/>
        </w:rPr>
      </w:pPr>
      <w:r w:rsidRPr="00C97945">
        <w:t xml:space="preserve">For subsection (3), a reference to an ICD-10-AM code is a reference to the code assigned to a particular kind of injury or disease in </w:t>
      </w:r>
      <w:r w:rsidRPr="00C97945">
        <w:rPr>
          <w:i/>
        </w:rPr>
        <w:t>The International Statistical Classification of Diseases and Related Health Problems, Tenth Revision, Australian Modification</w:t>
      </w:r>
      <w:r w:rsidRPr="00C97945">
        <w:t xml:space="preserve"> (ICD-10-AM), </w:t>
      </w:r>
      <w:r w:rsidRPr="00C97945">
        <w:lastRenderedPageBreak/>
        <w:t>Tenth Edition, effective date of 1 July 2017, copyrighted by the Independent Hospital Pricing Authority, ISBN 978-1-76007-296-4.</w:t>
      </w:r>
    </w:p>
    <w:p w14:paraId="46121CDE" w14:textId="78C1941F" w:rsidR="008F572A" w:rsidRPr="00C97945" w:rsidRDefault="00237BAF" w:rsidP="0083517B">
      <w:pPr>
        <w:pStyle w:val="LVtext"/>
      </w:pPr>
      <w:r w:rsidRPr="00C97945">
        <w:t>Death from</w:t>
      </w:r>
      <w:r w:rsidR="008F572A" w:rsidRPr="00C97945">
        <w:t xml:space="preserve"> </w:t>
      </w:r>
      <w:r w:rsidR="00B25FFB" w:rsidRPr="00C97945">
        <w:rPr>
          <w:b/>
        </w:rPr>
        <w:t>cataract</w:t>
      </w:r>
    </w:p>
    <w:p w14:paraId="3FEA5A86" w14:textId="0944EA55" w:rsidR="008F572A" w:rsidRPr="00C97945" w:rsidRDefault="008F572A" w:rsidP="00DF65CF">
      <w:pPr>
        <w:pStyle w:val="LV2"/>
      </w:pPr>
      <w:r w:rsidRPr="00C97945">
        <w:t xml:space="preserve">For the purposes of this Statement of </w:t>
      </w:r>
      <w:r w:rsidR="00D5620B" w:rsidRPr="00C97945">
        <w:t xml:space="preserve">Principles, </w:t>
      </w:r>
      <w:r w:rsidR="00B25FFB" w:rsidRPr="00C97945">
        <w:t>cataract</w:t>
      </w:r>
      <w:r w:rsidRPr="00C97945">
        <w:t>,</w:t>
      </w:r>
      <w:r w:rsidRPr="00C97945">
        <w:rPr>
          <w:b/>
        </w:rPr>
        <w:t xml:space="preserve"> </w:t>
      </w:r>
      <w:r w:rsidRPr="00C97945">
        <w:t>in relation to a person, includes death from a terminal event or condition that was contributed to by the person</w:t>
      </w:r>
      <w:r w:rsidR="008721B5" w:rsidRPr="00C97945">
        <w:t>'</w:t>
      </w:r>
      <w:r w:rsidRPr="00C97945">
        <w:t>s</w:t>
      </w:r>
      <w:r w:rsidR="002F77A1" w:rsidRPr="00C97945">
        <w:t xml:space="preserve"> </w:t>
      </w:r>
      <w:r w:rsidR="00B25FFB" w:rsidRPr="00C97945">
        <w:t>cataract</w:t>
      </w:r>
      <w:r w:rsidRPr="00C97945">
        <w:t>.</w:t>
      </w:r>
    </w:p>
    <w:p w14:paraId="1C9F9369" w14:textId="77777777" w:rsidR="007C7DEE" w:rsidRPr="00C97945" w:rsidRDefault="00046E67" w:rsidP="00DF65CF">
      <w:pPr>
        <w:pStyle w:val="Note2"/>
      </w:pPr>
      <w:r w:rsidRPr="00C97945">
        <w:t xml:space="preserve">Note: </w:t>
      </w:r>
      <w:r w:rsidR="00054930" w:rsidRPr="00C97945">
        <w:rPr>
          <w:b/>
          <w:i/>
        </w:rPr>
        <w:t>t</w:t>
      </w:r>
      <w:r w:rsidR="000E4183" w:rsidRPr="00C97945">
        <w:rPr>
          <w:b/>
          <w:i/>
        </w:rPr>
        <w:t>erminal event</w:t>
      </w:r>
      <w:r w:rsidR="000E4183" w:rsidRPr="00C97945">
        <w:t xml:space="preserve"> </w:t>
      </w:r>
      <w:r w:rsidR="002716E4" w:rsidRPr="00C97945">
        <w:t xml:space="preserve">is defined in </w:t>
      </w:r>
      <w:r w:rsidR="00885EAB" w:rsidRPr="00C97945">
        <w:t xml:space="preserve">the </w:t>
      </w:r>
      <w:r w:rsidR="00D32F71" w:rsidRPr="00C97945">
        <w:t xml:space="preserve">Schedule 1 </w:t>
      </w:r>
      <w:r w:rsidR="007E43F0" w:rsidRPr="00C97945">
        <w:t>–</w:t>
      </w:r>
      <w:r w:rsidR="00D32F71" w:rsidRPr="00C97945">
        <w:t xml:space="preserve"> </w:t>
      </w:r>
      <w:r w:rsidR="00885EAB" w:rsidRPr="00C97945">
        <w:t>Dictionary</w:t>
      </w:r>
      <w:r w:rsidR="007E43F0" w:rsidRPr="00C97945">
        <w:t>.</w:t>
      </w:r>
    </w:p>
    <w:p w14:paraId="30E6D69F" w14:textId="77777777" w:rsidR="007C7DEE" w:rsidRPr="00C97945" w:rsidRDefault="007C7DEE" w:rsidP="00181048">
      <w:pPr>
        <w:pStyle w:val="LV1"/>
        <w:keepNext/>
      </w:pPr>
      <w:bookmarkStart w:id="18" w:name="_Toc522787307"/>
      <w:r w:rsidRPr="00C97945">
        <w:t>Basis for determining the factors</w:t>
      </w:r>
      <w:bookmarkEnd w:id="18"/>
    </w:p>
    <w:p w14:paraId="22C46370" w14:textId="5535F5A8" w:rsidR="007C7DEE" w:rsidRPr="00C97945" w:rsidRDefault="007C7DEE" w:rsidP="00DF65CF">
      <w:pPr>
        <w:pStyle w:val="PlainIndent"/>
      </w:pPr>
      <w:r w:rsidRPr="00C97945">
        <w:t>On the sound medical</w:t>
      </w:r>
      <w:r w:rsidR="00FA33FB" w:rsidRPr="00C97945">
        <w:noBreakHyphen/>
      </w:r>
      <w:r w:rsidRPr="00C97945">
        <w:t xml:space="preserve">scientific evidence available, the Repatriation Medical Authority is of the view that it is more probable than not that </w:t>
      </w:r>
      <w:r w:rsidR="00B25FFB" w:rsidRPr="00C97945">
        <w:t>cataract</w:t>
      </w:r>
      <w:r w:rsidR="007A3989" w:rsidRPr="00C97945">
        <w:t xml:space="preserve"> </w:t>
      </w:r>
      <w:r w:rsidRPr="00C97945">
        <w:t>and death from</w:t>
      </w:r>
      <w:r w:rsidR="007A3989" w:rsidRPr="00C97945">
        <w:t xml:space="preserve"> </w:t>
      </w:r>
      <w:r w:rsidR="00B25FFB" w:rsidRPr="00C97945">
        <w:t>cataract</w:t>
      </w:r>
      <w:r w:rsidR="006314DD" w:rsidRPr="00C97945">
        <w:t xml:space="preserve"> </w:t>
      </w:r>
      <w:r w:rsidRPr="00C97945">
        <w:t xml:space="preserve">can be related to relevant service rendered by veterans or members of the Forces under the VEA, or members under the </w:t>
      </w:r>
      <w:r w:rsidR="002716E4" w:rsidRPr="00C97945">
        <w:t>MRCA</w:t>
      </w:r>
      <w:r w:rsidRPr="00C97945">
        <w:t>.</w:t>
      </w:r>
    </w:p>
    <w:p w14:paraId="632772B6" w14:textId="77777777" w:rsidR="00DF65CF" w:rsidRPr="00C97945" w:rsidRDefault="00DF65CF" w:rsidP="00DF65CF">
      <w:pPr>
        <w:pStyle w:val="ScheduleNote"/>
      </w:pPr>
      <w:r w:rsidRPr="00C97945">
        <w:t xml:space="preserve">Note: </w:t>
      </w:r>
      <w:r w:rsidRPr="00C97945">
        <w:rPr>
          <w:b/>
          <w:i/>
        </w:rPr>
        <w:t>MRCA</w:t>
      </w:r>
      <w:r w:rsidRPr="00C97945">
        <w:t xml:space="preserve">, </w:t>
      </w:r>
      <w:r w:rsidRPr="00C97945">
        <w:rPr>
          <w:b/>
          <w:i/>
        </w:rPr>
        <w:t>relevant service</w:t>
      </w:r>
      <w:r w:rsidRPr="00C97945">
        <w:t xml:space="preserve"> and </w:t>
      </w:r>
      <w:r w:rsidRPr="00C97945">
        <w:rPr>
          <w:b/>
          <w:i/>
        </w:rPr>
        <w:t>VEA</w:t>
      </w:r>
      <w:r w:rsidRPr="00C97945">
        <w:t xml:space="preserve"> are defined in the Schedule 1 – Dictionary.</w:t>
      </w:r>
    </w:p>
    <w:p w14:paraId="7B68A4B4" w14:textId="77777777" w:rsidR="007C7DEE" w:rsidRPr="00C97945" w:rsidRDefault="007C7DEE" w:rsidP="00C96667">
      <w:pPr>
        <w:pStyle w:val="LV1"/>
      </w:pPr>
      <w:bookmarkStart w:id="19" w:name="_Ref411946955"/>
      <w:bookmarkStart w:id="20" w:name="_Ref411946997"/>
      <w:bookmarkStart w:id="21" w:name="_Ref412032503"/>
      <w:bookmarkStart w:id="22" w:name="_Toc522787308"/>
      <w:r w:rsidRPr="00C97945">
        <w:t xml:space="preserve">Factors that must </w:t>
      </w:r>
      <w:r w:rsidR="00D32F71" w:rsidRPr="00C97945">
        <w:t>exist</w:t>
      </w:r>
      <w:bookmarkEnd w:id="19"/>
      <w:bookmarkEnd w:id="20"/>
      <w:bookmarkEnd w:id="21"/>
      <w:bookmarkEnd w:id="22"/>
    </w:p>
    <w:p w14:paraId="78837F81" w14:textId="1697A4BB" w:rsidR="007C7DEE" w:rsidRPr="00C97945" w:rsidRDefault="002716E4" w:rsidP="00DF65CF">
      <w:pPr>
        <w:pStyle w:val="PlainIndent"/>
      </w:pPr>
      <w:bookmarkStart w:id="23" w:name="_Ref402530190"/>
      <w:r w:rsidRPr="00C97945">
        <w:t xml:space="preserve">At least one of the following </w:t>
      </w:r>
      <w:r w:rsidR="007C7DEE" w:rsidRPr="00C97945">
        <w:t>factor</w:t>
      </w:r>
      <w:r w:rsidRPr="00C97945">
        <w:t>s</w:t>
      </w:r>
      <w:r w:rsidR="007C7DEE" w:rsidRPr="00C97945">
        <w:t xml:space="preserve"> must exist before it can be said that, on the balance of probabilities, </w:t>
      </w:r>
      <w:r w:rsidR="00B25FFB" w:rsidRPr="00C97945">
        <w:t>cataract</w:t>
      </w:r>
      <w:r w:rsidR="007A3989" w:rsidRPr="00C97945">
        <w:t xml:space="preserve"> </w:t>
      </w:r>
      <w:r w:rsidR="007C7DEE" w:rsidRPr="00C97945">
        <w:t xml:space="preserve">or death from </w:t>
      </w:r>
      <w:r w:rsidR="00B25FFB" w:rsidRPr="00C97945">
        <w:t>cataract</w:t>
      </w:r>
      <w:r w:rsidR="007A3989" w:rsidRPr="00C97945">
        <w:t xml:space="preserve"> </w:t>
      </w:r>
      <w:r w:rsidR="007C7DEE" w:rsidRPr="00C97945">
        <w:t>is connected with the circumstances of a pers</w:t>
      </w:r>
      <w:r w:rsidR="002A1ECC" w:rsidRPr="00C97945">
        <w:t>on</w:t>
      </w:r>
      <w:r w:rsidR="008721B5" w:rsidRPr="00C97945">
        <w:t>'</w:t>
      </w:r>
      <w:r w:rsidR="002A1ECC" w:rsidRPr="00C97945">
        <w:t>s relevant service</w:t>
      </w:r>
      <w:r w:rsidR="007C7DEE" w:rsidRPr="00C97945">
        <w:t>:</w:t>
      </w:r>
      <w:bookmarkEnd w:id="23"/>
    </w:p>
    <w:p w14:paraId="754AD19B" w14:textId="393E10BD" w:rsidR="004E2815" w:rsidRPr="00C97945" w:rsidRDefault="004E2815" w:rsidP="004E2815">
      <w:pPr>
        <w:pStyle w:val="LV2"/>
        <w:rPr>
          <w:lang w:val="en-US"/>
        </w:rPr>
      </w:pPr>
      <w:bookmarkStart w:id="24" w:name="_Ref402530260"/>
      <w:bookmarkStart w:id="25" w:name="_Ref409598844"/>
      <w:r w:rsidRPr="00C97945">
        <w:rPr>
          <w:lang w:val="en-US"/>
        </w:rPr>
        <w:t>having sunlight exposure to the unprotected eye for a cumulative period of at least 4,500 latitude equivalent hours before clinical onset or clinical worsening;</w:t>
      </w:r>
    </w:p>
    <w:p w14:paraId="67BF6A47" w14:textId="58CF1926" w:rsidR="00AC7363" w:rsidRPr="00C97945" w:rsidRDefault="004E2815" w:rsidP="004E2815">
      <w:pPr>
        <w:pStyle w:val="Note2"/>
      </w:pPr>
      <w:r w:rsidRPr="00C97945">
        <w:t xml:space="preserve">Note: </w:t>
      </w:r>
      <w:r w:rsidRPr="00C97945">
        <w:rPr>
          <w:b/>
          <w:i/>
        </w:rPr>
        <w:t>latitude equivalent hours</w:t>
      </w:r>
      <w:r w:rsidRPr="00C97945">
        <w:t xml:space="preserve"> and</w:t>
      </w:r>
      <w:r w:rsidRPr="00C97945">
        <w:rPr>
          <w:b/>
        </w:rPr>
        <w:t xml:space="preserve"> </w:t>
      </w:r>
      <w:r w:rsidRPr="00C97945">
        <w:rPr>
          <w:b/>
          <w:i/>
        </w:rPr>
        <w:t>unprotected eye</w:t>
      </w:r>
      <w:r w:rsidRPr="00C97945">
        <w:t xml:space="preserve"> are defined in the Schedule 1 </w:t>
      </w:r>
      <w:r w:rsidR="00C74383" w:rsidRPr="00C97945">
        <w:t>- D</w:t>
      </w:r>
      <w:r w:rsidRPr="00C97945">
        <w:t>ictionary</w:t>
      </w:r>
    </w:p>
    <w:p w14:paraId="61F5E462" w14:textId="1C049FD3" w:rsidR="00443A0A" w:rsidRPr="00C97945" w:rsidRDefault="00443A0A" w:rsidP="00443A0A">
      <w:pPr>
        <w:pStyle w:val="LV2"/>
      </w:pPr>
      <w:bookmarkStart w:id="26" w:name="_Hlk205459394"/>
      <w:r w:rsidRPr="00C97945">
        <w:t>having received a cumulative equivalent dose of at least 0.5 sievert of ionising radiation to the affected eye before clinical onset or clinical worsening;</w:t>
      </w:r>
    </w:p>
    <w:p w14:paraId="31475D97" w14:textId="77777777" w:rsidR="00443A0A" w:rsidRPr="00C97945" w:rsidRDefault="00443A0A" w:rsidP="00443A0A">
      <w:pPr>
        <w:pStyle w:val="Note2"/>
      </w:pPr>
      <w:bookmarkStart w:id="27" w:name="_Hlk205459422"/>
      <w:bookmarkEnd w:id="26"/>
      <w:r w:rsidRPr="00C97945">
        <w:t xml:space="preserve">Note: </w:t>
      </w:r>
      <w:r w:rsidRPr="00C97945">
        <w:rPr>
          <w:b/>
          <w:i/>
        </w:rPr>
        <w:t>cumulative equivalent dose</w:t>
      </w:r>
      <w:r w:rsidRPr="00C97945">
        <w:t xml:space="preserve"> is defined in the Schedule 1 - Dictionary.</w:t>
      </w:r>
    </w:p>
    <w:p w14:paraId="478FEA47" w14:textId="32B27AC4" w:rsidR="00443A0A" w:rsidRPr="00C97945" w:rsidRDefault="00443A0A" w:rsidP="00443A0A">
      <w:pPr>
        <w:pStyle w:val="LV2"/>
      </w:pPr>
      <w:bookmarkStart w:id="28" w:name="_Hlk205472602"/>
      <w:bookmarkEnd w:id="27"/>
      <w:r w:rsidRPr="00C97945">
        <w:t>having penetrating trauma to the affected eye within the</w:t>
      </w:r>
      <w:r w:rsidR="00F61F93" w:rsidRPr="00C97945">
        <w:t xml:space="preserve"> </w:t>
      </w:r>
      <w:r w:rsidRPr="00C97945">
        <w:t>10 years before clinical onset or clinical worsening;</w:t>
      </w:r>
    </w:p>
    <w:p w14:paraId="771B8DDE" w14:textId="77777777" w:rsidR="00443A0A" w:rsidRPr="00C97945" w:rsidRDefault="00443A0A" w:rsidP="00443A0A">
      <w:pPr>
        <w:pStyle w:val="NOTE"/>
        <w:rPr>
          <w:lang w:val="en-US"/>
        </w:rPr>
      </w:pPr>
      <w:r w:rsidRPr="00C97945">
        <w:rPr>
          <w:lang w:val="en-US"/>
        </w:rPr>
        <w:t>Note: Penetrating trauma to the affected eye includes having a foreign body embedded in the affected eye.</w:t>
      </w:r>
    </w:p>
    <w:p w14:paraId="20EEE716" w14:textId="78742409" w:rsidR="00F61F93" w:rsidRPr="00C97945" w:rsidRDefault="00F61F93" w:rsidP="00F61F93">
      <w:pPr>
        <w:pStyle w:val="LV2"/>
      </w:pPr>
      <w:bookmarkStart w:id="29" w:name="_Hlk205472623"/>
      <w:bookmarkEnd w:id="28"/>
      <w:r w:rsidRPr="00C97945">
        <w:rPr>
          <w:lang w:val="en-US"/>
        </w:rPr>
        <w:t xml:space="preserve">having blunt trauma to the affected eye, resulting in symptoms and signs lasting at least </w:t>
      </w:r>
      <w:r w:rsidR="000867D5" w:rsidRPr="00C97945">
        <w:rPr>
          <w:lang w:val="en-US"/>
        </w:rPr>
        <w:t xml:space="preserve">3 </w:t>
      </w:r>
      <w:r w:rsidRPr="00C97945">
        <w:rPr>
          <w:lang w:val="en-US"/>
        </w:rPr>
        <w:t xml:space="preserve">days, </w:t>
      </w:r>
      <w:r w:rsidRPr="00C97945">
        <w:t>within the 10 years before clinical onset or clinical worsening;</w:t>
      </w:r>
    </w:p>
    <w:p w14:paraId="0823FD81" w14:textId="77777777" w:rsidR="00F61F93" w:rsidRPr="00C97945" w:rsidRDefault="00F61F93" w:rsidP="00F61F93">
      <w:pPr>
        <w:pStyle w:val="NOTE"/>
        <w:rPr>
          <w:lang w:val="en-US"/>
        </w:rPr>
      </w:pPr>
      <w:r w:rsidRPr="00C97945">
        <w:rPr>
          <w:lang w:val="en-US"/>
        </w:rPr>
        <w:t>Note: Symptoms and signs that are associated with blunt trauma to the eye include, but are not limited to, blurry vision, ocular pain, orbital fracture, blood in the anterior chamber of the eye and decreased visual acuity</w:t>
      </w:r>
      <w:bookmarkEnd w:id="29"/>
      <w:r w:rsidRPr="00C97945">
        <w:rPr>
          <w:lang w:val="en-US"/>
        </w:rPr>
        <w:t>.</w:t>
      </w:r>
    </w:p>
    <w:p w14:paraId="44D9D650" w14:textId="474A30E7" w:rsidR="00703976" w:rsidRPr="00C97945" w:rsidRDefault="00703976" w:rsidP="00F61F93">
      <w:pPr>
        <w:pStyle w:val="LV2"/>
      </w:pPr>
      <w:bookmarkStart w:id="30" w:name="_Hlk205472762"/>
      <w:r w:rsidRPr="00C97945">
        <w:t>having intraocular surgery to the affected eye within the 2 years immediately preceding clinical onset or clinical worsening;</w:t>
      </w:r>
    </w:p>
    <w:p w14:paraId="348BE7B1" w14:textId="58EE30FA" w:rsidR="00F61F93" w:rsidRPr="00C97945" w:rsidRDefault="00F61F93" w:rsidP="00F61F93">
      <w:pPr>
        <w:pStyle w:val="LV2"/>
      </w:pPr>
      <w:r w:rsidRPr="00C97945">
        <w:lastRenderedPageBreak/>
        <w:t>having a severe thermal or chemical burn to the affected eye, involving at least one of the following clinical features:</w:t>
      </w:r>
    </w:p>
    <w:p w14:paraId="76442E11" w14:textId="77777777" w:rsidR="00F61F93" w:rsidRPr="00C97945" w:rsidRDefault="00F61F93" w:rsidP="00F61F93">
      <w:pPr>
        <w:pStyle w:val="LV3"/>
        <w:numPr>
          <w:ilvl w:val="2"/>
          <w:numId w:val="26"/>
        </w:numPr>
      </w:pPr>
      <w:r w:rsidRPr="00C97945">
        <w:t xml:space="preserve">corneal anaesthesia; </w:t>
      </w:r>
    </w:p>
    <w:p w14:paraId="30A827EE" w14:textId="77777777" w:rsidR="00F61F93" w:rsidRPr="00C97945" w:rsidRDefault="00F61F93" w:rsidP="00F61F93">
      <w:pPr>
        <w:pStyle w:val="LV3"/>
        <w:numPr>
          <w:ilvl w:val="2"/>
          <w:numId w:val="26"/>
        </w:numPr>
      </w:pPr>
      <w:r w:rsidRPr="00C97945">
        <w:t xml:space="preserve">corneal opacification; </w:t>
      </w:r>
    </w:p>
    <w:p w14:paraId="3E10A2B6" w14:textId="77777777" w:rsidR="00F61F93" w:rsidRPr="00C97945" w:rsidRDefault="00F61F93" w:rsidP="00F61F93">
      <w:pPr>
        <w:pStyle w:val="LV3"/>
        <w:numPr>
          <w:ilvl w:val="2"/>
          <w:numId w:val="26"/>
        </w:numPr>
      </w:pPr>
      <w:r w:rsidRPr="00C97945">
        <w:t>symptoms and signs lasting at least 3 days and requiring medical attention;</w:t>
      </w:r>
    </w:p>
    <w:p w14:paraId="1F3F0460" w14:textId="65C6B75F" w:rsidR="00F61F93" w:rsidRPr="00C97945" w:rsidRDefault="00F61F93" w:rsidP="00F61F93">
      <w:pPr>
        <w:pStyle w:val="LV3"/>
        <w:numPr>
          <w:ilvl w:val="2"/>
          <w:numId w:val="26"/>
        </w:numPr>
      </w:pPr>
      <w:r w:rsidRPr="00C97945">
        <w:t>for chemical burns only, penetration of the chemical into the anterior chamber</w:t>
      </w:r>
      <w:r w:rsidR="00160EF4" w:rsidRPr="00C97945">
        <w:t>;</w:t>
      </w:r>
    </w:p>
    <w:p w14:paraId="4F978BB3" w14:textId="77777777" w:rsidR="00F61F93" w:rsidRPr="00C97945" w:rsidRDefault="00F61F93" w:rsidP="00F61F93">
      <w:pPr>
        <w:pStyle w:val="LV2"/>
        <w:numPr>
          <w:ilvl w:val="0"/>
          <w:numId w:val="0"/>
        </w:numPr>
        <w:ind w:left="1418"/>
        <w:rPr>
          <w:lang w:val="en-US"/>
        </w:rPr>
      </w:pPr>
      <w:r w:rsidRPr="00C97945">
        <w:rPr>
          <w:lang w:val="en-US"/>
        </w:rPr>
        <w:t>within the 6 months immediately preceding clinical onset or clinical worsening;</w:t>
      </w:r>
    </w:p>
    <w:p w14:paraId="5CF332F2" w14:textId="77777777" w:rsidR="00F61F93" w:rsidRPr="00C97945" w:rsidRDefault="00F61F93" w:rsidP="00F61F93">
      <w:pPr>
        <w:pStyle w:val="LV2"/>
        <w:rPr>
          <w:lang w:val="en-US"/>
        </w:rPr>
      </w:pPr>
      <w:bookmarkStart w:id="31" w:name="_Hlk205472822"/>
      <w:r w:rsidRPr="00C97945">
        <w:t>being exposed to an explosive blast within the 3 months immediately preceding clinical onset or clinical worsening;</w:t>
      </w:r>
    </w:p>
    <w:p w14:paraId="591DDB03" w14:textId="77777777" w:rsidR="00F61F93" w:rsidRPr="00C97945" w:rsidRDefault="00F61F93" w:rsidP="00F61F93">
      <w:pPr>
        <w:pStyle w:val="LV2"/>
        <w:rPr>
          <w:lang w:val="en-US"/>
        </w:rPr>
      </w:pPr>
      <w:bookmarkStart w:id="32" w:name="_Hlk205472843"/>
      <w:bookmarkEnd w:id="31"/>
      <w:r w:rsidRPr="00C97945">
        <w:rPr>
          <w:lang w:val="en-US"/>
        </w:rPr>
        <w:t xml:space="preserve">having an electrical injury within the 5 years </w:t>
      </w:r>
      <w:r w:rsidRPr="00C97945">
        <w:t>immediately preceding</w:t>
      </w:r>
      <w:r w:rsidRPr="00C97945">
        <w:rPr>
          <w:lang w:val="en-US"/>
        </w:rPr>
        <w:t xml:space="preserve"> clinical onset or clinical worsening;</w:t>
      </w:r>
    </w:p>
    <w:p w14:paraId="6967E478" w14:textId="77777777" w:rsidR="00F61F93" w:rsidRPr="00C97945" w:rsidRDefault="00F61F93" w:rsidP="00F61F93">
      <w:pPr>
        <w:pStyle w:val="Note3"/>
        <w:ind w:left="1843"/>
        <w:rPr>
          <w:lang w:val="en-US"/>
        </w:rPr>
      </w:pPr>
      <w:r w:rsidRPr="00C97945">
        <w:rPr>
          <w:lang w:val="en-US"/>
        </w:rPr>
        <w:t>Note: Electrical injury includes, but is not limited to, low-voltage electrical injury to the head or neck and high-voltage electrical injury to the body.</w:t>
      </w:r>
    </w:p>
    <w:bookmarkEnd w:id="32"/>
    <w:p w14:paraId="67501AED" w14:textId="77777777" w:rsidR="00F61F93" w:rsidRPr="00C97945" w:rsidRDefault="00F61F93" w:rsidP="00F61F93">
      <w:pPr>
        <w:pStyle w:val="LV2"/>
      </w:pPr>
      <w:r w:rsidRPr="00C97945">
        <w:t>having uveitis of the affected eye before clinical onset or clinical worsening;</w:t>
      </w:r>
    </w:p>
    <w:p w14:paraId="5F1B4967" w14:textId="77777777" w:rsidR="00F61F93" w:rsidRPr="00C97945" w:rsidRDefault="00F61F93" w:rsidP="00F61F93">
      <w:pPr>
        <w:pStyle w:val="LV2"/>
      </w:pPr>
      <w:r w:rsidRPr="00C97945">
        <w:t>having a Body Mass Index (BMI) of 30 or greater for at least the 5 years immediately preceding clinical onset or clinical worsening;</w:t>
      </w:r>
    </w:p>
    <w:p w14:paraId="34DBCC89" w14:textId="3DEDD11A" w:rsidR="00F61F93" w:rsidRPr="00C97945" w:rsidRDefault="00F61F93" w:rsidP="00F61F93">
      <w:pPr>
        <w:pStyle w:val="Note2"/>
      </w:pPr>
      <w:r w:rsidRPr="00C97945">
        <w:t xml:space="preserve">Note: Body </w:t>
      </w:r>
      <w:r w:rsidR="00160EF4" w:rsidRPr="00C97945">
        <w:t>M</w:t>
      </w:r>
      <w:r w:rsidRPr="00C97945">
        <w:t xml:space="preserve">ass </w:t>
      </w:r>
      <w:r w:rsidR="00160EF4" w:rsidRPr="00C97945">
        <w:t>I</w:t>
      </w:r>
      <w:r w:rsidRPr="00C97945">
        <w:t>ndex (BMI) is calculated as W/H</w:t>
      </w:r>
      <w:r w:rsidRPr="00C97945">
        <w:rPr>
          <w:vertAlign w:val="superscript"/>
        </w:rPr>
        <w:t xml:space="preserve">2 </w:t>
      </w:r>
      <w:r w:rsidRPr="00C97945">
        <w:t>where:</w:t>
      </w:r>
    </w:p>
    <w:p w14:paraId="00013608" w14:textId="77777777" w:rsidR="00C31D0C" w:rsidRPr="00C97945" w:rsidRDefault="00C31D0C" w:rsidP="00C31D0C">
      <w:pPr>
        <w:pStyle w:val="NOTE"/>
        <w:numPr>
          <w:ilvl w:val="0"/>
          <w:numId w:val="27"/>
        </w:numPr>
        <w:ind w:left="2228" w:hanging="357"/>
      </w:pPr>
      <w:r w:rsidRPr="00C97945">
        <w:t>W is the person's weight in kilograms; and</w:t>
      </w:r>
    </w:p>
    <w:p w14:paraId="49827A57" w14:textId="77777777" w:rsidR="00C31D0C" w:rsidRPr="00C97945" w:rsidRDefault="00C31D0C" w:rsidP="00C31D0C">
      <w:pPr>
        <w:pStyle w:val="NOTE"/>
        <w:numPr>
          <w:ilvl w:val="0"/>
          <w:numId w:val="27"/>
        </w:numPr>
        <w:ind w:left="2228" w:hanging="357"/>
      </w:pPr>
      <w:r w:rsidRPr="00C97945">
        <w:t>H is the person's height in metres.</w:t>
      </w:r>
    </w:p>
    <w:p w14:paraId="4785A45C" w14:textId="77777777" w:rsidR="00F61F93" w:rsidRPr="00C97945" w:rsidRDefault="00F61F93" w:rsidP="00F61F93">
      <w:pPr>
        <w:pStyle w:val="LV2"/>
        <w:rPr>
          <w:lang w:val="en-US"/>
        </w:rPr>
      </w:pPr>
      <w:bookmarkStart w:id="33" w:name="_Hlk205473187"/>
      <w:r w:rsidRPr="00C97945">
        <w:t>having diabetes mellitus for at least the 5 years immediately preceding clinical onset or clinical worsening;</w:t>
      </w:r>
    </w:p>
    <w:p w14:paraId="1FFF76B3" w14:textId="77777777" w:rsidR="00F61F93" w:rsidRPr="00C97945" w:rsidRDefault="00F61F93" w:rsidP="00F61F93">
      <w:pPr>
        <w:pStyle w:val="LV2"/>
        <w:rPr>
          <w:lang w:val="en-US"/>
        </w:rPr>
      </w:pPr>
      <w:bookmarkStart w:id="34" w:name="_Hlk205473207"/>
      <w:bookmarkEnd w:id="33"/>
      <w:r w:rsidRPr="00C97945">
        <w:t xml:space="preserve">having chronic hypoparathyroidism with </w:t>
      </w:r>
      <w:r w:rsidRPr="00C97945">
        <w:rPr>
          <w:lang w:val="en-US"/>
        </w:rPr>
        <w:t xml:space="preserve">hypocalcaemia for at least 3 months </w:t>
      </w:r>
      <w:r w:rsidRPr="00C97945">
        <w:t>before clinical onset or clinical worsening of cortical or subcapsular cataract;</w:t>
      </w:r>
    </w:p>
    <w:bookmarkEnd w:id="34"/>
    <w:p w14:paraId="46C3D3D9" w14:textId="77777777" w:rsidR="00E23929" w:rsidRPr="00C97945" w:rsidRDefault="00E23929" w:rsidP="00E23929">
      <w:pPr>
        <w:pStyle w:val="LV2"/>
        <w:rPr>
          <w:lang w:val="en-US"/>
        </w:rPr>
      </w:pPr>
      <w:r w:rsidRPr="00C97945">
        <w:t>being exposed to corticosteroids in any of the following circumstances within the 10 years before clinical onset or clinical worsening:</w:t>
      </w:r>
    </w:p>
    <w:p w14:paraId="61A2FC27" w14:textId="7636218F" w:rsidR="00E23929" w:rsidRPr="00C97945" w:rsidRDefault="00E23929" w:rsidP="00E23929">
      <w:pPr>
        <w:pStyle w:val="LV3"/>
        <w:numPr>
          <w:ilvl w:val="2"/>
          <w:numId w:val="26"/>
        </w:numPr>
        <w:rPr>
          <w:lang w:val="en-US"/>
        </w:rPr>
      </w:pPr>
      <w:r w:rsidRPr="00C97945">
        <w:rPr>
          <w:lang w:val="en-US"/>
        </w:rPr>
        <w:t xml:space="preserve">applying a topical corticosteroid to the cornea of the affected eye equivalent to a cumulative dose of at least </w:t>
      </w:r>
      <w:r w:rsidRPr="00C97945">
        <w:t xml:space="preserve">200 </w:t>
      </w:r>
      <w:r w:rsidRPr="00C97945">
        <w:rPr>
          <w:lang w:val="en-US"/>
        </w:rPr>
        <w:t>drops of 0.1% dexamethasone;</w:t>
      </w:r>
    </w:p>
    <w:p w14:paraId="44B05995" w14:textId="77777777" w:rsidR="00E23929" w:rsidRPr="00C97945" w:rsidRDefault="00E23929" w:rsidP="00E23929">
      <w:pPr>
        <w:pStyle w:val="LV3"/>
        <w:numPr>
          <w:ilvl w:val="2"/>
          <w:numId w:val="4"/>
        </w:numPr>
        <w:rPr>
          <w:lang w:val="en-US"/>
        </w:rPr>
      </w:pPr>
      <w:r w:rsidRPr="00C97945">
        <w:rPr>
          <w:lang w:val="en-US"/>
        </w:rPr>
        <w:t>having an intravitreal corticosteroid implant in the affected eye for at least 6 months;</w:t>
      </w:r>
    </w:p>
    <w:p w14:paraId="3C6974CF" w14:textId="74900C04" w:rsidR="00E23929" w:rsidRPr="00C97945" w:rsidRDefault="00E23929" w:rsidP="00E23929">
      <w:pPr>
        <w:pStyle w:val="LV3"/>
        <w:numPr>
          <w:ilvl w:val="2"/>
          <w:numId w:val="4"/>
        </w:numPr>
        <w:rPr>
          <w:lang w:val="en-US"/>
        </w:rPr>
      </w:pPr>
      <w:r w:rsidRPr="00C97945">
        <w:rPr>
          <w:lang w:val="en-US"/>
        </w:rPr>
        <w:t xml:space="preserve">taking an oral corticosteroid equivalent to a cumulative dose of at least </w:t>
      </w:r>
      <w:r w:rsidRPr="00C97945">
        <w:t xml:space="preserve">900 </w:t>
      </w:r>
      <w:r w:rsidRPr="00C97945">
        <w:rPr>
          <w:lang w:val="en-US"/>
        </w:rPr>
        <w:t>milligrams of prednisone;</w:t>
      </w:r>
    </w:p>
    <w:p w14:paraId="34B2EE36" w14:textId="4A4DAC86" w:rsidR="00E23929" w:rsidRPr="00C97945" w:rsidRDefault="00E23929" w:rsidP="00E23929">
      <w:pPr>
        <w:pStyle w:val="LV3"/>
        <w:numPr>
          <w:ilvl w:val="2"/>
          <w:numId w:val="4"/>
        </w:numPr>
        <w:rPr>
          <w:lang w:val="en-US"/>
        </w:rPr>
      </w:pPr>
      <w:r w:rsidRPr="00C97945">
        <w:rPr>
          <w:lang w:val="en-US"/>
        </w:rPr>
        <w:t xml:space="preserve">using an inhalational corticosteroid equivalent to a cumulative dose of at least </w:t>
      </w:r>
      <w:r w:rsidRPr="00C97945">
        <w:t xml:space="preserve">2,000 </w:t>
      </w:r>
      <w:r w:rsidRPr="00C97945">
        <w:rPr>
          <w:lang w:val="en-US"/>
        </w:rPr>
        <w:t>milligrams of budesonide;</w:t>
      </w:r>
    </w:p>
    <w:p w14:paraId="06CB5B88" w14:textId="77777777" w:rsidR="00E23929" w:rsidRPr="00C97945" w:rsidRDefault="00E23929" w:rsidP="00E23929">
      <w:pPr>
        <w:pStyle w:val="LV2"/>
      </w:pPr>
      <w:r w:rsidRPr="00C97945">
        <w:lastRenderedPageBreak/>
        <w:t>being treated with a cumulative dose of at least 30 grams of tamoxifen before clinical onset or clinical worsening;</w:t>
      </w:r>
    </w:p>
    <w:p w14:paraId="5DD354AF" w14:textId="22E69A11" w:rsidR="00E23929" w:rsidRPr="00C97945" w:rsidRDefault="00E23929" w:rsidP="00E23929">
      <w:pPr>
        <w:pStyle w:val="LV2"/>
        <w:rPr>
          <w:lang w:val="en-US"/>
        </w:rPr>
      </w:pPr>
      <w:bookmarkStart w:id="35" w:name="_Hlk205473468"/>
      <w:r w:rsidRPr="00C97945">
        <w:t>having smoked at least 20 pack-years before clinical onset or clinical worsening;</w:t>
      </w:r>
    </w:p>
    <w:p w14:paraId="0F6496AB" w14:textId="77777777" w:rsidR="00E23929" w:rsidRPr="00C97945" w:rsidRDefault="00E23929" w:rsidP="00E23929">
      <w:pPr>
        <w:pStyle w:val="Note2"/>
      </w:pPr>
      <w:r w:rsidRPr="00C97945">
        <w:t xml:space="preserve">Note: </w:t>
      </w:r>
      <w:r w:rsidRPr="00C97945">
        <w:rPr>
          <w:b/>
          <w:i/>
        </w:rPr>
        <w:t>one pack-year</w:t>
      </w:r>
      <w:r w:rsidRPr="00C97945">
        <w:t xml:space="preserve"> is defined in the Schedule 1 – Dictionary.</w:t>
      </w:r>
    </w:p>
    <w:p w14:paraId="00E34D4D" w14:textId="77777777" w:rsidR="00B32BC8" w:rsidRPr="00C97945" w:rsidRDefault="00B32BC8" w:rsidP="00B32BC8">
      <w:pPr>
        <w:pStyle w:val="LV2"/>
      </w:pPr>
      <w:bookmarkStart w:id="36" w:name="_Hlk205473643"/>
      <w:bookmarkEnd w:id="35"/>
      <w:r w:rsidRPr="00C97945">
        <w:t>when aged under 60 years only, having chronic renal failure at the time of clinical onset or clinical worsening as indicated by:</w:t>
      </w:r>
    </w:p>
    <w:p w14:paraId="2B192F7B" w14:textId="77777777" w:rsidR="00B32BC8" w:rsidRPr="00C97945" w:rsidRDefault="00B32BC8" w:rsidP="00B32BC8">
      <w:pPr>
        <w:pStyle w:val="LV3"/>
        <w:numPr>
          <w:ilvl w:val="2"/>
          <w:numId w:val="26"/>
        </w:numPr>
      </w:pPr>
      <w:r w:rsidRPr="00C97945">
        <w:t>a glomerular filtration rate of less than 15 mL/min/1.73 m</w:t>
      </w:r>
      <w:r w:rsidRPr="00C97945">
        <w:rPr>
          <w:vertAlign w:val="superscript"/>
        </w:rPr>
        <w:t>2</w:t>
      </w:r>
      <w:r w:rsidRPr="00C97945">
        <w:t xml:space="preserve"> for a period of at least 3 months; or</w:t>
      </w:r>
    </w:p>
    <w:p w14:paraId="003F577B" w14:textId="77777777" w:rsidR="00B32BC8" w:rsidRPr="00C97945" w:rsidRDefault="00B32BC8" w:rsidP="00B32BC8">
      <w:pPr>
        <w:pStyle w:val="LV3"/>
        <w:numPr>
          <w:ilvl w:val="2"/>
          <w:numId w:val="4"/>
        </w:numPr>
      </w:pPr>
      <w:r w:rsidRPr="00C97945">
        <w:t>undergoing chronic dialysis for renal failure.</w:t>
      </w:r>
    </w:p>
    <w:p w14:paraId="4DE42336" w14:textId="3B7CB6CA" w:rsidR="00AC7363" w:rsidRPr="00C97945" w:rsidRDefault="00B32BC8" w:rsidP="00B32BC8">
      <w:pPr>
        <w:pStyle w:val="LV2"/>
        <w:rPr>
          <w:lang w:val="en-US"/>
        </w:rPr>
      </w:pPr>
      <w:bookmarkStart w:id="37" w:name="_Hlk205473665"/>
      <w:bookmarkEnd w:id="36"/>
      <w:r w:rsidRPr="00C97945">
        <w:rPr>
          <w:lang w:val="en-US"/>
        </w:rPr>
        <w:t>inhaling or having cutaneous contact with 2,4,6-trinitrotoluene (TNT) on more days than not, for at least 10 years before clinical onset or clinical worsening;</w:t>
      </w:r>
      <w:bookmarkEnd w:id="30"/>
      <w:bookmarkEnd w:id="37"/>
    </w:p>
    <w:p w14:paraId="4427A084" w14:textId="4033DBE9" w:rsidR="007C7DEE" w:rsidRPr="00C97945" w:rsidRDefault="007C7DEE" w:rsidP="00DF65CF">
      <w:pPr>
        <w:pStyle w:val="LV2"/>
      </w:pPr>
      <w:r w:rsidRPr="00C97945">
        <w:t>inability to obtain appropriate clinical management for</w:t>
      </w:r>
      <w:bookmarkEnd w:id="24"/>
      <w:r w:rsidR="007A3989" w:rsidRPr="00C97945">
        <w:t xml:space="preserve"> </w:t>
      </w:r>
      <w:r w:rsidR="00B25FFB" w:rsidRPr="00C97945">
        <w:t>cataract</w:t>
      </w:r>
      <w:r w:rsidR="001C6A0D" w:rsidRPr="00C97945">
        <w:t xml:space="preserve"> before clinical worsening</w:t>
      </w:r>
      <w:r w:rsidR="00D5620B" w:rsidRPr="00C97945">
        <w:t>.</w:t>
      </w:r>
      <w:bookmarkEnd w:id="25"/>
    </w:p>
    <w:p w14:paraId="3F45AFE2" w14:textId="77777777" w:rsidR="000C21A3" w:rsidRPr="00C97945" w:rsidRDefault="00D32F71" w:rsidP="00C96667">
      <w:pPr>
        <w:pStyle w:val="LV1"/>
      </w:pPr>
      <w:bookmarkStart w:id="38" w:name="_Toc522787309"/>
      <w:bookmarkStart w:id="39" w:name="_Ref402530057"/>
      <w:r w:rsidRPr="00C97945">
        <w:t>Relationship to s</w:t>
      </w:r>
      <w:r w:rsidR="000C21A3" w:rsidRPr="00C97945">
        <w:t>ervice</w:t>
      </w:r>
      <w:bookmarkEnd w:id="38"/>
    </w:p>
    <w:p w14:paraId="6F795953" w14:textId="77777777" w:rsidR="00F03C06" w:rsidRPr="00C97945" w:rsidRDefault="00F03C06" w:rsidP="00DF65CF">
      <w:pPr>
        <w:pStyle w:val="LV2"/>
      </w:pPr>
      <w:r w:rsidRPr="00C97945">
        <w:t xml:space="preserve">The existence </w:t>
      </w:r>
      <w:r w:rsidR="00D32F71" w:rsidRPr="00C97945">
        <w:t xml:space="preserve">in a person </w:t>
      </w:r>
      <w:r w:rsidRPr="00C97945">
        <w:t xml:space="preserve">of any factor referred to in </w:t>
      </w:r>
      <w:r w:rsidR="00FF1D47" w:rsidRPr="00C97945">
        <w:t xml:space="preserve">section </w:t>
      </w:r>
      <w:r w:rsidR="007959B9" w:rsidRPr="00C97945">
        <w:t>9</w:t>
      </w:r>
      <w:r w:rsidRPr="00C97945">
        <w:t>, must be related to the relevant service rendered by the person.</w:t>
      </w:r>
    </w:p>
    <w:bookmarkEnd w:id="39"/>
    <w:p w14:paraId="1D64B865" w14:textId="0CE04D65" w:rsidR="00CF2367" w:rsidRPr="00C97945" w:rsidRDefault="00F03C06" w:rsidP="00DF65CF">
      <w:pPr>
        <w:pStyle w:val="LV2"/>
      </w:pPr>
      <w:r w:rsidRPr="00C97945">
        <w:t xml:space="preserve">The </w:t>
      </w:r>
      <w:r w:rsidR="00C31D0C" w:rsidRPr="00C97945">
        <w:t xml:space="preserve">clinical worsening aspect of </w:t>
      </w:r>
      <w:r w:rsidR="002A04B0" w:rsidRPr="00C97945">
        <w:t>factors set out in section 9 apply only to material contribution to, or</w:t>
      </w:r>
      <w:r w:rsidRPr="00C97945">
        <w:t xml:space="preserve"> aggravation of, </w:t>
      </w:r>
      <w:r w:rsidR="00B25FFB" w:rsidRPr="00C97945">
        <w:t>cataract</w:t>
      </w:r>
      <w:r w:rsidR="007A3989" w:rsidRPr="00C97945">
        <w:t xml:space="preserve"> </w:t>
      </w:r>
      <w:r w:rsidRPr="00C97945">
        <w:t>where the person</w:t>
      </w:r>
      <w:r w:rsidR="008721B5" w:rsidRPr="00C97945">
        <w:t>'</w:t>
      </w:r>
      <w:r w:rsidRPr="00C97945">
        <w:t xml:space="preserve">s </w:t>
      </w:r>
      <w:r w:rsidR="00B25FFB" w:rsidRPr="00C97945">
        <w:t>cataract</w:t>
      </w:r>
      <w:r w:rsidR="007A3989" w:rsidRPr="00C97945">
        <w:t xml:space="preserve"> </w:t>
      </w:r>
      <w:r w:rsidRPr="00C97945">
        <w:t>was suffered or contracted before or during (but did not arise out of) the person</w:t>
      </w:r>
      <w:r w:rsidR="008721B5" w:rsidRPr="00C97945">
        <w:t>'</w:t>
      </w:r>
      <w:r w:rsidRPr="00C97945">
        <w:t xml:space="preserve">s relevant service. </w:t>
      </w:r>
    </w:p>
    <w:p w14:paraId="3C02BC41" w14:textId="77777777" w:rsidR="00774897" w:rsidRPr="00C97945" w:rsidRDefault="00774897" w:rsidP="00C96667">
      <w:pPr>
        <w:pStyle w:val="LV1"/>
      </w:pPr>
      <w:bookmarkStart w:id="40" w:name="_Toc522787310"/>
      <w:r w:rsidRPr="00C97945">
        <w:t>Factors referring to an injury or disea</w:t>
      </w:r>
      <w:r w:rsidR="008B2204" w:rsidRPr="00C97945">
        <w:t>se covered by another Statement</w:t>
      </w:r>
      <w:r w:rsidRPr="00C97945">
        <w:t xml:space="preserve"> of Principles</w:t>
      </w:r>
      <w:bookmarkEnd w:id="40"/>
    </w:p>
    <w:p w14:paraId="4FFCE0FB" w14:textId="77777777" w:rsidR="00F03C06" w:rsidRPr="00C97945" w:rsidRDefault="00F03C06" w:rsidP="00DF65CF">
      <w:pPr>
        <w:pStyle w:val="PlainIndent"/>
      </w:pPr>
      <w:r w:rsidRPr="00C97945">
        <w:t>In this Statement of Principles:</w:t>
      </w:r>
    </w:p>
    <w:p w14:paraId="334FCF15" w14:textId="77777777" w:rsidR="00F03C06" w:rsidRPr="00C97945" w:rsidRDefault="00F03C06" w:rsidP="00DF65CF">
      <w:pPr>
        <w:pStyle w:val="LV2"/>
      </w:pPr>
      <w:r w:rsidRPr="00C97945">
        <w:t>if a f</w:t>
      </w:r>
      <w:r w:rsidR="003802D6" w:rsidRPr="00C97945">
        <w:t xml:space="preserve">actor referred to in </w:t>
      </w:r>
      <w:r w:rsidR="00741718" w:rsidRPr="00C97945">
        <w:t>section</w:t>
      </w:r>
      <w:r w:rsidR="00A06E7A" w:rsidRPr="00C97945">
        <w:t xml:space="preserve"> </w:t>
      </w:r>
      <w:r w:rsidR="007959B9" w:rsidRPr="00C97945">
        <w:t>9</w:t>
      </w:r>
      <w:r w:rsidRPr="00C97945">
        <w:t xml:space="preserve"> applies in relation to a person; and </w:t>
      </w:r>
    </w:p>
    <w:p w14:paraId="17C82090" w14:textId="77777777" w:rsidR="00733269" w:rsidRPr="00C97945" w:rsidRDefault="00F03C06" w:rsidP="00DF65CF">
      <w:pPr>
        <w:pStyle w:val="LV2"/>
      </w:pPr>
      <w:r w:rsidRPr="00C97945">
        <w:t xml:space="preserve">that factor </w:t>
      </w:r>
      <w:r w:rsidR="001648F7" w:rsidRPr="00C97945">
        <w:t xml:space="preserve">refers to an injury or disease </w:t>
      </w:r>
      <w:r w:rsidRPr="00C97945">
        <w:t>in respect of which a Statement of Principles has been determined under subsection 196B(3) of the VEA</w:t>
      </w:r>
      <w:r w:rsidR="00B24368" w:rsidRPr="00C97945">
        <w:t>;</w:t>
      </w:r>
    </w:p>
    <w:p w14:paraId="7395F62C" w14:textId="77777777" w:rsidR="00F03C06" w:rsidRPr="00C97945" w:rsidRDefault="00733269" w:rsidP="00DF65CF">
      <w:pPr>
        <w:pStyle w:val="PlainIndent"/>
      </w:pPr>
      <w:r w:rsidRPr="00C97945">
        <w:t xml:space="preserve">then </w:t>
      </w:r>
      <w:r w:rsidR="00F03C06" w:rsidRPr="00C97945">
        <w:t>the factors in that Statement of Principles apply in accordance with the terms of that Statement of Principles as in force from time to time.</w:t>
      </w:r>
    </w:p>
    <w:p w14:paraId="5B11E939" w14:textId="77777777" w:rsidR="00782F4E" w:rsidRPr="00C97945" w:rsidRDefault="00782F4E" w:rsidP="00DF65CF">
      <w:pPr>
        <w:pStyle w:val="PlainIndent"/>
      </w:pPr>
    </w:p>
    <w:p w14:paraId="592D17A2" w14:textId="77777777" w:rsidR="00081B7C" w:rsidRPr="00C97945" w:rsidRDefault="00081B7C" w:rsidP="00DF65CF">
      <w:pPr>
        <w:pStyle w:val="PlainIndent"/>
        <w:sectPr w:rsidR="00081B7C" w:rsidRPr="00C97945"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14:paraId="31F07938" w14:textId="77777777" w:rsidR="00F03C06" w:rsidRPr="00C97945" w:rsidRDefault="00F03C06" w:rsidP="00DF65CF">
      <w:pPr>
        <w:pStyle w:val="PlainIndent"/>
      </w:pPr>
    </w:p>
    <w:p w14:paraId="71672B3D" w14:textId="77777777" w:rsidR="00CF2367" w:rsidRPr="00C97945" w:rsidRDefault="00CF2367" w:rsidP="002A3436">
      <w:pPr>
        <w:pStyle w:val="SHHeader"/>
      </w:pPr>
      <w:bookmarkStart w:id="41" w:name="opcAmSched"/>
      <w:bookmarkStart w:id="42" w:name="opcCurrentFind"/>
      <w:bookmarkStart w:id="43" w:name="_Toc522787311"/>
      <w:r w:rsidRPr="00C97945">
        <w:rPr>
          <w:rStyle w:val="CharAmSchNo"/>
        </w:rPr>
        <w:t>Schedule</w:t>
      </w:r>
      <w:r w:rsidR="00FA33FB" w:rsidRPr="00C97945">
        <w:rPr>
          <w:rStyle w:val="CharAmSchNo"/>
        </w:rPr>
        <w:t> </w:t>
      </w:r>
      <w:r w:rsidRPr="00C97945">
        <w:rPr>
          <w:rStyle w:val="CharAmSchNo"/>
        </w:rPr>
        <w:t>1</w:t>
      </w:r>
      <w:r w:rsidR="00CB1DCB" w:rsidRPr="00C97945">
        <w:rPr>
          <w:rStyle w:val="CharAmSchNo"/>
        </w:rPr>
        <w:t xml:space="preserve"> </w:t>
      </w:r>
      <w:r w:rsidR="002650E6" w:rsidRPr="00C97945">
        <w:t>-</w:t>
      </w:r>
      <w:r w:rsidR="00CB1DCB" w:rsidRPr="00C97945">
        <w:t xml:space="preserve"> </w:t>
      </w:r>
      <w:r w:rsidR="00702C42" w:rsidRPr="00C97945">
        <w:rPr>
          <w:rStyle w:val="CharAmSchText"/>
        </w:rPr>
        <w:t>Dictionary</w:t>
      </w:r>
      <w:bookmarkEnd w:id="41"/>
      <w:bookmarkEnd w:id="42"/>
      <w:bookmarkEnd w:id="43"/>
      <w:r w:rsidRPr="00C97945">
        <w:rPr>
          <w:rStyle w:val="CharAmPartNo"/>
        </w:rPr>
        <w:t xml:space="preserve"> </w:t>
      </w:r>
      <w:r w:rsidRPr="00C97945">
        <w:rPr>
          <w:rStyle w:val="CharAmPartText"/>
        </w:rPr>
        <w:t xml:space="preserve"> </w:t>
      </w:r>
    </w:p>
    <w:p w14:paraId="1DF2B175" w14:textId="77777777" w:rsidR="00702C42" w:rsidRPr="00C97945" w:rsidRDefault="00702C42" w:rsidP="003F39C0">
      <w:pPr>
        <w:pStyle w:val="NOTEScheduleonly"/>
      </w:pPr>
      <w:r w:rsidRPr="00C97945">
        <w:t>Note:</w:t>
      </w:r>
      <w:r w:rsidRPr="00C97945">
        <w:tab/>
      </w:r>
      <w:r w:rsidR="006F2D64" w:rsidRPr="00C97945">
        <w:t xml:space="preserve"> </w:t>
      </w:r>
      <w:r w:rsidRPr="00C97945">
        <w:t>See</w:t>
      </w:r>
      <w:r w:rsidR="00101F89" w:rsidRPr="00C97945">
        <w:t xml:space="preserve"> Section</w:t>
      </w:r>
      <w:r w:rsidR="009056AF" w:rsidRPr="00C97945">
        <w:t xml:space="preserve"> </w:t>
      </w:r>
      <w:r w:rsidR="007959B9" w:rsidRPr="00C97945">
        <w:t>6</w:t>
      </w:r>
    </w:p>
    <w:p w14:paraId="028E975F" w14:textId="77777777" w:rsidR="00BD3334" w:rsidRPr="00C97945" w:rsidRDefault="00702C42" w:rsidP="00516768">
      <w:pPr>
        <w:pStyle w:val="SH1"/>
      </w:pPr>
      <w:bookmarkStart w:id="44" w:name="_Toc405472918"/>
      <w:bookmarkStart w:id="45" w:name="_Toc522787312"/>
      <w:r w:rsidRPr="00C97945">
        <w:t>Definitions</w:t>
      </w:r>
      <w:bookmarkEnd w:id="44"/>
      <w:bookmarkEnd w:id="45"/>
    </w:p>
    <w:p w14:paraId="3351BE07" w14:textId="77777777" w:rsidR="00702C42" w:rsidRPr="00C97945" w:rsidRDefault="00702C42" w:rsidP="00DF65CF">
      <w:pPr>
        <w:pStyle w:val="SH2"/>
      </w:pPr>
      <w:r w:rsidRPr="00C97945">
        <w:t>In this instrument:</w:t>
      </w:r>
    </w:p>
    <w:p w14:paraId="51AE8622" w14:textId="1EB9C611" w:rsidR="004E2815" w:rsidRPr="00C97945" w:rsidRDefault="00B25FFB" w:rsidP="00AA3240">
      <w:pPr>
        <w:pStyle w:val="SH3"/>
      </w:pPr>
      <w:bookmarkStart w:id="46" w:name="_Hlk205459116"/>
      <w:bookmarkStart w:id="47" w:name="_Ref402530810"/>
      <w:r w:rsidRPr="00C97945">
        <w:rPr>
          <w:b/>
          <w:bCs/>
          <w:i/>
          <w:iCs/>
        </w:rPr>
        <w:t>cataract</w:t>
      </w:r>
      <w:r w:rsidR="004E2815" w:rsidRPr="00C97945">
        <w:t>—see subsection 7(2).</w:t>
      </w:r>
    </w:p>
    <w:p w14:paraId="06983CD4" w14:textId="77777777" w:rsidR="00443A0A" w:rsidRPr="00C97945" w:rsidRDefault="00443A0A" w:rsidP="00AA3240">
      <w:pPr>
        <w:pStyle w:val="SH3"/>
      </w:pPr>
      <w:bookmarkStart w:id="48" w:name="_Hlk205459455"/>
      <w:bookmarkEnd w:id="46"/>
      <w:r w:rsidRPr="00C97945">
        <w:rPr>
          <w:b/>
          <w:i/>
        </w:rPr>
        <w:t>cumulative equivalent dose</w:t>
      </w:r>
      <w:r w:rsidRPr="00C97945">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C97945">
        <w:rPr>
          <w:i/>
          <w:iCs/>
        </w:rPr>
        <w:t>Guide to calculation of 'cumulative equivalent dose' for the purpose of applying ionising radiation factors contained in Statements of Principles determined under Part XIA of the Veterans' Entitlements Act 1986 (Cth),</w:t>
      </w:r>
      <w:r w:rsidRPr="00C97945">
        <w:t xml:space="preserve"> Australian Radiation Protection and Nuclear Safety Agency, as in force on 2 August 2017.</w:t>
      </w:r>
    </w:p>
    <w:p w14:paraId="19625055" w14:textId="77777777" w:rsidR="00443A0A" w:rsidRPr="00C97945" w:rsidRDefault="00443A0A" w:rsidP="00443A0A">
      <w:pPr>
        <w:pStyle w:val="ScheduleNote"/>
        <w:ind w:left="1441" w:hanging="590"/>
      </w:pPr>
      <w:bookmarkStart w:id="49" w:name="_Hlk205459478"/>
      <w:bookmarkEnd w:id="48"/>
      <w:r w:rsidRPr="00C97945">
        <w:t xml:space="preserve">Note 1: 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 </w:t>
      </w:r>
    </w:p>
    <w:p w14:paraId="6BB09302" w14:textId="77777777" w:rsidR="00443A0A" w:rsidRPr="00C97945" w:rsidRDefault="00443A0A" w:rsidP="00443A0A">
      <w:pPr>
        <w:pStyle w:val="ScheduleNote"/>
        <w:ind w:left="1441" w:hanging="590"/>
      </w:pPr>
      <w:r w:rsidRPr="00C97945">
        <w:t>Note 2: For the purpose of dose reconstruction, dose is calculated as an average over the mass of a specific tissue or organ. If a tissue is exposed to multiple sources of ionising radiation, the various dose estimates for each type of radiation must be combined.</w:t>
      </w:r>
    </w:p>
    <w:bookmarkEnd w:id="49"/>
    <w:p w14:paraId="4D9E1A7D" w14:textId="77777777" w:rsidR="00703976" w:rsidRPr="00C97945" w:rsidRDefault="00703976" w:rsidP="00AA3240">
      <w:pPr>
        <w:pStyle w:val="SH3"/>
      </w:pPr>
      <w:r w:rsidRPr="00C97945">
        <w:rPr>
          <w:b/>
          <w:i/>
        </w:rPr>
        <w:t>latitude equivalent hours</w:t>
      </w:r>
      <w:r w:rsidRPr="00C97945">
        <w:t xml:space="preserve"> means hours of sunlight exposure multiplied by the appropriate latitude weighting factor as follows:</w:t>
      </w:r>
    </w:p>
    <w:p w14:paraId="456B03CD" w14:textId="77777777" w:rsidR="00703976" w:rsidRPr="00C97945" w:rsidRDefault="00703976" w:rsidP="00703976">
      <w:pPr>
        <w:pStyle w:val="SH4"/>
      </w:pPr>
      <w:r w:rsidRPr="00C97945">
        <w:t>For tropical latitudes (23.5° South to 23.5° North) multiply by 1.0;</w:t>
      </w:r>
    </w:p>
    <w:p w14:paraId="357DB9DF" w14:textId="77777777" w:rsidR="00703976" w:rsidRPr="00C97945" w:rsidRDefault="00703976" w:rsidP="00703976">
      <w:pPr>
        <w:pStyle w:val="SH4"/>
      </w:pPr>
      <w:r w:rsidRPr="00C97945">
        <w:t>For subtropical latitudes (23.6° - 35°) multiply by 0.75;</w:t>
      </w:r>
    </w:p>
    <w:p w14:paraId="33507728" w14:textId="77777777" w:rsidR="00703976" w:rsidRPr="00C97945" w:rsidRDefault="00703976" w:rsidP="00703976">
      <w:pPr>
        <w:pStyle w:val="SH4"/>
      </w:pPr>
      <w:r w:rsidRPr="00C97945">
        <w:t>For warm temperate latitudes (35.1° - 45°) multiply by 0.5;</w:t>
      </w:r>
    </w:p>
    <w:p w14:paraId="30F7F686" w14:textId="77777777" w:rsidR="00703976" w:rsidRPr="00C97945" w:rsidRDefault="00703976" w:rsidP="00703976">
      <w:pPr>
        <w:pStyle w:val="SH4"/>
      </w:pPr>
      <w:r w:rsidRPr="00C97945">
        <w:t>For cool temperate latitudes (45.1° - 65°) multiply by 0.25.</w:t>
      </w:r>
    </w:p>
    <w:p w14:paraId="33B946FA" w14:textId="306EDD52" w:rsidR="00703976" w:rsidRPr="00C97945" w:rsidRDefault="00703976" w:rsidP="00703976">
      <w:pPr>
        <w:pStyle w:val="Note3"/>
        <w:ind w:left="1276"/>
      </w:pPr>
      <w:bookmarkStart w:id="50" w:name="_Hlk205459204"/>
      <w:r w:rsidRPr="00C97945">
        <w:t xml:space="preserve">Note: </w:t>
      </w:r>
      <w:r w:rsidR="00E71D5F" w:rsidRPr="00C97945">
        <w:t>S</w:t>
      </w:r>
      <w:r w:rsidRPr="00C97945">
        <w:t>unlight exposure is calculated as the sum of sunlight exposure in each separate latitude, accounting for the different sunlight intensity in each latitude (weighting factor).</w:t>
      </w:r>
    </w:p>
    <w:p w14:paraId="65E4A58E" w14:textId="77777777" w:rsidR="00703976" w:rsidRPr="00C97945" w:rsidRDefault="00703976" w:rsidP="00703976">
      <w:pPr>
        <w:pStyle w:val="ScheduleNote"/>
      </w:pPr>
      <w:r w:rsidRPr="00C97945">
        <w:t>Sum of sunlight exposure = (hours spent in tropical latitude x tropical latitude weighting factor) + (hours spent in subtropical latitude x subtropical latitude weighting factor) + (hours spent in warm temperate latitude x warm temperate latitude weighting factor) + (hours spent in cool temperate latitude x cool temperate latitude weighting factor).</w:t>
      </w:r>
    </w:p>
    <w:bookmarkEnd w:id="50"/>
    <w:p w14:paraId="61F3D3F5" w14:textId="7BEC255D" w:rsidR="00885EAB" w:rsidRPr="00C97945" w:rsidRDefault="00885EAB" w:rsidP="00AA3240">
      <w:pPr>
        <w:pStyle w:val="SH3"/>
      </w:pPr>
      <w:r w:rsidRPr="00C97945">
        <w:rPr>
          <w:b/>
          <w:i/>
          <w:iCs/>
        </w:rPr>
        <w:t>MRCA</w:t>
      </w:r>
      <w:r w:rsidRPr="00C97945">
        <w:rPr>
          <w:b/>
        </w:rPr>
        <w:t xml:space="preserve"> </w:t>
      </w:r>
      <w:r w:rsidRPr="00C97945">
        <w:t>me</w:t>
      </w:r>
      <w:r w:rsidRPr="00C97945">
        <w:rPr>
          <w:rStyle w:val="SH3nospaceChar"/>
        </w:rPr>
        <w:t>a</w:t>
      </w:r>
      <w:r w:rsidRPr="00C97945">
        <w:t xml:space="preserve">ns the </w:t>
      </w:r>
      <w:r w:rsidRPr="00C97945">
        <w:rPr>
          <w:i/>
          <w:iCs/>
        </w:rPr>
        <w:t>Military Rehabilitation and Compensation Act 2004</w:t>
      </w:r>
      <w:r w:rsidRPr="00C97945">
        <w:t>.</w:t>
      </w:r>
    </w:p>
    <w:bookmarkEnd w:id="47"/>
    <w:p w14:paraId="62173E6F" w14:textId="77777777" w:rsidR="00885EAB" w:rsidRPr="00C97945" w:rsidRDefault="00054930" w:rsidP="00AA3240">
      <w:pPr>
        <w:pStyle w:val="SH3"/>
      </w:pPr>
      <w:r w:rsidRPr="00C97945">
        <w:rPr>
          <w:b/>
          <w:bCs/>
          <w:i/>
          <w:iCs/>
        </w:rPr>
        <w:t>r</w:t>
      </w:r>
      <w:r w:rsidR="00885EAB" w:rsidRPr="00C97945">
        <w:rPr>
          <w:b/>
          <w:bCs/>
          <w:i/>
          <w:iCs/>
        </w:rPr>
        <w:t>elevant service</w:t>
      </w:r>
      <w:r w:rsidR="00885EAB" w:rsidRPr="00C97945">
        <w:t xml:space="preserve"> means:</w:t>
      </w:r>
    </w:p>
    <w:p w14:paraId="30C31FC3" w14:textId="77777777" w:rsidR="00885EAB" w:rsidRPr="00C97945" w:rsidRDefault="00C77046" w:rsidP="00984EE9">
      <w:pPr>
        <w:pStyle w:val="SH4"/>
        <w:ind w:left="1418"/>
      </w:pPr>
      <w:bookmarkStart w:id="51" w:name="_Ref402529607"/>
      <w:r w:rsidRPr="00C97945">
        <w:t xml:space="preserve">eligible war service (other than operational </w:t>
      </w:r>
      <w:r w:rsidR="00885EAB" w:rsidRPr="00C97945">
        <w:t>service</w:t>
      </w:r>
      <w:r w:rsidRPr="00C97945">
        <w:t>) under the VEA;</w:t>
      </w:r>
    </w:p>
    <w:p w14:paraId="48A643D9" w14:textId="77777777" w:rsidR="00885EAB" w:rsidRPr="00C97945" w:rsidRDefault="00C77046" w:rsidP="00984EE9">
      <w:pPr>
        <w:pStyle w:val="SH4"/>
        <w:ind w:left="1418"/>
      </w:pPr>
      <w:r w:rsidRPr="00C97945">
        <w:t xml:space="preserve">defence service (other than </w:t>
      </w:r>
      <w:r w:rsidR="00885EAB" w:rsidRPr="00C97945">
        <w:t xml:space="preserve">hazardous service </w:t>
      </w:r>
      <w:r w:rsidRPr="00C97945">
        <w:t xml:space="preserve">and British nuclear test defence service) </w:t>
      </w:r>
      <w:r w:rsidR="00885EAB" w:rsidRPr="00C97945">
        <w:t>under the VEA; or</w:t>
      </w:r>
    </w:p>
    <w:p w14:paraId="2D85A4AA" w14:textId="77777777" w:rsidR="00885EAB" w:rsidRPr="00C97945" w:rsidRDefault="00C77046" w:rsidP="00984EE9">
      <w:pPr>
        <w:pStyle w:val="SH4"/>
        <w:ind w:left="1418"/>
      </w:pPr>
      <w:r w:rsidRPr="00C97945">
        <w:t>peacetime service under the MRCA.</w:t>
      </w:r>
    </w:p>
    <w:p w14:paraId="7B0AD683" w14:textId="77777777" w:rsidR="00F52BA4" w:rsidRPr="00C97945" w:rsidRDefault="00F52BA4" w:rsidP="009877AB">
      <w:pPr>
        <w:pStyle w:val="ScheduleNote"/>
      </w:pPr>
      <w:r w:rsidRPr="00C97945">
        <w:t xml:space="preserve">Note: </w:t>
      </w:r>
      <w:r w:rsidRPr="00C97945">
        <w:rPr>
          <w:b/>
          <w:i/>
        </w:rPr>
        <w:t>MRCA</w:t>
      </w:r>
      <w:r w:rsidRPr="00C97945">
        <w:t xml:space="preserve"> and </w:t>
      </w:r>
      <w:r w:rsidRPr="00C97945">
        <w:rPr>
          <w:b/>
          <w:i/>
        </w:rPr>
        <w:t>VEA</w:t>
      </w:r>
      <w:r w:rsidRPr="00C97945">
        <w:t xml:space="preserve"> are also defined in the Schedule 1 - Dictionary.</w:t>
      </w:r>
    </w:p>
    <w:p w14:paraId="653EFCE4" w14:textId="77777777" w:rsidR="00AA3240" w:rsidRPr="00C97945" w:rsidRDefault="00AA3240" w:rsidP="00AA3240">
      <w:pPr>
        <w:pStyle w:val="SH3"/>
      </w:pPr>
      <w:r w:rsidRPr="00C97945">
        <w:rPr>
          <w:b/>
          <w:i/>
        </w:rPr>
        <w:t xml:space="preserve">one pack-year </w:t>
      </w:r>
      <w:r w:rsidRPr="00C97945">
        <w:t>means the amount of tobacco consumed in smoking 20 cigarettes per day for a period of 1 year, or an equivalent amount of tobacco products.</w:t>
      </w:r>
    </w:p>
    <w:p w14:paraId="2084FEA1" w14:textId="77777777" w:rsidR="00AA3240" w:rsidRPr="00C97945" w:rsidRDefault="00AA3240" w:rsidP="007F77CD">
      <w:pPr>
        <w:pStyle w:val="ScheduleNote"/>
        <w:ind w:left="1441" w:hanging="590"/>
      </w:pPr>
      <w:r w:rsidRPr="00C97945">
        <w:lastRenderedPageBreak/>
        <w:t>Note 1: An equivalent amount of tobacco products is 7,300 grams of smoking tobacco by weight, either in cigarettes, pipe tobacco or cigars, or a combination of same. For pipe tobacco, cigars or combinations of multiple tobacco types, 1 gram of tobacco is considered to be equal to one cigarette.</w:t>
      </w:r>
    </w:p>
    <w:p w14:paraId="5775CA33" w14:textId="29293743" w:rsidR="00E23929" w:rsidRPr="00C97945" w:rsidRDefault="00AA3240" w:rsidP="007F77CD">
      <w:pPr>
        <w:pStyle w:val="ScheduleNote"/>
        <w:ind w:left="1441" w:hanging="590"/>
      </w:pPr>
      <w:r w:rsidRPr="00C97945">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0FD10A16" w14:textId="103835D4" w:rsidR="00885EAB" w:rsidRPr="00C97945" w:rsidRDefault="00054930" w:rsidP="00AA3240">
      <w:pPr>
        <w:pStyle w:val="SH3"/>
      </w:pPr>
      <w:r w:rsidRPr="00C97945">
        <w:rPr>
          <w:b/>
          <w:i/>
        </w:rPr>
        <w:t>t</w:t>
      </w:r>
      <w:r w:rsidR="00885EAB" w:rsidRPr="00C97945">
        <w:rPr>
          <w:b/>
          <w:i/>
        </w:rPr>
        <w:t>erminal event</w:t>
      </w:r>
      <w:r w:rsidR="00885EAB" w:rsidRPr="00C97945">
        <w:t xml:space="preserve"> means the proximate or ultimate cause of death and includes</w:t>
      </w:r>
      <w:bookmarkEnd w:id="51"/>
      <w:r w:rsidR="00513D05" w:rsidRPr="00C97945">
        <w:t xml:space="preserve"> </w:t>
      </w:r>
      <w:r w:rsidR="00885EAB" w:rsidRPr="00C97945">
        <w:t>the following:</w:t>
      </w:r>
    </w:p>
    <w:p w14:paraId="617C9B19" w14:textId="77777777" w:rsidR="00885EAB" w:rsidRPr="00C97945" w:rsidRDefault="00513D05" w:rsidP="00984EE9">
      <w:pPr>
        <w:pStyle w:val="SH4"/>
        <w:ind w:left="1418"/>
      </w:pPr>
      <w:r w:rsidRPr="00C97945">
        <w:tab/>
      </w:r>
      <w:r w:rsidR="00885EAB" w:rsidRPr="00C97945">
        <w:t>pneumonia;</w:t>
      </w:r>
    </w:p>
    <w:p w14:paraId="0456F543" w14:textId="77777777" w:rsidR="00885EAB" w:rsidRPr="00C97945" w:rsidRDefault="00885EAB" w:rsidP="00984EE9">
      <w:pPr>
        <w:pStyle w:val="SH4"/>
        <w:ind w:left="1418"/>
      </w:pPr>
      <w:r w:rsidRPr="00C97945">
        <w:tab/>
        <w:t>respiratory failure;</w:t>
      </w:r>
    </w:p>
    <w:p w14:paraId="170BC364" w14:textId="77777777" w:rsidR="00885EAB" w:rsidRPr="00C97945" w:rsidRDefault="00885EAB" w:rsidP="00984EE9">
      <w:pPr>
        <w:pStyle w:val="SH4"/>
        <w:ind w:left="1418"/>
      </w:pPr>
      <w:r w:rsidRPr="00C97945">
        <w:tab/>
        <w:t>cardiac arrest;</w:t>
      </w:r>
    </w:p>
    <w:p w14:paraId="395381B6" w14:textId="77777777" w:rsidR="00885EAB" w:rsidRPr="00C97945" w:rsidRDefault="00885EAB" w:rsidP="00984EE9">
      <w:pPr>
        <w:pStyle w:val="SH4"/>
        <w:ind w:left="1418"/>
      </w:pPr>
      <w:r w:rsidRPr="00C97945">
        <w:tab/>
        <w:t>circulatory failure;</w:t>
      </w:r>
      <w:r w:rsidR="002376A0" w:rsidRPr="00C97945">
        <w:t xml:space="preserve"> or</w:t>
      </w:r>
    </w:p>
    <w:p w14:paraId="53A3E74D" w14:textId="77777777" w:rsidR="00BD3334" w:rsidRPr="00C97945" w:rsidRDefault="00885EAB" w:rsidP="00984EE9">
      <w:pPr>
        <w:pStyle w:val="SH4"/>
        <w:ind w:left="1418"/>
      </w:pPr>
      <w:r w:rsidRPr="00C97945">
        <w:tab/>
        <w:t>cessation of brain function.</w:t>
      </w:r>
    </w:p>
    <w:p w14:paraId="7A11EE7C" w14:textId="77777777" w:rsidR="004E2815" w:rsidRPr="00C97945" w:rsidRDefault="004E2815" w:rsidP="00AA3240">
      <w:pPr>
        <w:pStyle w:val="SH3"/>
      </w:pPr>
      <w:bookmarkStart w:id="52" w:name="_Hlk205459233"/>
      <w:r w:rsidRPr="00C97945">
        <w:rPr>
          <w:b/>
          <w:bCs/>
          <w:i/>
          <w:iCs/>
        </w:rPr>
        <w:t>unprotected eye</w:t>
      </w:r>
      <w:r w:rsidRPr="00C97945">
        <w:t xml:space="preserve"> means an eye that is directly exposed to the sun and is not protected by sunglasses with lenses that provide good ultraviolet radiation protection such as lens category 2 or above, a brimmed hat or other physical barrier.</w:t>
      </w:r>
    </w:p>
    <w:bookmarkEnd w:id="52"/>
    <w:p w14:paraId="51ED5A0D" w14:textId="49E3D943" w:rsidR="00225CBD" w:rsidRPr="00C97945" w:rsidRDefault="00885EAB" w:rsidP="00AA3240">
      <w:pPr>
        <w:pStyle w:val="SH3"/>
      </w:pPr>
      <w:r w:rsidRPr="00C97945">
        <w:rPr>
          <w:b/>
          <w:i/>
          <w:iCs/>
        </w:rPr>
        <w:t>VEA</w:t>
      </w:r>
      <w:r w:rsidRPr="00C97945">
        <w:t xml:space="preserve"> means the </w:t>
      </w:r>
      <w:r w:rsidRPr="00C97945">
        <w:rPr>
          <w:i/>
          <w:iCs/>
        </w:rPr>
        <w:t>Veterans</w:t>
      </w:r>
      <w:r w:rsidR="004E59D1" w:rsidRPr="00C97945">
        <w:rPr>
          <w:i/>
          <w:iCs/>
        </w:rPr>
        <w:t>'</w:t>
      </w:r>
      <w:r w:rsidRPr="00C97945">
        <w:rPr>
          <w:i/>
          <w:iCs/>
        </w:rPr>
        <w:t xml:space="preserve"> Entitlements Act 1986.</w:t>
      </w:r>
    </w:p>
    <w:p w14:paraId="19A47FD7" w14:textId="77777777" w:rsidR="00CF2367" w:rsidRPr="00FA33FB" w:rsidRDefault="00CF2367" w:rsidP="00CF2367"/>
    <w:p w14:paraId="56C909C9" w14:textId="77777777"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05169" w14:textId="77777777" w:rsidR="00BD23BE" w:rsidRDefault="00BD23BE" w:rsidP="00715914">
      <w:pPr>
        <w:spacing w:line="240" w:lineRule="auto"/>
      </w:pPr>
      <w:r>
        <w:separator/>
      </w:r>
    </w:p>
  </w:endnote>
  <w:endnote w:type="continuationSeparator" w:id="0">
    <w:p w14:paraId="6A8BF91E" w14:textId="77777777" w:rsidR="00BD23BE" w:rsidRDefault="00BD23B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97945" w14:paraId="3E7D7C65" w14:textId="77777777" w:rsidTr="00937DF5">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Pr="00C97945" w:rsidRDefault="00681215" w:rsidP="00681215">
          <w:pPr>
            <w:spacing w:line="0" w:lineRule="atLeast"/>
            <w:jc w:val="center"/>
            <w:rPr>
              <w:i/>
              <w:sz w:val="18"/>
            </w:rPr>
          </w:pPr>
          <w:r w:rsidRPr="00C97945">
            <w:rPr>
              <w:i/>
              <w:sz w:val="18"/>
            </w:rPr>
            <w:t>Statement of Principles concerning</w:t>
          </w:r>
        </w:p>
        <w:p w14:paraId="57D2AD6B" w14:textId="1A0A4257" w:rsidR="00681215" w:rsidRPr="00C97945" w:rsidRDefault="00C97945" w:rsidP="00681215">
          <w:pPr>
            <w:spacing w:line="0" w:lineRule="atLeast"/>
            <w:jc w:val="center"/>
            <w:rPr>
              <w:i/>
              <w:sz w:val="18"/>
              <w:szCs w:val="18"/>
            </w:rPr>
          </w:pPr>
          <w:r w:rsidRPr="00C97945">
            <w:rPr>
              <w:i/>
              <w:sz w:val="18"/>
              <w:szCs w:val="18"/>
              <w:lang w:val="en-US"/>
            </w:rPr>
            <w:t>c</w:t>
          </w:r>
          <w:r w:rsidR="00B25FFB" w:rsidRPr="00C97945">
            <w:rPr>
              <w:i/>
              <w:sz w:val="18"/>
              <w:szCs w:val="18"/>
              <w:lang w:val="en-US"/>
            </w:rPr>
            <w:t>ataract</w:t>
          </w:r>
          <w:r w:rsidR="00681215" w:rsidRPr="00C97945">
            <w:rPr>
              <w:i/>
              <w:sz w:val="18"/>
              <w:szCs w:val="18"/>
            </w:rPr>
            <w:t xml:space="preserve"> (Balance of Probabilities) </w:t>
          </w:r>
          <w:r w:rsidR="00681215" w:rsidRPr="00C97945">
            <w:rPr>
              <w:i/>
              <w:sz w:val="18"/>
            </w:rPr>
            <w:t xml:space="preserve">(No. </w:t>
          </w:r>
          <w:r w:rsidRPr="00C97945">
            <w:rPr>
              <w:i/>
              <w:sz w:val="18"/>
              <w:szCs w:val="18"/>
            </w:rPr>
            <w:t xml:space="preserve">16 </w:t>
          </w:r>
          <w:r w:rsidR="00681215" w:rsidRPr="00C97945">
            <w:rPr>
              <w:i/>
              <w:sz w:val="18"/>
              <w:szCs w:val="18"/>
            </w:rPr>
            <w:t xml:space="preserve">of </w:t>
          </w:r>
          <w:r w:rsidR="009C7577" w:rsidRPr="00C97945">
            <w:rPr>
              <w:i/>
              <w:sz w:val="18"/>
              <w:szCs w:val="18"/>
            </w:rPr>
            <w:t>2026</w:t>
          </w:r>
          <w:r w:rsidR="00681215" w:rsidRPr="00C97945">
            <w:rPr>
              <w:i/>
              <w:sz w:val="18"/>
              <w:szCs w:val="18"/>
            </w:rPr>
            <w:t>)</w:t>
          </w:r>
        </w:p>
        <w:p w14:paraId="4853D602" w14:textId="77777777" w:rsidR="00681215" w:rsidRPr="00C97945" w:rsidRDefault="00681215" w:rsidP="00681215">
          <w:pPr>
            <w:spacing w:line="0" w:lineRule="atLeast"/>
            <w:jc w:val="center"/>
            <w:rPr>
              <w:sz w:val="18"/>
            </w:rPr>
          </w:pPr>
          <w:r w:rsidRPr="00C97945">
            <w:rPr>
              <w:i/>
              <w:sz w:val="18"/>
              <w:szCs w:val="18"/>
            </w:rPr>
            <w:t>Veterans' Entitlements Act</w:t>
          </w:r>
          <w:r w:rsidRPr="00C97945">
            <w:rPr>
              <w:sz w:val="18"/>
              <w:szCs w:val="18"/>
            </w:rPr>
            <w:t xml:space="preserve"> </w:t>
          </w:r>
          <w:r w:rsidRPr="00C97945">
            <w:rPr>
              <w:i/>
              <w:sz w:val="18"/>
              <w:szCs w:val="18"/>
            </w:rPr>
            <w:t>1986</w:t>
          </w:r>
        </w:p>
      </w:tc>
      <w:tc>
        <w:tcPr>
          <w:tcW w:w="675" w:type="dxa"/>
          <w:tcBorders>
            <w:top w:val="nil"/>
            <w:left w:val="nil"/>
            <w:bottom w:val="nil"/>
            <w:right w:val="nil"/>
          </w:tcBorders>
        </w:tcPr>
        <w:p w14:paraId="5345F965" w14:textId="77777777" w:rsidR="00681215" w:rsidRPr="00C97945" w:rsidRDefault="00681215" w:rsidP="00681215">
          <w:pPr>
            <w:spacing w:line="0" w:lineRule="atLeast"/>
            <w:jc w:val="right"/>
            <w:rPr>
              <w:sz w:val="18"/>
            </w:rPr>
          </w:pPr>
          <w:r w:rsidRPr="00C97945">
            <w:rPr>
              <w:i/>
              <w:sz w:val="18"/>
            </w:rPr>
            <w:fldChar w:fldCharType="begin"/>
          </w:r>
          <w:r w:rsidRPr="00C97945">
            <w:rPr>
              <w:i/>
              <w:sz w:val="18"/>
            </w:rPr>
            <w:instrText xml:space="preserve"> PAGE </w:instrText>
          </w:r>
          <w:r w:rsidRPr="00C97945">
            <w:rPr>
              <w:i/>
              <w:sz w:val="18"/>
            </w:rPr>
            <w:fldChar w:fldCharType="separate"/>
          </w:r>
          <w:r w:rsidR="00AC7363" w:rsidRPr="00C97945">
            <w:rPr>
              <w:i/>
              <w:noProof/>
              <w:sz w:val="18"/>
            </w:rPr>
            <w:t>6</w:t>
          </w:r>
          <w:r w:rsidRPr="00C97945">
            <w:rPr>
              <w:i/>
              <w:sz w:val="18"/>
            </w:rPr>
            <w:fldChar w:fldCharType="end"/>
          </w:r>
          <w:r w:rsidRPr="00C97945">
            <w:rPr>
              <w:i/>
              <w:sz w:val="18"/>
            </w:rPr>
            <w:t xml:space="preserve"> of </w:t>
          </w:r>
          <w:r w:rsidRPr="00C97945">
            <w:rPr>
              <w:i/>
              <w:sz w:val="18"/>
            </w:rPr>
            <w:fldChar w:fldCharType="begin"/>
          </w:r>
          <w:r w:rsidRPr="00C97945">
            <w:rPr>
              <w:i/>
              <w:sz w:val="18"/>
            </w:rPr>
            <w:instrText xml:space="preserve"> NUMPAGES </w:instrText>
          </w:r>
          <w:r w:rsidRPr="00C97945">
            <w:rPr>
              <w:i/>
              <w:sz w:val="18"/>
            </w:rPr>
            <w:fldChar w:fldCharType="separate"/>
          </w:r>
          <w:r w:rsidR="00AC7363" w:rsidRPr="00C97945">
            <w:rPr>
              <w:i/>
              <w:noProof/>
              <w:sz w:val="18"/>
            </w:rPr>
            <w:t>6</w:t>
          </w:r>
          <w:r w:rsidRPr="00C97945">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AB9EE9B" w14:textId="77777777" w:rsidTr="00937DF5">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Pr="00C97945" w:rsidRDefault="00681215" w:rsidP="00681215">
          <w:pPr>
            <w:spacing w:line="0" w:lineRule="atLeast"/>
            <w:jc w:val="center"/>
            <w:rPr>
              <w:i/>
              <w:sz w:val="18"/>
            </w:rPr>
          </w:pPr>
          <w:r w:rsidRPr="00C97945">
            <w:rPr>
              <w:i/>
              <w:sz w:val="18"/>
            </w:rPr>
            <w:t>Statement of Principles concerning</w:t>
          </w:r>
        </w:p>
        <w:p w14:paraId="606C9974" w14:textId="30CB5B06" w:rsidR="00681215" w:rsidRPr="00C97945" w:rsidRDefault="00C97945" w:rsidP="00681215">
          <w:pPr>
            <w:spacing w:line="0" w:lineRule="atLeast"/>
            <w:jc w:val="center"/>
            <w:rPr>
              <w:i/>
              <w:sz w:val="18"/>
              <w:szCs w:val="18"/>
            </w:rPr>
          </w:pPr>
          <w:r w:rsidRPr="00C97945">
            <w:rPr>
              <w:i/>
              <w:sz w:val="18"/>
              <w:szCs w:val="18"/>
              <w:lang w:val="en-US"/>
            </w:rPr>
            <w:t>c</w:t>
          </w:r>
          <w:r w:rsidR="00B25FFB" w:rsidRPr="00C97945">
            <w:rPr>
              <w:i/>
              <w:sz w:val="18"/>
              <w:szCs w:val="18"/>
              <w:lang w:val="en-US"/>
            </w:rPr>
            <w:t>ataract</w:t>
          </w:r>
          <w:r w:rsidR="00681215" w:rsidRPr="00C97945">
            <w:rPr>
              <w:i/>
              <w:sz w:val="18"/>
              <w:szCs w:val="18"/>
            </w:rPr>
            <w:t xml:space="preserve"> (Balance of Probabilities) </w:t>
          </w:r>
          <w:r w:rsidR="00681215" w:rsidRPr="00C97945">
            <w:rPr>
              <w:i/>
              <w:sz w:val="18"/>
            </w:rPr>
            <w:t xml:space="preserve">(No. </w:t>
          </w:r>
          <w:r w:rsidRPr="00C97945">
            <w:rPr>
              <w:i/>
              <w:sz w:val="18"/>
              <w:szCs w:val="18"/>
            </w:rPr>
            <w:t>16</w:t>
          </w:r>
          <w:r w:rsidR="00681215" w:rsidRPr="00C97945">
            <w:rPr>
              <w:i/>
              <w:sz w:val="18"/>
              <w:szCs w:val="18"/>
            </w:rPr>
            <w:t xml:space="preserve"> of </w:t>
          </w:r>
          <w:r w:rsidR="009C7577" w:rsidRPr="00C97945">
            <w:rPr>
              <w:i/>
              <w:sz w:val="18"/>
              <w:szCs w:val="18"/>
            </w:rPr>
            <w:t>2026</w:t>
          </w:r>
          <w:r w:rsidR="00681215" w:rsidRPr="00C97945">
            <w:rPr>
              <w:i/>
              <w:sz w:val="18"/>
              <w:szCs w:val="18"/>
            </w:rPr>
            <w:t>)</w:t>
          </w:r>
        </w:p>
        <w:p w14:paraId="4147D553" w14:textId="77777777" w:rsidR="00681215" w:rsidRPr="007C5CE0" w:rsidRDefault="00681215" w:rsidP="00681215">
          <w:pPr>
            <w:spacing w:line="0" w:lineRule="atLeast"/>
            <w:jc w:val="center"/>
            <w:rPr>
              <w:sz w:val="18"/>
            </w:rPr>
          </w:pPr>
          <w:r w:rsidRPr="00C97945">
            <w:rPr>
              <w:i/>
              <w:sz w:val="18"/>
              <w:szCs w:val="18"/>
            </w:rPr>
            <w:t>Veterans' Entitlements Act</w:t>
          </w:r>
          <w:r w:rsidRPr="00C97945">
            <w:rPr>
              <w:sz w:val="18"/>
              <w:szCs w:val="18"/>
            </w:rPr>
            <w:t xml:space="preserve"> </w:t>
          </w:r>
          <w:r w:rsidRPr="00C97945">
            <w:rPr>
              <w:i/>
              <w:sz w:val="18"/>
              <w:szCs w:val="18"/>
            </w:rPr>
            <w:t>1986</w:t>
          </w:r>
        </w:p>
      </w:tc>
      <w:tc>
        <w:tcPr>
          <w:tcW w:w="675"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DF6D3" w14:textId="77777777" w:rsidR="00BD23BE" w:rsidRDefault="00BD23BE" w:rsidP="00715914">
      <w:pPr>
        <w:spacing w:line="240" w:lineRule="auto"/>
      </w:pPr>
      <w:r>
        <w:separator/>
      </w:r>
    </w:p>
  </w:footnote>
  <w:footnote w:type="continuationSeparator" w:id="0">
    <w:p w14:paraId="7CF24F4D" w14:textId="77777777" w:rsidR="00BD23BE" w:rsidRDefault="00BD23B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B978D56A"/>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65F06AD"/>
    <w:multiLevelType w:val="hybridMultilevel"/>
    <w:tmpl w:val="D42295F8"/>
    <w:lvl w:ilvl="0" w:tplc="DBF03226">
      <w:start w:val="1"/>
      <w:numFmt w:val="lowerLetter"/>
      <w:lvlText w:val="(%1)"/>
      <w:lvlJc w:val="left"/>
      <w:pPr>
        <w:ind w:left="2194" w:hanging="360"/>
      </w:pPr>
      <w:rPr>
        <w:rFonts w:hint="default"/>
      </w:rPr>
    </w:lvl>
    <w:lvl w:ilvl="1" w:tplc="0C090019" w:tentative="1">
      <w:start w:val="1"/>
      <w:numFmt w:val="lowerLetter"/>
      <w:lvlText w:val="%2."/>
      <w:lvlJc w:val="left"/>
      <w:pPr>
        <w:ind w:left="2914" w:hanging="360"/>
      </w:pPr>
    </w:lvl>
    <w:lvl w:ilvl="2" w:tplc="0C09001B" w:tentative="1">
      <w:start w:val="1"/>
      <w:numFmt w:val="lowerRoman"/>
      <w:lvlText w:val="%3."/>
      <w:lvlJc w:val="right"/>
      <w:pPr>
        <w:ind w:left="3634" w:hanging="180"/>
      </w:pPr>
    </w:lvl>
    <w:lvl w:ilvl="3" w:tplc="0C09000F" w:tentative="1">
      <w:start w:val="1"/>
      <w:numFmt w:val="decimal"/>
      <w:lvlText w:val="%4."/>
      <w:lvlJc w:val="left"/>
      <w:pPr>
        <w:ind w:left="4354" w:hanging="360"/>
      </w:pPr>
    </w:lvl>
    <w:lvl w:ilvl="4" w:tplc="0C090019" w:tentative="1">
      <w:start w:val="1"/>
      <w:numFmt w:val="lowerLetter"/>
      <w:lvlText w:val="%5."/>
      <w:lvlJc w:val="left"/>
      <w:pPr>
        <w:ind w:left="5074" w:hanging="360"/>
      </w:pPr>
    </w:lvl>
    <w:lvl w:ilvl="5" w:tplc="0C09001B" w:tentative="1">
      <w:start w:val="1"/>
      <w:numFmt w:val="lowerRoman"/>
      <w:lvlText w:val="%6."/>
      <w:lvlJc w:val="right"/>
      <w:pPr>
        <w:ind w:left="5794" w:hanging="180"/>
      </w:pPr>
    </w:lvl>
    <w:lvl w:ilvl="6" w:tplc="0C09000F" w:tentative="1">
      <w:start w:val="1"/>
      <w:numFmt w:val="decimal"/>
      <w:lvlText w:val="%7."/>
      <w:lvlJc w:val="left"/>
      <w:pPr>
        <w:ind w:left="6514" w:hanging="360"/>
      </w:pPr>
    </w:lvl>
    <w:lvl w:ilvl="7" w:tplc="0C090019" w:tentative="1">
      <w:start w:val="1"/>
      <w:numFmt w:val="lowerLetter"/>
      <w:lvlText w:val="%8."/>
      <w:lvlJc w:val="left"/>
      <w:pPr>
        <w:ind w:left="7234" w:hanging="360"/>
      </w:pPr>
    </w:lvl>
    <w:lvl w:ilvl="8" w:tplc="0C09001B" w:tentative="1">
      <w:start w:val="1"/>
      <w:numFmt w:val="lowerRoman"/>
      <w:lvlText w:val="%9."/>
      <w:lvlJc w:val="right"/>
      <w:pPr>
        <w:ind w:left="7954" w:hanging="180"/>
      </w:pPr>
    </w:lvl>
  </w:abstractNum>
  <w:abstractNum w:abstractNumId="1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AE1A61"/>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7D4F13DC"/>
    <w:multiLevelType w:val="hybridMultilevel"/>
    <w:tmpl w:val="674E9E72"/>
    <w:lvl w:ilvl="0" w:tplc="FFFFFFFF">
      <w:start w:val="1"/>
      <w:numFmt w:val="lowerLetter"/>
      <w:lvlText w:val="%1."/>
      <w:lvlJc w:val="left"/>
      <w:pPr>
        <w:ind w:left="1080" w:hanging="360"/>
      </w:pPr>
      <w:rPr>
        <w:rFonts w:hint="default"/>
        <w:b w:val="0"/>
      </w:rPr>
    </w:lvl>
    <w:lvl w:ilvl="1" w:tplc="2996C0C4">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17471269">
    <w:abstractNumId w:val="16"/>
  </w:num>
  <w:num w:numId="2" w16cid:durableId="298458287">
    <w:abstractNumId w:val="13"/>
  </w:num>
  <w:num w:numId="3" w16cid:durableId="12463584">
    <w:abstractNumId w:val="11"/>
  </w:num>
  <w:num w:numId="4" w16cid:durableId="1682127640">
    <w:abstractNumId w:val="10"/>
  </w:num>
  <w:num w:numId="5" w16cid:durableId="491217666">
    <w:abstractNumId w:val="14"/>
  </w:num>
  <w:num w:numId="6" w16cid:durableId="491410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8"/>
  </w:num>
  <w:num w:numId="22" w16cid:durableId="861939741">
    <w:abstractNumId w:val="12"/>
  </w:num>
  <w:num w:numId="23" w16cid:durableId="1924755300">
    <w:abstractNumId w:val="17"/>
  </w:num>
  <w:num w:numId="24" w16cid:durableId="1313481520">
    <w:abstractNumId w:val="19"/>
  </w:num>
  <w:num w:numId="25" w16cid:durableId="91320327">
    <w:abstractNumId w:val="20"/>
  </w:num>
  <w:num w:numId="26" w16cid:durableId="17237740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993828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1BB1"/>
    <w:rsid w:val="000136AF"/>
    <w:rsid w:val="00014777"/>
    <w:rsid w:val="0001587D"/>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867D5"/>
    <w:rsid w:val="00093981"/>
    <w:rsid w:val="00097FDF"/>
    <w:rsid w:val="000B1350"/>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2538E"/>
    <w:rsid w:val="00130420"/>
    <w:rsid w:val="00132CEB"/>
    <w:rsid w:val="001359B6"/>
    <w:rsid w:val="00137FE9"/>
    <w:rsid w:val="00142B62"/>
    <w:rsid w:val="0015201F"/>
    <w:rsid w:val="0015271B"/>
    <w:rsid w:val="00157B8B"/>
    <w:rsid w:val="00160E32"/>
    <w:rsid w:val="00160EF4"/>
    <w:rsid w:val="00161A8E"/>
    <w:rsid w:val="001648F7"/>
    <w:rsid w:val="00166C2F"/>
    <w:rsid w:val="001809D7"/>
    <w:rsid w:val="00181048"/>
    <w:rsid w:val="001833C8"/>
    <w:rsid w:val="00187DE1"/>
    <w:rsid w:val="0019084F"/>
    <w:rsid w:val="001939E1"/>
    <w:rsid w:val="00194C3E"/>
    <w:rsid w:val="00195382"/>
    <w:rsid w:val="001970B1"/>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0088"/>
    <w:rsid w:val="001F5D5E"/>
    <w:rsid w:val="001F6219"/>
    <w:rsid w:val="001F6CD4"/>
    <w:rsid w:val="00206C4D"/>
    <w:rsid w:val="0021053C"/>
    <w:rsid w:val="00213346"/>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0C74"/>
    <w:rsid w:val="002650E6"/>
    <w:rsid w:val="0026736C"/>
    <w:rsid w:val="002716E4"/>
    <w:rsid w:val="002717B2"/>
    <w:rsid w:val="002773D7"/>
    <w:rsid w:val="00281308"/>
    <w:rsid w:val="00281DF7"/>
    <w:rsid w:val="00284719"/>
    <w:rsid w:val="00297ECB"/>
    <w:rsid w:val="002A04B0"/>
    <w:rsid w:val="002A1ECC"/>
    <w:rsid w:val="002A3436"/>
    <w:rsid w:val="002A7BCF"/>
    <w:rsid w:val="002B21A6"/>
    <w:rsid w:val="002B45FA"/>
    <w:rsid w:val="002B5188"/>
    <w:rsid w:val="002C7539"/>
    <w:rsid w:val="002D043A"/>
    <w:rsid w:val="002D2AA2"/>
    <w:rsid w:val="002D4541"/>
    <w:rsid w:val="002D6224"/>
    <w:rsid w:val="002E35CD"/>
    <w:rsid w:val="002E3F4B"/>
    <w:rsid w:val="002E5382"/>
    <w:rsid w:val="002F5948"/>
    <w:rsid w:val="002F77A1"/>
    <w:rsid w:val="00301C54"/>
    <w:rsid w:val="00304F8B"/>
    <w:rsid w:val="00332140"/>
    <w:rsid w:val="0033221D"/>
    <w:rsid w:val="00334878"/>
    <w:rsid w:val="003354D2"/>
    <w:rsid w:val="00335BC6"/>
    <w:rsid w:val="003415D3"/>
    <w:rsid w:val="00342DA1"/>
    <w:rsid w:val="00344701"/>
    <w:rsid w:val="00346A6B"/>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341B"/>
    <w:rsid w:val="003F39C0"/>
    <w:rsid w:val="003F4535"/>
    <w:rsid w:val="004116CD"/>
    <w:rsid w:val="00412BA4"/>
    <w:rsid w:val="0041386E"/>
    <w:rsid w:val="004144EC"/>
    <w:rsid w:val="00417EB9"/>
    <w:rsid w:val="00420A33"/>
    <w:rsid w:val="0042300E"/>
    <w:rsid w:val="00424CA9"/>
    <w:rsid w:val="00431E9B"/>
    <w:rsid w:val="00436129"/>
    <w:rsid w:val="004379E3"/>
    <w:rsid w:val="0044015E"/>
    <w:rsid w:val="0044291A"/>
    <w:rsid w:val="00443A0A"/>
    <w:rsid w:val="00444ABD"/>
    <w:rsid w:val="00451F2B"/>
    <w:rsid w:val="00456CE5"/>
    <w:rsid w:val="0046351C"/>
    <w:rsid w:val="00467661"/>
    <w:rsid w:val="004705B7"/>
    <w:rsid w:val="00472DBE"/>
    <w:rsid w:val="00474A19"/>
    <w:rsid w:val="004834A1"/>
    <w:rsid w:val="004840A6"/>
    <w:rsid w:val="004916B9"/>
    <w:rsid w:val="00493386"/>
    <w:rsid w:val="00496F97"/>
    <w:rsid w:val="004A4764"/>
    <w:rsid w:val="004A5E4B"/>
    <w:rsid w:val="004C6AE8"/>
    <w:rsid w:val="004C6D55"/>
    <w:rsid w:val="004C786F"/>
    <w:rsid w:val="004D10CF"/>
    <w:rsid w:val="004D4BCA"/>
    <w:rsid w:val="004E063A"/>
    <w:rsid w:val="004E2815"/>
    <w:rsid w:val="004E4A0E"/>
    <w:rsid w:val="004E53CA"/>
    <w:rsid w:val="004E59D1"/>
    <w:rsid w:val="004E692C"/>
    <w:rsid w:val="004E7BEC"/>
    <w:rsid w:val="004F23E0"/>
    <w:rsid w:val="004F71A8"/>
    <w:rsid w:val="00505D3D"/>
    <w:rsid w:val="00506AF6"/>
    <w:rsid w:val="00513D05"/>
    <w:rsid w:val="00516768"/>
    <w:rsid w:val="00516B8D"/>
    <w:rsid w:val="005226B5"/>
    <w:rsid w:val="00524B97"/>
    <w:rsid w:val="005268CF"/>
    <w:rsid w:val="0053697E"/>
    <w:rsid w:val="00537FBC"/>
    <w:rsid w:val="00545116"/>
    <w:rsid w:val="005574D1"/>
    <w:rsid w:val="005614B5"/>
    <w:rsid w:val="00571FBB"/>
    <w:rsid w:val="00574573"/>
    <w:rsid w:val="005758CA"/>
    <w:rsid w:val="00575A90"/>
    <w:rsid w:val="00580E9A"/>
    <w:rsid w:val="00584811"/>
    <w:rsid w:val="00585784"/>
    <w:rsid w:val="00593AA6"/>
    <w:rsid w:val="00594161"/>
    <w:rsid w:val="00594749"/>
    <w:rsid w:val="005B05D3"/>
    <w:rsid w:val="005B0883"/>
    <w:rsid w:val="005B4067"/>
    <w:rsid w:val="005C3F41"/>
    <w:rsid w:val="005D2D09"/>
    <w:rsid w:val="005D6739"/>
    <w:rsid w:val="005D6DCF"/>
    <w:rsid w:val="005E6900"/>
    <w:rsid w:val="005E7FC2"/>
    <w:rsid w:val="00600219"/>
    <w:rsid w:val="006013B7"/>
    <w:rsid w:val="00603D01"/>
    <w:rsid w:val="00603DC4"/>
    <w:rsid w:val="00604EA1"/>
    <w:rsid w:val="006153EE"/>
    <w:rsid w:val="00615B89"/>
    <w:rsid w:val="00616FF5"/>
    <w:rsid w:val="00617C4E"/>
    <w:rsid w:val="00620076"/>
    <w:rsid w:val="00623C10"/>
    <w:rsid w:val="006314DD"/>
    <w:rsid w:val="0066266D"/>
    <w:rsid w:val="006647B7"/>
    <w:rsid w:val="00667A4E"/>
    <w:rsid w:val="00670EA1"/>
    <w:rsid w:val="00676067"/>
    <w:rsid w:val="006762CD"/>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3976"/>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278B"/>
    <w:rsid w:val="00793915"/>
    <w:rsid w:val="00795094"/>
    <w:rsid w:val="007959B9"/>
    <w:rsid w:val="00795F0E"/>
    <w:rsid w:val="007A15B1"/>
    <w:rsid w:val="007A3989"/>
    <w:rsid w:val="007B132E"/>
    <w:rsid w:val="007C2253"/>
    <w:rsid w:val="007C5CE0"/>
    <w:rsid w:val="007C7DEE"/>
    <w:rsid w:val="007D1F42"/>
    <w:rsid w:val="007D3BA2"/>
    <w:rsid w:val="007E163D"/>
    <w:rsid w:val="007E43F0"/>
    <w:rsid w:val="007E667A"/>
    <w:rsid w:val="007F2378"/>
    <w:rsid w:val="007F28C9"/>
    <w:rsid w:val="007F5EB0"/>
    <w:rsid w:val="007F77CD"/>
    <w:rsid w:val="0080000C"/>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4A50"/>
    <w:rsid w:val="008F54E7"/>
    <w:rsid w:val="008F572A"/>
    <w:rsid w:val="00903422"/>
    <w:rsid w:val="00904761"/>
    <w:rsid w:val="009056AF"/>
    <w:rsid w:val="00912B55"/>
    <w:rsid w:val="00915DF9"/>
    <w:rsid w:val="009254C3"/>
    <w:rsid w:val="00925CA9"/>
    <w:rsid w:val="00926C44"/>
    <w:rsid w:val="00932377"/>
    <w:rsid w:val="00937DF5"/>
    <w:rsid w:val="00941893"/>
    <w:rsid w:val="00947D5A"/>
    <w:rsid w:val="009532A5"/>
    <w:rsid w:val="00956922"/>
    <w:rsid w:val="009612CF"/>
    <w:rsid w:val="009724F4"/>
    <w:rsid w:val="00973808"/>
    <w:rsid w:val="00982242"/>
    <w:rsid w:val="00984EE9"/>
    <w:rsid w:val="00985EC2"/>
    <w:rsid w:val="009868E9"/>
    <w:rsid w:val="009877AB"/>
    <w:rsid w:val="00990511"/>
    <w:rsid w:val="00997416"/>
    <w:rsid w:val="009B5A4E"/>
    <w:rsid w:val="009B6A09"/>
    <w:rsid w:val="009C2B65"/>
    <w:rsid w:val="009C404D"/>
    <w:rsid w:val="009C7577"/>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7F9"/>
    <w:rsid w:val="00A70A74"/>
    <w:rsid w:val="00A931D7"/>
    <w:rsid w:val="00AA3240"/>
    <w:rsid w:val="00AA64D6"/>
    <w:rsid w:val="00AA6D8B"/>
    <w:rsid w:val="00AB68CC"/>
    <w:rsid w:val="00AC7363"/>
    <w:rsid w:val="00AD1B4E"/>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25FFB"/>
    <w:rsid w:val="00B30288"/>
    <w:rsid w:val="00B308FE"/>
    <w:rsid w:val="00B32BC8"/>
    <w:rsid w:val="00B33709"/>
    <w:rsid w:val="00B33B3C"/>
    <w:rsid w:val="00B34B5A"/>
    <w:rsid w:val="00B50826"/>
    <w:rsid w:val="00B50ADC"/>
    <w:rsid w:val="00B51F66"/>
    <w:rsid w:val="00B527C0"/>
    <w:rsid w:val="00B566B1"/>
    <w:rsid w:val="00B63834"/>
    <w:rsid w:val="00B63C2B"/>
    <w:rsid w:val="00B664A3"/>
    <w:rsid w:val="00B70FA0"/>
    <w:rsid w:val="00B72734"/>
    <w:rsid w:val="00B72A5E"/>
    <w:rsid w:val="00B80199"/>
    <w:rsid w:val="00B80A31"/>
    <w:rsid w:val="00B83204"/>
    <w:rsid w:val="00B833B0"/>
    <w:rsid w:val="00B83823"/>
    <w:rsid w:val="00B83C7D"/>
    <w:rsid w:val="00B90372"/>
    <w:rsid w:val="00B90B8D"/>
    <w:rsid w:val="00B92A80"/>
    <w:rsid w:val="00B933A7"/>
    <w:rsid w:val="00BA220B"/>
    <w:rsid w:val="00BA3A57"/>
    <w:rsid w:val="00BA691F"/>
    <w:rsid w:val="00BB4E1A"/>
    <w:rsid w:val="00BB78C9"/>
    <w:rsid w:val="00BC015E"/>
    <w:rsid w:val="00BC3AD6"/>
    <w:rsid w:val="00BC76AC"/>
    <w:rsid w:val="00BD0ECB"/>
    <w:rsid w:val="00BD23BE"/>
    <w:rsid w:val="00BD3334"/>
    <w:rsid w:val="00BD5C93"/>
    <w:rsid w:val="00BE2155"/>
    <w:rsid w:val="00BE2213"/>
    <w:rsid w:val="00BE719A"/>
    <w:rsid w:val="00BE720A"/>
    <w:rsid w:val="00BF0D73"/>
    <w:rsid w:val="00BF2465"/>
    <w:rsid w:val="00BF43B4"/>
    <w:rsid w:val="00BF525F"/>
    <w:rsid w:val="00C01863"/>
    <w:rsid w:val="00C11D03"/>
    <w:rsid w:val="00C16908"/>
    <w:rsid w:val="00C25E7F"/>
    <w:rsid w:val="00C2746F"/>
    <w:rsid w:val="00C31D0C"/>
    <w:rsid w:val="00C324A0"/>
    <w:rsid w:val="00C3300F"/>
    <w:rsid w:val="00C349C5"/>
    <w:rsid w:val="00C42BF8"/>
    <w:rsid w:val="00C50043"/>
    <w:rsid w:val="00C5731E"/>
    <w:rsid w:val="00C738B9"/>
    <w:rsid w:val="00C74383"/>
    <w:rsid w:val="00C7573B"/>
    <w:rsid w:val="00C77046"/>
    <w:rsid w:val="00C93C03"/>
    <w:rsid w:val="00C94EAA"/>
    <w:rsid w:val="00C96667"/>
    <w:rsid w:val="00C97945"/>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30FB"/>
    <w:rsid w:val="00D050E6"/>
    <w:rsid w:val="00D117D0"/>
    <w:rsid w:val="00D13441"/>
    <w:rsid w:val="00D150E7"/>
    <w:rsid w:val="00D210AE"/>
    <w:rsid w:val="00D32F65"/>
    <w:rsid w:val="00D32F71"/>
    <w:rsid w:val="00D3607D"/>
    <w:rsid w:val="00D377E3"/>
    <w:rsid w:val="00D401FF"/>
    <w:rsid w:val="00D50484"/>
    <w:rsid w:val="00D506C0"/>
    <w:rsid w:val="00D527C9"/>
    <w:rsid w:val="00D52DC2"/>
    <w:rsid w:val="00D53BCC"/>
    <w:rsid w:val="00D5599D"/>
    <w:rsid w:val="00D5620B"/>
    <w:rsid w:val="00D60FC8"/>
    <w:rsid w:val="00D70DFB"/>
    <w:rsid w:val="00D71633"/>
    <w:rsid w:val="00D72E1A"/>
    <w:rsid w:val="00D766DF"/>
    <w:rsid w:val="00D93DA9"/>
    <w:rsid w:val="00D94857"/>
    <w:rsid w:val="00D96383"/>
    <w:rsid w:val="00D963F0"/>
    <w:rsid w:val="00D97BB3"/>
    <w:rsid w:val="00DA186E"/>
    <w:rsid w:val="00DA4116"/>
    <w:rsid w:val="00DA7AC0"/>
    <w:rsid w:val="00DB15BB"/>
    <w:rsid w:val="00DB251C"/>
    <w:rsid w:val="00DB3F17"/>
    <w:rsid w:val="00DB4162"/>
    <w:rsid w:val="00DB4630"/>
    <w:rsid w:val="00DC3D39"/>
    <w:rsid w:val="00DC4F88"/>
    <w:rsid w:val="00DD0396"/>
    <w:rsid w:val="00DD2B43"/>
    <w:rsid w:val="00DD31AB"/>
    <w:rsid w:val="00DE59B7"/>
    <w:rsid w:val="00DF24DC"/>
    <w:rsid w:val="00DF5291"/>
    <w:rsid w:val="00DF65CF"/>
    <w:rsid w:val="00DF6D11"/>
    <w:rsid w:val="00E05704"/>
    <w:rsid w:val="00E11E44"/>
    <w:rsid w:val="00E23929"/>
    <w:rsid w:val="00E3270E"/>
    <w:rsid w:val="00E338EF"/>
    <w:rsid w:val="00E35C4E"/>
    <w:rsid w:val="00E544BB"/>
    <w:rsid w:val="00E55F66"/>
    <w:rsid w:val="00E6357F"/>
    <w:rsid w:val="00E64EE4"/>
    <w:rsid w:val="00E662CB"/>
    <w:rsid w:val="00E71D5F"/>
    <w:rsid w:val="00E74DC7"/>
    <w:rsid w:val="00E8075A"/>
    <w:rsid w:val="00E90315"/>
    <w:rsid w:val="00E92D94"/>
    <w:rsid w:val="00E9347E"/>
    <w:rsid w:val="00E93E6F"/>
    <w:rsid w:val="00E94D5E"/>
    <w:rsid w:val="00E962D1"/>
    <w:rsid w:val="00EA7100"/>
    <w:rsid w:val="00EA722A"/>
    <w:rsid w:val="00EA7F9F"/>
    <w:rsid w:val="00EB0332"/>
    <w:rsid w:val="00EB1274"/>
    <w:rsid w:val="00EB2BC4"/>
    <w:rsid w:val="00EC7405"/>
    <w:rsid w:val="00ED2BB6"/>
    <w:rsid w:val="00ED34E1"/>
    <w:rsid w:val="00ED3B8D"/>
    <w:rsid w:val="00ED46FF"/>
    <w:rsid w:val="00ED4913"/>
    <w:rsid w:val="00EF2E3A"/>
    <w:rsid w:val="00F03C06"/>
    <w:rsid w:val="00F072A7"/>
    <w:rsid w:val="00F078DC"/>
    <w:rsid w:val="00F27BB2"/>
    <w:rsid w:val="00F32BA8"/>
    <w:rsid w:val="00F349F1"/>
    <w:rsid w:val="00F4350D"/>
    <w:rsid w:val="00F52BA4"/>
    <w:rsid w:val="00F567F7"/>
    <w:rsid w:val="00F61472"/>
    <w:rsid w:val="00F61F93"/>
    <w:rsid w:val="00F62036"/>
    <w:rsid w:val="00F65B52"/>
    <w:rsid w:val="00F67B67"/>
    <w:rsid w:val="00F67BCA"/>
    <w:rsid w:val="00F737EA"/>
    <w:rsid w:val="00F73BD6"/>
    <w:rsid w:val="00F76FF5"/>
    <w:rsid w:val="00F83264"/>
    <w:rsid w:val="00F83989"/>
    <w:rsid w:val="00F83D85"/>
    <w:rsid w:val="00F85099"/>
    <w:rsid w:val="00F9379C"/>
    <w:rsid w:val="00F956BA"/>
    <w:rsid w:val="00F9632C"/>
    <w:rsid w:val="00F97A62"/>
    <w:rsid w:val="00FA0587"/>
    <w:rsid w:val="00FA1E52"/>
    <w:rsid w:val="00FA33FB"/>
    <w:rsid w:val="00FB2300"/>
    <w:rsid w:val="00FB3EF0"/>
    <w:rsid w:val="00FB533A"/>
    <w:rsid w:val="00FC768A"/>
    <w:rsid w:val="00FD07DF"/>
    <w:rsid w:val="00FE4688"/>
    <w:rsid w:val="00FF1D47"/>
    <w:rsid w:val="00FF789A"/>
    <w:rsid w:val="00FF7C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AA3240"/>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contextualSpacing/>
    </w:pPr>
  </w:style>
  <w:style w:type="character" w:customStyle="1" w:styleId="SH3Char">
    <w:name w:val="SH 3 Char"/>
    <w:basedOn w:val="DefaultParagraphFont"/>
    <w:link w:val="SH3"/>
    <w:rsid w:val="00AA3240"/>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paragraph" w:customStyle="1" w:styleId="PlainParagraph">
    <w:name w:val="Plain Paragraph"/>
    <w:aliases w:val="PP"/>
    <w:basedOn w:val="Normal"/>
    <w:link w:val="PlainParagraphChar"/>
    <w:qFormat/>
    <w:rsid w:val="004E2815"/>
    <w:pPr>
      <w:spacing w:before="280" w:after="140" w:line="280" w:lineRule="atLeast"/>
    </w:pPr>
    <w:rPr>
      <w:rFonts w:ascii="Arial" w:eastAsia="Times New Roman" w:hAnsi="Arial" w:cs="Arial"/>
      <w:szCs w:val="22"/>
      <w:lang w:eastAsia="en-AU"/>
    </w:rPr>
  </w:style>
  <w:style w:type="character" w:customStyle="1" w:styleId="PlainParagraphChar">
    <w:name w:val="Plain Paragraph Char"/>
    <w:aliases w:val="PP Char"/>
    <w:basedOn w:val="DefaultParagraphFont"/>
    <w:link w:val="PlainParagraph"/>
    <w:rsid w:val="004E2815"/>
    <w:rPr>
      <w:rFonts w:ascii="Arial" w:eastAsia="Times New Roman" w:hAnsi="Arial" w:cs="Arial"/>
      <w:sz w:val="22"/>
      <w:szCs w:val="22"/>
    </w:rPr>
  </w:style>
  <w:style w:type="paragraph" w:styleId="Revision">
    <w:name w:val="Revision"/>
    <w:hidden/>
    <w:uiPriority w:val="99"/>
    <w:semiHidden/>
    <w:rsid w:val="0080000C"/>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1896</Words>
  <Characters>10812</Characters>
  <Application>Microsoft Office Word</Application>
  <DocSecurity>0</DocSecurity>
  <PresentationFormat/>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2025-08-19T04:10:00Z</dcterms:created>
  <dcterms:modified xsi:type="dcterms:W3CDTF">2026-02-12T23:44:00Z</dcterms:modified>
  <cp:category/>
  <cp:contentStatus/>
  <dc:language/>
  <cp:version/>
</cp:coreProperties>
</file>