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EE32" w14:textId="77777777" w:rsidR="00715914" w:rsidRPr="00FA33FB" w:rsidRDefault="00997416" w:rsidP="000D4D03">
      <w:pPr>
        <w:pStyle w:val="Plain"/>
        <w:jc w:val="center"/>
        <w:rPr>
          <w:sz w:val="28"/>
        </w:rPr>
      </w:pPr>
      <w:r>
        <w:rPr>
          <w:noProof/>
        </w:rPr>
        <w:drawing>
          <wp:inline distT="0" distB="0" distL="0" distR="0" wp14:anchorId="6EC1675C" wp14:editId="0CA726EA">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D9AB247" w14:textId="77777777" w:rsidR="00715914" w:rsidRPr="00FA33FB" w:rsidRDefault="00715914" w:rsidP="00715914">
      <w:pPr>
        <w:rPr>
          <w:sz w:val="19"/>
        </w:rPr>
      </w:pPr>
    </w:p>
    <w:p w14:paraId="42B63DE3" w14:textId="77777777" w:rsidR="000F76FA" w:rsidRPr="00024911" w:rsidRDefault="00E55F66" w:rsidP="006647B7">
      <w:pPr>
        <w:pStyle w:val="Plainheader"/>
      </w:pPr>
      <w:r w:rsidRPr="00024911">
        <w:t>Statement of Principles</w:t>
      </w:r>
    </w:p>
    <w:p w14:paraId="6470FD1D" w14:textId="77777777" w:rsidR="000D4972" w:rsidRPr="00024911" w:rsidRDefault="000D4972" w:rsidP="000D4972">
      <w:pPr>
        <w:pStyle w:val="Plainheader"/>
      </w:pPr>
      <w:r w:rsidRPr="00024911">
        <w:t>concerning</w:t>
      </w:r>
    </w:p>
    <w:p w14:paraId="5DAB1E98" w14:textId="466A0AE7" w:rsidR="00054930" w:rsidRDefault="000D099D" w:rsidP="000D4972">
      <w:pPr>
        <w:pStyle w:val="Plainheader"/>
      </w:pPr>
      <w:bookmarkStart w:id="0" w:name="SoP_Name_Title"/>
      <w:r>
        <w:t>DIVERTICULAR DISEASE OF THE COLON</w:t>
      </w:r>
      <w:bookmarkEnd w:id="0"/>
      <w:r w:rsidR="000D4972">
        <w:br/>
        <w:t xml:space="preserve"> </w:t>
      </w:r>
      <w:r w:rsidR="00997416">
        <w:t xml:space="preserve">(Balance of Probabilities) </w:t>
      </w:r>
    </w:p>
    <w:p w14:paraId="08C19DFD" w14:textId="659FF0AB" w:rsidR="00715914" w:rsidRPr="00024911" w:rsidRDefault="00E55F66" w:rsidP="006647B7">
      <w:pPr>
        <w:pStyle w:val="Plainheader"/>
      </w:pPr>
      <w:r w:rsidRPr="00024911">
        <w:t xml:space="preserve">(No. </w:t>
      </w:r>
      <w:bookmarkStart w:id="1" w:name="BP"/>
      <w:r w:rsidR="000E189E">
        <w:t>52</w:t>
      </w:r>
      <w:bookmarkEnd w:id="1"/>
      <w:r w:rsidRPr="00024911">
        <w:t xml:space="preserve"> of</w:t>
      </w:r>
      <w:r w:rsidR="00085567">
        <w:t xml:space="preserve"> </w:t>
      </w:r>
      <w:bookmarkStart w:id="2" w:name="year"/>
      <w:r w:rsidR="000D1AD1">
        <w:t>202</w:t>
      </w:r>
      <w:r w:rsidR="00D21261">
        <w:t>5</w:t>
      </w:r>
      <w:bookmarkEnd w:id="2"/>
      <w:r w:rsidRPr="00024911">
        <w:t>)</w:t>
      </w:r>
    </w:p>
    <w:p w14:paraId="06D6B48D"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75D93D31" w14:textId="77777777" w:rsidR="00F97A62" w:rsidRPr="00F97A62" w:rsidRDefault="00F97A62" w:rsidP="00F97A62">
      <w:pPr>
        <w:rPr>
          <w:lang w:eastAsia="en-AU"/>
        </w:rPr>
      </w:pPr>
    </w:p>
    <w:p w14:paraId="2A0D74F1" w14:textId="53ECFDE7" w:rsidR="00F67B67" w:rsidRDefault="00F67B67" w:rsidP="00764D43">
      <w:pPr>
        <w:pStyle w:val="Plain"/>
        <w:tabs>
          <w:tab w:val="clear" w:pos="567"/>
          <w:tab w:val="left" w:pos="851"/>
        </w:tabs>
      </w:pPr>
      <w:r w:rsidRPr="007527C1">
        <w:t>Dated</w:t>
      </w:r>
      <w:r w:rsidR="007615E2">
        <w:tab/>
      </w:r>
      <w:r w:rsidR="000E189E">
        <w:t>15 April 2025</w:t>
      </w:r>
    </w:p>
    <w:p w14:paraId="614C0A01" w14:textId="77777777" w:rsidR="00D93DA9" w:rsidRDefault="00D93DA9" w:rsidP="00764D43">
      <w:pPr>
        <w:pStyle w:val="Plain"/>
      </w:pPr>
    </w:p>
    <w:p w14:paraId="3D28BB01" w14:textId="77777777" w:rsidR="00D93DA9" w:rsidRDefault="00D93DA9" w:rsidP="00764D43">
      <w:pPr>
        <w:pStyle w:val="Plain"/>
      </w:pPr>
    </w:p>
    <w:p w14:paraId="5E9AEBC1" w14:textId="77777777" w:rsidR="00D93DA9" w:rsidRDefault="00D93DA9" w:rsidP="00764D43">
      <w:pPr>
        <w:pStyle w:val="Plain"/>
      </w:pPr>
    </w:p>
    <w:p w14:paraId="78533582" w14:textId="77777777" w:rsidR="00D93DA9" w:rsidRDefault="00D93DA9" w:rsidP="00764D43">
      <w:pPr>
        <w:pStyle w:val="Plain"/>
      </w:pPr>
    </w:p>
    <w:p w14:paraId="2B38B9BC" w14:textId="77777777" w:rsidR="00AC7363" w:rsidRDefault="00AC7363" w:rsidP="00764D43">
      <w:pPr>
        <w:pStyle w:val="Plain"/>
      </w:pPr>
    </w:p>
    <w:p w14:paraId="3A3A1E5D" w14:textId="77777777" w:rsidR="00AC7363" w:rsidRDefault="00AC7363" w:rsidP="00764D43">
      <w:pPr>
        <w:pStyle w:val="Plain"/>
      </w:pPr>
    </w:p>
    <w:p w14:paraId="62ABB10C" w14:textId="77777777" w:rsidR="00AC7363" w:rsidRDefault="00AC7363" w:rsidP="00764D43">
      <w:pPr>
        <w:pStyle w:val="Plain"/>
      </w:pPr>
    </w:p>
    <w:p w14:paraId="6FB3FC56" w14:textId="77777777" w:rsidR="00AC7363" w:rsidRDefault="00AC7363" w:rsidP="00764D43">
      <w:pPr>
        <w:pStyle w:val="Plain"/>
      </w:pPr>
    </w:p>
    <w:p w14:paraId="66E46D6B" w14:textId="77777777" w:rsidR="00AC7363" w:rsidRDefault="00AC7363" w:rsidP="00764D43">
      <w:pPr>
        <w:pStyle w:val="Plain"/>
      </w:pPr>
    </w:p>
    <w:p w14:paraId="64469D93" w14:textId="77777777" w:rsidR="00AC7363" w:rsidRDefault="00AC7363" w:rsidP="00764D43">
      <w:pPr>
        <w:pStyle w:val="Plain"/>
      </w:pPr>
    </w:p>
    <w:p w14:paraId="04180C56" w14:textId="77777777" w:rsidR="00AC7363" w:rsidRDefault="00AC7363" w:rsidP="00AC7363">
      <w:pPr>
        <w:pStyle w:val="Plain"/>
      </w:pPr>
      <w:r>
        <w:t>Professor Terence Campbell AM</w:t>
      </w:r>
    </w:p>
    <w:p w14:paraId="299E035B" w14:textId="77777777" w:rsidR="00AC7363" w:rsidRDefault="00AC7363" w:rsidP="00AC7363">
      <w:pPr>
        <w:pStyle w:val="Plain"/>
      </w:pPr>
      <w:r>
        <w:t>Chairperson</w:t>
      </w:r>
    </w:p>
    <w:p w14:paraId="2DF371CF" w14:textId="77777777" w:rsidR="00AC7363" w:rsidRDefault="00AC7363" w:rsidP="00AC7363">
      <w:pPr>
        <w:pStyle w:val="Plain"/>
      </w:pPr>
      <w:r>
        <w:t>by and on behalf of</w:t>
      </w:r>
    </w:p>
    <w:p w14:paraId="6F61CB11" w14:textId="77777777" w:rsidR="00AC7363" w:rsidRDefault="00AC7363" w:rsidP="00AC7363">
      <w:pPr>
        <w:pStyle w:val="Plain"/>
      </w:pPr>
      <w:r>
        <w:t>The Repatriation Medical Authority</w:t>
      </w:r>
    </w:p>
    <w:p w14:paraId="15B84636" w14:textId="77777777" w:rsidR="00D93DA9" w:rsidRPr="007527C1" w:rsidRDefault="00D93DA9" w:rsidP="00764D43">
      <w:pPr>
        <w:pStyle w:val="Plain"/>
      </w:pPr>
    </w:p>
    <w:p w14:paraId="596A42FB"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C988E5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6398B249" w14:textId="2968DC0F"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0E189E">
        <w:rPr>
          <w:noProof/>
        </w:rPr>
        <w:t>3</w:t>
      </w:r>
      <w:r w:rsidR="000D4972">
        <w:rPr>
          <w:noProof/>
        </w:rPr>
        <w:fldChar w:fldCharType="end"/>
      </w:r>
    </w:p>
    <w:p w14:paraId="73FC73D5" w14:textId="3D3ECE3F"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0E189E">
        <w:rPr>
          <w:noProof/>
        </w:rPr>
        <w:t>3</w:t>
      </w:r>
      <w:r>
        <w:rPr>
          <w:noProof/>
        </w:rPr>
        <w:fldChar w:fldCharType="end"/>
      </w:r>
    </w:p>
    <w:p w14:paraId="36F4A000" w14:textId="68A6059A"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0E189E">
        <w:rPr>
          <w:noProof/>
        </w:rPr>
        <w:t>3</w:t>
      </w:r>
      <w:r>
        <w:rPr>
          <w:noProof/>
        </w:rPr>
        <w:fldChar w:fldCharType="end"/>
      </w:r>
    </w:p>
    <w:p w14:paraId="61AAEFF2" w14:textId="4548617B"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0E189E">
        <w:rPr>
          <w:noProof/>
        </w:rPr>
        <w:t>3</w:t>
      </w:r>
      <w:r>
        <w:rPr>
          <w:noProof/>
        </w:rPr>
        <w:fldChar w:fldCharType="end"/>
      </w:r>
    </w:p>
    <w:p w14:paraId="75C40FD8" w14:textId="50C15EC7"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0E189E">
        <w:rPr>
          <w:noProof/>
        </w:rPr>
        <w:t>3</w:t>
      </w:r>
      <w:r>
        <w:rPr>
          <w:noProof/>
        </w:rPr>
        <w:fldChar w:fldCharType="end"/>
      </w:r>
    </w:p>
    <w:p w14:paraId="7DA0D81D" w14:textId="1EA60DBF"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0E189E">
        <w:rPr>
          <w:noProof/>
        </w:rPr>
        <w:t>3</w:t>
      </w:r>
      <w:r>
        <w:rPr>
          <w:noProof/>
        </w:rPr>
        <w:fldChar w:fldCharType="end"/>
      </w:r>
    </w:p>
    <w:p w14:paraId="1E8FBA1D" w14:textId="776FA248"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0E189E">
        <w:rPr>
          <w:noProof/>
        </w:rPr>
        <w:t>3</w:t>
      </w:r>
      <w:r>
        <w:rPr>
          <w:noProof/>
        </w:rPr>
        <w:fldChar w:fldCharType="end"/>
      </w:r>
    </w:p>
    <w:p w14:paraId="0AE39B78" w14:textId="06E1D2DE"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0E189E">
        <w:rPr>
          <w:noProof/>
        </w:rPr>
        <w:t>4</w:t>
      </w:r>
      <w:r>
        <w:rPr>
          <w:noProof/>
        </w:rPr>
        <w:fldChar w:fldCharType="end"/>
      </w:r>
    </w:p>
    <w:p w14:paraId="58CFEF28" w14:textId="19E14354"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0E189E">
        <w:rPr>
          <w:noProof/>
        </w:rPr>
        <w:t>4</w:t>
      </w:r>
      <w:r>
        <w:rPr>
          <w:noProof/>
        </w:rPr>
        <w:fldChar w:fldCharType="end"/>
      </w:r>
    </w:p>
    <w:p w14:paraId="3C16C3F3" w14:textId="516D635E"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0E189E">
        <w:rPr>
          <w:noProof/>
        </w:rPr>
        <w:t>6</w:t>
      </w:r>
      <w:r>
        <w:rPr>
          <w:noProof/>
        </w:rPr>
        <w:fldChar w:fldCharType="end"/>
      </w:r>
    </w:p>
    <w:p w14:paraId="506802C4" w14:textId="026C3E35"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0E189E">
        <w:rPr>
          <w:noProof/>
        </w:rPr>
        <w:t>6</w:t>
      </w:r>
      <w:r>
        <w:rPr>
          <w:noProof/>
        </w:rPr>
        <w:fldChar w:fldCharType="end"/>
      </w:r>
    </w:p>
    <w:p w14:paraId="413EE99A" w14:textId="121CB822"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0E189E">
        <w:rPr>
          <w:noProof/>
        </w:rPr>
        <w:t>8</w:t>
      </w:r>
      <w:r>
        <w:rPr>
          <w:noProof/>
        </w:rPr>
        <w:fldChar w:fldCharType="end"/>
      </w:r>
    </w:p>
    <w:p w14:paraId="25948EF7" w14:textId="48D0B1B2"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0E189E">
        <w:rPr>
          <w:noProof/>
        </w:rPr>
        <w:t>8</w:t>
      </w:r>
      <w:r>
        <w:rPr>
          <w:noProof/>
        </w:rPr>
        <w:fldChar w:fldCharType="end"/>
      </w:r>
    </w:p>
    <w:p w14:paraId="4F3D6149" w14:textId="77777777" w:rsidR="003A2FFE" w:rsidRDefault="002A3436" w:rsidP="00715914">
      <w:r>
        <w:rPr>
          <w:rFonts w:eastAsia="Times New Roman"/>
          <w:b/>
          <w:kern w:val="28"/>
          <w:sz w:val="18"/>
          <w:lang w:eastAsia="en-AU"/>
        </w:rPr>
        <w:fldChar w:fldCharType="end"/>
      </w:r>
    </w:p>
    <w:p w14:paraId="00CA1945" w14:textId="77777777" w:rsidR="003A2FFE" w:rsidRDefault="003A2FFE" w:rsidP="003A2FFE">
      <w:pPr>
        <w:tabs>
          <w:tab w:val="left" w:pos="3631"/>
        </w:tabs>
      </w:pPr>
    </w:p>
    <w:p w14:paraId="6438272F" w14:textId="77777777" w:rsidR="003734C6" w:rsidRDefault="003734C6" w:rsidP="00715914">
      <w:r w:rsidRPr="003A2FFE">
        <w:br w:type="page"/>
      </w:r>
    </w:p>
    <w:p w14:paraId="59441BFA" w14:textId="77777777" w:rsidR="00877AE3" w:rsidRDefault="00877AE3" w:rsidP="00C96667">
      <w:pPr>
        <w:pStyle w:val="LV1"/>
      </w:pPr>
      <w:bookmarkStart w:id="4" w:name="_Toc522787300"/>
      <w:r>
        <w:lastRenderedPageBreak/>
        <w:t>Name</w:t>
      </w:r>
      <w:bookmarkEnd w:id="4"/>
    </w:p>
    <w:p w14:paraId="24F22C53" w14:textId="65B5A53E"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D099D">
        <w:rPr>
          <w:i/>
        </w:rPr>
        <w:t>diverticular disease of the colon</w:t>
      </w:r>
      <w:bookmarkEnd w:id="6"/>
      <w:r w:rsidR="00E55F66" w:rsidRPr="00F97A62">
        <w:t xml:space="preserve"> </w:t>
      </w:r>
      <w:r w:rsidR="00997416">
        <w:rPr>
          <w:i/>
        </w:rPr>
        <w:t xml:space="preserve">(Balance of Probabilities) </w:t>
      </w:r>
      <w:r w:rsidR="00F27BB2">
        <w:t>(No.</w:t>
      </w:r>
      <w:r w:rsidR="00D21261">
        <w:t xml:space="preserve"> </w:t>
      </w:r>
      <w:r w:rsidR="000E189E">
        <w:t>52</w:t>
      </w:r>
      <w:r w:rsidR="00F27BB2">
        <w:t xml:space="preserve"> </w:t>
      </w:r>
      <w:r w:rsidR="00E55F66" w:rsidRPr="00F97A62">
        <w:t>of</w:t>
      </w:r>
      <w:r w:rsidR="00085567">
        <w:t xml:space="preserve"> </w:t>
      </w:r>
      <w:r w:rsidR="00D21261">
        <w:t>2025</w:t>
      </w:r>
      <w:r w:rsidR="00E55F66" w:rsidRPr="00F97A62">
        <w:t>)</w:t>
      </w:r>
      <w:r w:rsidRPr="00F97A62">
        <w:t>.</w:t>
      </w:r>
    </w:p>
    <w:p w14:paraId="799B3235" w14:textId="77777777" w:rsidR="00F67B67" w:rsidRPr="00684C0E" w:rsidRDefault="00F67B67" w:rsidP="00C96667">
      <w:pPr>
        <w:pStyle w:val="LV1"/>
      </w:pPr>
      <w:bookmarkStart w:id="7" w:name="_Toc522787301"/>
      <w:r w:rsidRPr="00684C0E">
        <w:t>Commencement</w:t>
      </w:r>
      <w:bookmarkEnd w:id="7"/>
    </w:p>
    <w:p w14:paraId="51E21516" w14:textId="446E357A" w:rsidR="00F67B67" w:rsidRPr="007527C1" w:rsidRDefault="007527C1" w:rsidP="00DF65CF">
      <w:pPr>
        <w:pStyle w:val="PlainIndent"/>
      </w:pPr>
      <w:r w:rsidRPr="007527C1">
        <w:tab/>
      </w:r>
      <w:r w:rsidR="00F67B67" w:rsidRPr="007527C1">
        <w:t>This instrument commences on</w:t>
      </w:r>
      <w:r w:rsidR="000E189E">
        <w:t xml:space="preserve"> 19 May 2025.</w:t>
      </w:r>
    </w:p>
    <w:p w14:paraId="694FD451" w14:textId="77777777" w:rsidR="00F67B67" w:rsidRPr="00684C0E" w:rsidRDefault="00F67B67" w:rsidP="00C96667">
      <w:pPr>
        <w:pStyle w:val="LV1"/>
      </w:pPr>
      <w:bookmarkStart w:id="8" w:name="_Toc522787302"/>
      <w:r w:rsidRPr="00684C0E">
        <w:t>Authority</w:t>
      </w:r>
      <w:bookmarkEnd w:id="8"/>
    </w:p>
    <w:p w14:paraId="369113C6"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76B05F6E" w14:textId="77777777" w:rsidR="007959B9" w:rsidRPr="00684C0E" w:rsidRDefault="007959B9" w:rsidP="007959B9">
      <w:pPr>
        <w:pStyle w:val="LV1"/>
        <w:numPr>
          <w:ilvl w:val="0"/>
          <w:numId w:val="4"/>
        </w:numPr>
      </w:pPr>
      <w:bookmarkStart w:id="9" w:name="_Toc522787303"/>
      <w:r>
        <w:t>Re</w:t>
      </w:r>
      <w:r w:rsidR="00CB7412">
        <w:t>peal</w:t>
      </w:r>
      <w:bookmarkEnd w:id="9"/>
    </w:p>
    <w:p w14:paraId="6749EA42" w14:textId="3082A1C5" w:rsidR="007959B9" w:rsidRPr="007527C1" w:rsidRDefault="000D4972" w:rsidP="00DF65CF">
      <w:pPr>
        <w:pStyle w:val="PlainIndent"/>
      </w:pPr>
      <w:r>
        <w:t>The</w:t>
      </w:r>
      <w:r w:rsidRPr="007527C1">
        <w:t xml:space="preserve"> </w:t>
      </w:r>
      <w:r w:rsidRPr="00DA3996">
        <w:t xml:space="preserve">Statement of Principles concerning </w:t>
      </w:r>
      <w:r w:rsidR="00D21261" w:rsidRPr="00D21261">
        <w:t>diverticular disease of the colon</w:t>
      </w:r>
      <w:r w:rsidR="002D4541">
        <w:t xml:space="preserve"> </w:t>
      </w:r>
      <w:r w:rsidR="00F007DD">
        <w:t>(Balance of Probabilities) (</w:t>
      </w:r>
      <w:r w:rsidR="002D4541">
        <w:t xml:space="preserve">No. </w:t>
      </w:r>
      <w:r w:rsidR="00F007DD">
        <w:t>16</w:t>
      </w:r>
      <w:r w:rsidR="002D4541">
        <w:t xml:space="preserve"> of 20</w:t>
      </w:r>
      <w:r w:rsidR="00F007DD">
        <w:t>16)</w:t>
      </w:r>
      <w:r>
        <w:t xml:space="preserve"> </w:t>
      </w:r>
      <w:r w:rsidRPr="00786DAE">
        <w:t>(Federal Re</w:t>
      </w:r>
      <w:r w:rsidR="00F27BB2">
        <w:t>giste</w:t>
      </w:r>
      <w:r w:rsidR="002D4541">
        <w:t>r of Legislation No. F</w:t>
      </w:r>
      <w:r w:rsidR="00F007DD">
        <w:t>2016L00266</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19ACC404" w14:textId="77777777" w:rsidR="007C7DEE" w:rsidRPr="00684C0E" w:rsidRDefault="007C7DEE" w:rsidP="00C96667">
      <w:pPr>
        <w:pStyle w:val="LV1"/>
      </w:pPr>
      <w:bookmarkStart w:id="10" w:name="_Toc522787304"/>
      <w:r w:rsidRPr="00684C0E">
        <w:t>Application</w:t>
      </w:r>
      <w:bookmarkEnd w:id="10"/>
    </w:p>
    <w:p w14:paraId="13E87F5C"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596A9ED9"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6A5CCE09"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5591BFF"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4693A841" w14:textId="105BE403" w:rsidR="007C7DEE" w:rsidRPr="00D5620B" w:rsidRDefault="007C7DEE" w:rsidP="000E36AD">
      <w:pPr>
        <w:pStyle w:val="LV2"/>
      </w:pPr>
      <w:bookmarkStart w:id="17" w:name="_Ref403053584"/>
      <w:r w:rsidRPr="00D5620B">
        <w:t xml:space="preserve">This Statement of Principles is </w:t>
      </w:r>
      <w:r w:rsidRPr="002F77A1">
        <w:t xml:space="preserve">about </w:t>
      </w:r>
      <w:r w:rsidR="00D21261" w:rsidRPr="00D21261">
        <w:t>diverticular disease of the colon</w:t>
      </w:r>
      <w:r w:rsidR="00D5620B" w:rsidRPr="002F77A1">
        <w:t xml:space="preserve"> </w:t>
      </w:r>
      <w:r w:rsidRPr="002F77A1">
        <w:t>and death</w:t>
      </w:r>
      <w:r w:rsidRPr="00D5620B">
        <w:t xml:space="preserve"> from</w:t>
      </w:r>
      <w:r w:rsidR="002F77A1">
        <w:t xml:space="preserve"> </w:t>
      </w:r>
      <w:r w:rsidR="00D21261" w:rsidRPr="00D21261">
        <w:t>diverticular disease of the colon</w:t>
      </w:r>
      <w:r w:rsidRPr="00D5620B">
        <w:t>.</w:t>
      </w:r>
      <w:bookmarkEnd w:id="17"/>
    </w:p>
    <w:p w14:paraId="29AA9C4F" w14:textId="7A6C3480" w:rsidR="00215860" w:rsidRPr="007142FB" w:rsidRDefault="00215860" w:rsidP="0083517B">
      <w:pPr>
        <w:pStyle w:val="LVtext"/>
      </w:pPr>
      <w:r w:rsidRPr="007142FB">
        <w:t>Meaning of</w:t>
      </w:r>
      <w:r w:rsidR="00D60FC8" w:rsidRPr="007142FB">
        <w:t xml:space="preserve"> </w:t>
      </w:r>
      <w:r w:rsidR="00D21261" w:rsidRPr="00D21261">
        <w:rPr>
          <w:b/>
        </w:rPr>
        <w:t>diverticular disease of the colon</w:t>
      </w:r>
    </w:p>
    <w:p w14:paraId="113B3C3F" w14:textId="79833D3A" w:rsidR="000D4972" w:rsidRPr="00237BAF" w:rsidRDefault="000D4972" w:rsidP="000E36AD">
      <w:pPr>
        <w:pStyle w:val="LV2"/>
      </w:pPr>
      <w:bookmarkStart w:id="18" w:name="_Ref409598124"/>
      <w:bookmarkStart w:id="19" w:name="_Ref402529683"/>
      <w:r w:rsidRPr="00237BAF">
        <w:t>For the purposes of this Statement of Principles,</w:t>
      </w:r>
      <w:r w:rsidRPr="002F77A1">
        <w:t xml:space="preserve"> </w:t>
      </w:r>
      <w:r w:rsidR="00D21261" w:rsidRPr="00D21261">
        <w:t>diverticular disease of the colon</w:t>
      </w:r>
      <w:r w:rsidRPr="00237BAF">
        <w:t>:</w:t>
      </w:r>
      <w:bookmarkEnd w:id="18"/>
    </w:p>
    <w:bookmarkEnd w:id="19"/>
    <w:p w14:paraId="56169514" w14:textId="77777777" w:rsidR="00600F16" w:rsidRPr="00600F16" w:rsidRDefault="008C7752" w:rsidP="00600F16">
      <w:pPr>
        <w:pStyle w:val="LV3"/>
      </w:pPr>
      <w:r>
        <w:t xml:space="preserve"> </w:t>
      </w:r>
      <w:r w:rsidR="00600F16" w:rsidRPr="00600F16">
        <w:t>means acquired herniation of the mucosa and submucosa through the muscular layer of the colon wall, which may manifest without inflammation, as diverticulosis, or with inflammation, as diverticulitis; and</w:t>
      </w:r>
    </w:p>
    <w:p w14:paraId="3B6215C1" w14:textId="77777777" w:rsidR="00600F16" w:rsidRPr="00600F16" w:rsidRDefault="00600F16" w:rsidP="00600F16">
      <w:pPr>
        <w:pStyle w:val="LV3"/>
      </w:pPr>
      <w:r w:rsidRPr="00600F16">
        <w:t>includes:</w:t>
      </w:r>
    </w:p>
    <w:p w14:paraId="3CE95FC2" w14:textId="77777777" w:rsidR="00600F16" w:rsidRPr="00600F16" w:rsidRDefault="00600F16" w:rsidP="00600F16">
      <w:pPr>
        <w:pStyle w:val="LV4"/>
      </w:pPr>
      <w:r w:rsidRPr="00600F16">
        <w:t xml:space="preserve">diverticular </w:t>
      </w:r>
      <w:proofErr w:type="gramStart"/>
      <w:r w:rsidRPr="00600F16">
        <w:t>abscess;</w:t>
      </w:r>
      <w:proofErr w:type="gramEnd"/>
    </w:p>
    <w:p w14:paraId="600B7CBA" w14:textId="77777777" w:rsidR="00600F16" w:rsidRPr="00600F16" w:rsidRDefault="00600F16" w:rsidP="00600F16">
      <w:pPr>
        <w:pStyle w:val="LV4"/>
      </w:pPr>
      <w:r w:rsidRPr="00600F16">
        <w:t xml:space="preserve">diverticular </w:t>
      </w:r>
      <w:proofErr w:type="gramStart"/>
      <w:r w:rsidRPr="00600F16">
        <w:t>bleeding;</w:t>
      </w:r>
      <w:proofErr w:type="gramEnd"/>
    </w:p>
    <w:p w14:paraId="33BCD0F3" w14:textId="77777777" w:rsidR="00600F16" w:rsidRPr="00600F16" w:rsidRDefault="00600F16" w:rsidP="00600F16">
      <w:pPr>
        <w:pStyle w:val="LV4"/>
      </w:pPr>
      <w:r w:rsidRPr="00600F16">
        <w:t>diverticular stricture:</w:t>
      </w:r>
    </w:p>
    <w:p w14:paraId="6DA8CAE6" w14:textId="77777777" w:rsidR="00600F16" w:rsidRPr="00600F16" w:rsidRDefault="00600F16" w:rsidP="00600F16">
      <w:pPr>
        <w:pStyle w:val="LV4"/>
      </w:pPr>
      <w:r w:rsidRPr="00600F16">
        <w:t xml:space="preserve">diverticulitis complicated by bowel </w:t>
      </w:r>
      <w:proofErr w:type="gramStart"/>
      <w:r w:rsidRPr="00600F16">
        <w:t>obstruction;</w:t>
      </w:r>
      <w:proofErr w:type="gramEnd"/>
    </w:p>
    <w:p w14:paraId="7F7CC479" w14:textId="77777777" w:rsidR="00600F16" w:rsidRPr="00600F16" w:rsidRDefault="00600F16" w:rsidP="00600F16">
      <w:pPr>
        <w:pStyle w:val="LV4"/>
      </w:pPr>
      <w:r w:rsidRPr="00600F16">
        <w:lastRenderedPageBreak/>
        <w:t>diverticulitis complicated by fistula; and</w:t>
      </w:r>
    </w:p>
    <w:p w14:paraId="708A5DF3" w14:textId="77777777" w:rsidR="00600F16" w:rsidRPr="00600F16" w:rsidRDefault="00600F16" w:rsidP="00600F16">
      <w:pPr>
        <w:pStyle w:val="LV4"/>
      </w:pPr>
      <w:r w:rsidRPr="00600F16">
        <w:t>perforation of a diverticulum.</w:t>
      </w:r>
    </w:p>
    <w:p w14:paraId="3CE4D2E7" w14:textId="28C60CDD" w:rsidR="008F572A" w:rsidRPr="00237BAF" w:rsidRDefault="000D4972" w:rsidP="000E36AD">
      <w:pPr>
        <w:pStyle w:val="LV2"/>
      </w:pPr>
      <w:r w:rsidRPr="00237BAF">
        <w:t xml:space="preserve">While </w:t>
      </w:r>
      <w:r w:rsidR="00D21261" w:rsidRPr="00D21261">
        <w:t>diverticular disease of the colon</w:t>
      </w:r>
      <w:r>
        <w:t xml:space="preserve"> </w:t>
      </w:r>
      <w:r w:rsidRPr="00237BAF">
        <w:t>attracts ICD</w:t>
      </w:r>
      <w:r w:rsidRPr="00237BAF">
        <w:noBreakHyphen/>
        <w:t>10</w:t>
      </w:r>
      <w:r w:rsidRPr="00237BAF">
        <w:noBreakHyphen/>
        <w:t xml:space="preserve">AM </w:t>
      </w:r>
      <w:r w:rsidR="002D4541">
        <w:t>code</w:t>
      </w:r>
      <w:r w:rsidR="00600F16">
        <w:t>s K57.2 or K57.3</w:t>
      </w:r>
      <w:r w:rsidRPr="00EB2BC4">
        <w:t>,</w:t>
      </w:r>
      <w:r w:rsidRPr="00237BAF">
        <w:t xml:space="preserve"> in applying this Statement of Principles the </w:t>
      </w:r>
      <w:r w:rsidRPr="00D5620B">
        <w:t xml:space="preserve">meaning of </w:t>
      </w:r>
      <w:r w:rsidR="00D21261" w:rsidRPr="00D21261">
        <w:t>diverticular disease of the colon</w:t>
      </w:r>
      <w:r>
        <w:t xml:space="preserve"> </w:t>
      </w:r>
      <w:r w:rsidRPr="00D5620B">
        <w:t>is that</w:t>
      </w:r>
      <w:r w:rsidRPr="00237BAF">
        <w:t xml:space="preserve"> given in subsection (2).</w:t>
      </w:r>
    </w:p>
    <w:p w14:paraId="317BC953" w14:textId="77777777" w:rsidR="000F76FA" w:rsidRPr="0053697E" w:rsidRDefault="00825BFB" w:rsidP="000E36AD">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74E75415" w14:textId="437B6F29" w:rsidR="008F572A" w:rsidRPr="00FA33FB" w:rsidRDefault="00237BAF" w:rsidP="0083517B">
      <w:pPr>
        <w:pStyle w:val="LVtext"/>
      </w:pPr>
      <w:r w:rsidRPr="003A5C26">
        <w:t>Death from</w:t>
      </w:r>
      <w:r w:rsidR="008F572A" w:rsidRPr="00237BAF">
        <w:t xml:space="preserve"> </w:t>
      </w:r>
      <w:r w:rsidR="00D21261" w:rsidRPr="00D21261">
        <w:rPr>
          <w:b/>
        </w:rPr>
        <w:t>diverticular disease of the colon</w:t>
      </w:r>
    </w:p>
    <w:p w14:paraId="6991AF26" w14:textId="43E5A9F4" w:rsidR="008F572A" w:rsidRPr="00237BAF" w:rsidRDefault="008F572A" w:rsidP="000E36AD">
      <w:pPr>
        <w:pStyle w:val="LV2"/>
      </w:pPr>
      <w:r w:rsidRPr="00237BAF">
        <w:t xml:space="preserve">For the purposes of this Statement of </w:t>
      </w:r>
      <w:r w:rsidR="00D5620B">
        <w:t xml:space="preserve">Principles, </w:t>
      </w:r>
      <w:r w:rsidR="00D21261" w:rsidRPr="00D21261">
        <w:t>diverticular disease of the colon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D21261" w:rsidRPr="00D21261">
        <w:t>diverticular disease of the colon</w:t>
      </w:r>
      <w:r w:rsidRPr="00D5620B">
        <w:t>.</w:t>
      </w:r>
    </w:p>
    <w:p w14:paraId="14F93905"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380D4417" w14:textId="77777777" w:rsidR="007C7DEE" w:rsidRPr="00A20CA1" w:rsidRDefault="007C7DEE" w:rsidP="00181048">
      <w:pPr>
        <w:pStyle w:val="LV1"/>
        <w:keepNext/>
      </w:pPr>
      <w:bookmarkStart w:id="20" w:name="_Toc522787307"/>
      <w:r w:rsidRPr="00A20CA1">
        <w:t>Basis for determining the factors</w:t>
      </w:r>
      <w:bookmarkEnd w:id="20"/>
    </w:p>
    <w:p w14:paraId="6FFA06EF" w14:textId="6A77B5CC"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D21261" w:rsidRPr="00D21261">
        <w:t>diverticular disease of the colon</w:t>
      </w:r>
      <w:r w:rsidR="007A3989">
        <w:t xml:space="preserve"> </w:t>
      </w:r>
      <w:r w:rsidRPr="00D5620B">
        <w:t>and death from</w:t>
      </w:r>
      <w:r w:rsidR="007A3989">
        <w:t xml:space="preserve"> </w:t>
      </w:r>
      <w:r w:rsidR="00D21261" w:rsidRPr="00D21261">
        <w:t>diverticular disease of the colon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65E90432"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752D84B"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00407ED4" w14:textId="67B08005"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D21261" w:rsidRPr="00D21261">
        <w:t>diverticular disease of the colon</w:t>
      </w:r>
      <w:r w:rsidR="007A3989">
        <w:t xml:space="preserve"> </w:t>
      </w:r>
      <w:r w:rsidR="007C7DEE" w:rsidRPr="00AA6D8B">
        <w:t xml:space="preserve">or death from </w:t>
      </w:r>
      <w:r w:rsidR="00D21261" w:rsidRPr="00D21261">
        <w:t>diverticular disease of the colon</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28D182C9" w14:textId="77777777" w:rsidR="00FA4435" w:rsidRDefault="00FA4435" w:rsidP="000E36AD">
      <w:pPr>
        <w:pStyle w:val="LV2"/>
      </w:pPr>
      <w:bookmarkStart w:id="26" w:name="_Ref402530260"/>
      <w:bookmarkStart w:id="27" w:name="_Ref409598844"/>
      <w:r>
        <w:t xml:space="preserve">having a Body Mass Index (BMI) of 30 or greater (being obese) for at least the 5 years before clinical onset or clinical </w:t>
      </w:r>
      <w:proofErr w:type="gramStart"/>
      <w:r>
        <w:t>worsening;</w:t>
      </w:r>
      <w:proofErr w:type="gramEnd"/>
    </w:p>
    <w:p w14:paraId="08932C91" w14:textId="77777777" w:rsidR="00FA4435" w:rsidRDefault="00FA4435" w:rsidP="00FA4435">
      <w:pPr>
        <w:pStyle w:val="NOTE"/>
      </w:pPr>
      <w:r>
        <w:t xml:space="preserve">Note: </w:t>
      </w:r>
      <w:r>
        <w:tab/>
        <w:t>Body mass index (BMI) is calculated as W/H</w:t>
      </w:r>
      <w:r w:rsidRPr="00FA4435">
        <w:rPr>
          <w:vertAlign w:val="superscript"/>
        </w:rPr>
        <w:t>2</w:t>
      </w:r>
      <w:r>
        <w:t xml:space="preserve"> where:</w:t>
      </w:r>
    </w:p>
    <w:p w14:paraId="11217E76" w14:textId="77777777" w:rsidR="00FA4435" w:rsidRDefault="00FA4435" w:rsidP="00FA4435">
      <w:pPr>
        <w:pStyle w:val="NOTE"/>
      </w:pPr>
      <w:r>
        <w:t>(a) W is the person’s weight in kilograms; and</w:t>
      </w:r>
    </w:p>
    <w:p w14:paraId="454E4CBA" w14:textId="4CFD28CB" w:rsidR="00AC7363" w:rsidRDefault="00FA4435" w:rsidP="00FA4435">
      <w:pPr>
        <w:pStyle w:val="NOTE"/>
      </w:pPr>
      <w:r>
        <w:t>(b) H is the person’s height in metres.</w:t>
      </w:r>
    </w:p>
    <w:p w14:paraId="67E260DF" w14:textId="688CB6E1" w:rsidR="00AC7363" w:rsidRDefault="005503B4" w:rsidP="000E36AD">
      <w:pPr>
        <w:pStyle w:val="LV2"/>
      </w:pPr>
      <w:r w:rsidRPr="005503B4">
        <w:t xml:space="preserve">having diabetes mellitus at the time of clinical onset or clinical worsening of diverticular </w:t>
      </w:r>
      <w:proofErr w:type="gramStart"/>
      <w:r w:rsidRPr="005503B4">
        <w:t>bleeding;</w:t>
      </w:r>
      <w:proofErr w:type="gramEnd"/>
    </w:p>
    <w:p w14:paraId="30BF66E2" w14:textId="77777777" w:rsidR="005503B4" w:rsidRDefault="005503B4" w:rsidP="000E36AD">
      <w:pPr>
        <w:pStyle w:val="LV2"/>
      </w:pPr>
      <w:r>
        <w:t xml:space="preserve">inability to undertake any physical activity greater than 3 METs for at least the 5 years before clinical onset or clinical </w:t>
      </w:r>
      <w:proofErr w:type="gramStart"/>
      <w:r>
        <w:t>worsening;</w:t>
      </w:r>
      <w:proofErr w:type="gramEnd"/>
    </w:p>
    <w:p w14:paraId="39DAA738" w14:textId="77777777" w:rsidR="005503B4" w:rsidRDefault="005503B4" w:rsidP="005503B4">
      <w:pPr>
        <w:pStyle w:val="NOTE"/>
      </w:pPr>
      <w:r>
        <w:lastRenderedPageBreak/>
        <w:t>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w:t>
      </w:r>
    </w:p>
    <w:p w14:paraId="5C2AD63C" w14:textId="77777777" w:rsidR="005503B4" w:rsidRDefault="005503B4" w:rsidP="000E36AD">
      <w:pPr>
        <w:pStyle w:val="LV2"/>
      </w:pPr>
      <w:r>
        <w:t>having chronic renal failure at the time of clinical onset or clinical worsening as indicated by:</w:t>
      </w:r>
    </w:p>
    <w:p w14:paraId="7269A19F" w14:textId="77777777" w:rsidR="005503B4" w:rsidRDefault="005503B4" w:rsidP="005503B4">
      <w:pPr>
        <w:pStyle w:val="LV3"/>
        <w:numPr>
          <w:ilvl w:val="2"/>
          <w:numId w:val="4"/>
        </w:numPr>
        <w:ind w:left="1985"/>
      </w:pPr>
      <w:r>
        <w:t>a glomerular filtration rate of less than 15 mL/min/1.73 m</w:t>
      </w:r>
      <w:r w:rsidRPr="00F13587">
        <w:rPr>
          <w:vertAlign w:val="superscript"/>
        </w:rPr>
        <w:t>2</w:t>
      </w:r>
      <w:r>
        <w:t xml:space="preserve"> for a period of at least 3 months; or</w:t>
      </w:r>
    </w:p>
    <w:p w14:paraId="596A4B31" w14:textId="77777777" w:rsidR="005503B4" w:rsidRDefault="005503B4" w:rsidP="005503B4">
      <w:pPr>
        <w:pStyle w:val="LV3"/>
        <w:numPr>
          <w:ilvl w:val="2"/>
          <w:numId w:val="4"/>
        </w:numPr>
        <w:ind w:left="1985"/>
      </w:pPr>
      <w:r>
        <w:t xml:space="preserve">undergoing chronic dialysis for renal </w:t>
      </w:r>
      <w:proofErr w:type="gramStart"/>
      <w:r>
        <w:t>failure;</w:t>
      </w:r>
      <w:proofErr w:type="gramEnd"/>
    </w:p>
    <w:p w14:paraId="72AB496A" w14:textId="01085F23" w:rsidR="00AC7363" w:rsidRDefault="005503B4" w:rsidP="000E36AD">
      <w:pPr>
        <w:pStyle w:val="LV2"/>
      </w:pPr>
      <w:r w:rsidRPr="005503B4">
        <w:t xml:space="preserve">having a solid organ transplant (excluding corneal transplant) before clinical </w:t>
      </w:r>
      <w:proofErr w:type="gramStart"/>
      <w:r w:rsidRPr="005503B4">
        <w:t>worsening;</w:t>
      </w:r>
      <w:proofErr w:type="gramEnd"/>
    </w:p>
    <w:p w14:paraId="4A85F1AD" w14:textId="77777777" w:rsidR="005503B4" w:rsidRDefault="005503B4" w:rsidP="000E36AD">
      <w:pPr>
        <w:pStyle w:val="LV2"/>
      </w:pPr>
      <w:r>
        <w:t>taking one of the following immunosuppressive medications within the 30 days before clinical onset of diverticular perforation, abscess or fistula:</w:t>
      </w:r>
    </w:p>
    <w:p w14:paraId="0F954E4C" w14:textId="77777777" w:rsidR="005503B4" w:rsidRDefault="005503B4" w:rsidP="005503B4">
      <w:pPr>
        <w:pStyle w:val="LV3"/>
      </w:pPr>
      <w:r>
        <w:t xml:space="preserve">corticosteroids other than inhaled or topical </w:t>
      </w:r>
      <w:proofErr w:type="gramStart"/>
      <w:r>
        <w:t>corticosteroids;</w:t>
      </w:r>
      <w:proofErr w:type="gramEnd"/>
    </w:p>
    <w:p w14:paraId="6DE961EB" w14:textId="77777777" w:rsidR="005503B4" w:rsidRDefault="005503B4" w:rsidP="005503B4">
      <w:pPr>
        <w:pStyle w:val="LV3"/>
      </w:pPr>
      <w:r>
        <w:t xml:space="preserve">drugs used to prevent transplant </w:t>
      </w:r>
      <w:proofErr w:type="gramStart"/>
      <w:r>
        <w:t>rejection;</w:t>
      </w:r>
      <w:proofErr w:type="gramEnd"/>
    </w:p>
    <w:p w14:paraId="2D5E69EF" w14:textId="77777777" w:rsidR="005503B4" w:rsidRDefault="005503B4" w:rsidP="005503B4">
      <w:pPr>
        <w:pStyle w:val="LV3"/>
      </w:pPr>
      <w:r>
        <w:t xml:space="preserve">tumour necrosis factor-α </w:t>
      </w:r>
      <w:proofErr w:type="gramStart"/>
      <w:r>
        <w:t>inhibitors;</w:t>
      </w:r>
      <w:proofErr w:type="gramEnd"/>
    </w:p>
    <w:p w14:paraId="1A12CF84" w14:textId="77777777" w:rsidR="005503B4" w:rsidRDefault="005503B4" w:rsidP="005503B4">
      <w:pPr>
        <w:pStyle w:val="LV3"/>
      </w:pPr>
      <w:r>
        <w:t xml:space="preserve">chemotherapeutic agents used for the treatment of </w:t>
      </w:r>
      <w:proofErr w:type="gramStart"/>
      <w:r>
        <w:t>cancer;</w:t>
      </w:r>
      <w:proofErr w:type="gramEnd"/>
    </w:p>
    <w:p w14:paraId="5EAFBEB0" w14:textId="77777777" w:rsidR="005503B4" w:rsidRDefault="005503B4" w:rsidP="005503B4">
      <w:pPr>
        <w:pStyle w:val="LV3"/>
      </w:pPr>
      <w:r>
        <w:t xml:space="preserve">interleukin-6 </w:t>
      </w:r>
      <w:proofErr w:type="gramStart"/>
      <w:r>
        <w:t>inhibitors;</w:t>
      </w:r>
      <w:proofErr w:type="gramEnd"/>
    </w:p>
    <w:p w14:paraId="430E5332" w14:textId="77777777" w:rsidR="005503B4" w:rsidRDefault="005503B4" w:rsidP="000E36AD">
      <w:pPr>
        <w:pStyle w:val="LV2"/>
      </w:pPr>
      <w:r>
        <w:t>taking one of the following immunosuppressive medications within the 30 days before clinical worsening:</w:t>
      </w:r>
    </w:p>
    <w:p w14:paraId="179A7E68" w14:textId="77777777" w:rsidR="005503B4" w:rsidRDefault="005503B4" w:rsidP="005503B4">
      <w:pPr>
        <w:pStyle w:val="LV3"/>
        <w:numPr>
          <w:ilvl w:val="2"/>
          <w:numId w:val="4"/>
        </w:numPr>
        <w:ind w:left="1985"/>
      </w:pPr>
      <w:r>
        <w:t xml:space="preserve">corticosteroids other than inhaled or topical </w:t>
      </w:r>
      <w:proofErr w:type="gramStart"/>
      <w:r>
        <w:t>corticosteroids;</w:t>
      </w:r>
      <w:proofErr w:type="gramEnd"/>
    </w:p>
    <w:p w14:paraId="1CF01C12" w14:textId="77777777" w:rsidR="005503B4" w:rsidRDefault="005503B4" w:rsidP="005503B4">
      <w:pPr>
        <w:pStyle w:val="LV3"/>
        <w:numPr>
          <w:ilvl w:val="2"/>
          <w:numId w:val="4"/>
        </w:numPr>
        <w:ind w:left="1985"/>
      </w:pPr>
      <w:r>
        <w:t xml:space="preserve">drugs used to prevent transplant </w:t>
      </w:r>
      <w:proofErr w:type="gramStart"/>
      <w:r>
        <w:t>rejection;</w:t>
      </w:r>
      <w:proofErr w:type="gramEnd"/>
    </w:p>
    <w:p w14:paraId="4271B289" w14:textId="77777777" w:rsidR="005503B4" w:rsidRDefault="005503B4" w:rsidP="005503B4">
      <w:pPr>
        <w:pStyle w:val="LV3"/>
        <w:numPr>
          <w:ilvl w:val="2"/>
          <w:numId w:val="4"/>
        </w:numPr>
        <w:ind w:left="1985"/>
      </w:pPr>
      <w:r>
        <w:t xml:space="preserve">tumour necrosis factor-α </w:t>
      </w:r>
      <w:proofErr w:type="gramStart"/>
      <w:r>
        <w:t>inhibitors;</w:t>
      </w:r>
      <w:proofErr w:type="gramEnd"/>
    </w:p>
    <w:p w14:paraId="1EDAFD00" w14:textId="77777777" w:rsidR="005503B4" w:rsidRDefault="005503B4" w:rsidP="005503B4">
      <w:pPr>
        <w:pStyle w:val="LV3"/>
        <w:numPr>
          <w:ilvl w:val="2"/>
          <w:numId w:val="4"/>
        </w:numPr>
        <w:ind w:left="1985"/>
      </w:pPr>
      <w:r>
        <w:t xml:space="preserve">chemotherapeutic agents used for the treatment of </w:t>
      </w:r>
      <w:proofErr w:type="gramStart"/>
      <w:r>
        <w:t>cancer;</w:t>
      </w:r>
      <w:proofErr w:type="gramEnd"/>
    </w:p>
    <w:p w14:paraId="5228AA90" w14:textId="77777777" w:rsidR="005503B4" w:rsidRDefault="005503B4" w:rsidP="005503B4">
      <w:pPr>
        <w:pStyle w:val="LV3"/>
        <w:numPr>
          <w:ilvl w:val="2"/>
          <w:numId w:val="4"/>
        </w:numPr>
        <w:ind w:left="1985"/>
      </w:pPr>
      <w:r>
        <w:t xml:space="preserve">interleukin-6 </w:t>
      </w:r>
      <w:proofErr w:type="gramStart"/>
      <w:r>
        <w:t>inhibitors;</w:t>
      </w:r>
      <w:proofErr w:type="gramEnd"/>
    </w:p>
    <w:p w14:paraId="1A355A8C" w14:textId="338604D2" w:rsidR="005503B4" w:rsidRDefault="005503B4" w:rsidP="000E36AD">
      <w:pPr>
        <w:pStyle w:val="LV2"/>
      </w:pPr>
      <w:r w:rsidRPr="005503B4">
        <w:t xml:space="preserve">taking a nonsteroidal anti-inflammatory medication, excluding aspirin and paracetamol, for a continuous period of at least 4 weeks before clinical onset, where the last dose of the medication within that period was taken within the 7 days before clinical onset of diverticular bleeding, perforation, abscess or </w:t>
      </w:r>
      <w:proofErr w:type="gramStart"/>
      <w:r w:rsidRPr="005503B4">
        <w:t>fistula;</w:t>
      </w:r>
      <w:proofErr w:type="gramEnd"/>
    </w:p>
    <w:p w14:paraId="12999F43" w14:textId="1EA9821E" w:rsidR="005503B4" w:rsidRDefault="005503B4" w:rsidP="000E36AD">
      <w:pPr>
        <w:pStyle w:val="LV2"/>
      </w:pPr>
      <w:r w:rsidRPr="005503B4">
        <w:t xml:space="preserve">taking a nonsteroidal anti-inflammatory medication, excluding aspirin and paracetamol, for a continuous period of at least 4 weeks before clinical worsening, where the last dose of the medication within that period was taken within the 7 days before clinical </w:t>
      </w:r>
      <w:proofErr w:type="gramStart"/>
      <w:r w:rsidRPr="005503B4">
        <w:t>worsening;</w:t>
      </w:r>
      <w:proofErr w:type="gramEnd"/>
    </w:p>
    <w:p w14:paraId="54CEBFA7" w14:textId="77777777" w:rsidR="00132852" w:rsidRDefault="00132852" w:rsidP="000E36AD">
      <w:pPr>
        <w:pStyle w:val="LV2"/>
      </w:pPr>
      <w:r>
        <w:t xml:space="preserve">taking an antiplatelet medication that blocks platelet adhesion or aggregation before clinical onset, where the last dose of the antiplatelet medication was taken within the 7 days before clinical onset of diverticular </w:t>
      </w:r>
      <w:proofErr w:type="gramStart"/>
      <w:r>
        <w:t>bleeding;</w:t>
      </w:r>
      <w:proofErr w:type="gramEnd"/>
    </w:p>
    <w:p w14:paraId="655CD657" w14:textId="1A9B46A8" w:rsidR="00132852" w:rsidRDefault="00132852" w:rsidP="00132852">
      <w:pPr>
        <w:pStyle w:val="NOTE"/>
      </w:pPr>
      <w:r>
        <w:t>Note: Examples of an antiplatelet medication include aspirin, clopidogrel and dipyridamole.</w:t>
      </w:r>
    </w:p>
    <w:p w14:paraId="39FB07FD" w14:textId="77777777" w:rsidR="00132852" w:rsidRDefault="00132852" w:rsidP="000E36AD">
      <w:pPr>
        <w:pStyle w:val="LV2"/>
      </w:pPr>
      <w:r>
        <w:lastRenderedPageBreak/>
        <w:t xml:space="preserve">taking an antiplatelet medication that blocks platelet adhesion or aggregation before clinical worsening, where the last dose of the antiplatelet medication was taken within the 7 days before clinical </w:t>
      </w:r>
      <w:proofErr w:type="gramStart"/>
      <w:r>
        <w:t>worsening;</w:t>
      </w:r>
      <w:proofErr w:type="gramEnd"/>
    </w:p>
    <w:p w14:paraId="16F68E9F" w14:textId="6E6E4215" w:rsidR="00132852" w:rsidRDefault="00132852" w:rsidP="00132852">
      <w:pPr>
        <w:pStyle w:val="NOTE"/>
      </w:pPr>
      <w:r>
        <w:t>Note: Examples of an antiplatelet medication include aspirin, clopidogrel and dipyridamole.</w:t>
      </w:r>
    </w:p>
    <w:p w14:paraId="64B6747C" w14:textId="6A871D9A" w:rsidR="00132852" w:rsidRDefault="00132852" w:rsidP="000E36AD">
      <w:pPr>
        <w:pStyle w:val="LV2"/>
      </w:pPr>
      <w:r w:rsidRPr="00132852">
        <w:t xml:space="preserve">taking an opioid for a continuous period of at least 4 weeks before clinical worsening, where the last dose of the opioid within that period was taken within the 7 days before clinical </w:t>
      </w:r>
      <w:proofErr w:type="gramStart"/>
      <w:r w:rsidRPr="00132852">
        <w:t>worsening;</w:t>
      </w:r>
      <w:proofErr w:type="gramEnd"/>
    </w:p>
    <w:p w14:paraId="3BEF77DA" w14:textId="77777777" w:rsidR="00132852" w:rsidRDefault="00132852" w:rsidP="000E36AD">
      <w:pPr>
        <w:pStyle w:val="LV2"/>
      </w:pPr>
      <w:r>
        <w:t xml:space="preserve">having smoked at least 10 pack-years before clinical onset or clinical worsening, and where smoking has ceased, clinical onset or clinical worsening occurred within 10 years of </w:t>
      </w:r>
      <w:proofErr w:type="gramStart"/>
      <w:r>
        <w:t>cessation;</w:t>
      </w:r>
      <w:proofErr w:type="gramEnd"/>
    </w:p>
    <w:p w14:paraId="6CD5AFEC" w14:textId="77777777" w:rsidR="00132852" w:rsidRDefault="00132852" w:rsidP="00132852">
      <w:pPr>
        <w:pStyle w:val="NOTE"/>
      </w:pPr>
      <w:r>
        <w:t xml:space="preserve">Note: </w:t>
      </w:r>
      <w:r w:rsidRPr="004B719D">
        <w:rPr>
          <w:b/>
          <w:bCs/>
          <w:i/>
          <w:iCs/>
        </w:rPr>
        <w:t>one pack-year</w:t>
      </w:r>
      <w:r>
        <w:t xml:space="preserve"> is defined in the Schedule 1 - Dictionary.</w:t>
      </w:r>
    </w:p>
    <w:p w14:paraId="7897EC61" w14:textId="77777777" w:rsidR="00CC46A2" w:rsidRDefault="00CC46A2" w:rsidP="000E36AD">
      <w:pPr>
        <w:pStyle w:val="LV2"/>
      </w:pPr>
      <w:r>
        <w:t xml:space="preserve">inability to consume an average of at least 30 grams per day of fibre in food, for at least 5 consecutive years within the 10 years before clinical </w:t>
      </w:r>
      <w:proofErr w:type="gramStart"/>
      <w:r>
        <w:t>onset;</w:t>
      </w:r>
      <w:proofErr w:type="gramEnd"/>
    </w:p>
    <w:p w14:paraId="775440DE" w14:textId="77777777" w:rsidR="00CC46A2" w:rsidRDefault="00CC46A2" w:rsidP="00CC46A2">
      <w:pPr>
        <w:pStyle w:val="NOTE"/>
      </w:pPr>
      <w:r>
        <w:t xml:space="preserve">Note: </w:t>
      </w:r>
      <w:r w:rsidRPr="005208A6">
        <w:rPr>
          <w:b/>
          <w:bCs/>
          <w:i/>
          <w:iCs/>
        </w:rPr>
        <w:t>fibre in food</w:t>
      </w:r>
      <w:r>
        <w:t xml:space="preserve"> is defined in the Schedule 1 - Dictionary.</w:t>
      </w:r>
    </w:p>
    <w:p w14:paraId="3B088390" w14:textId="77777777" w:rsidR="000E36AD" w:rsidRDefault="000E36AD" w:rsidP="000E36AD">
      <w:pPr>
        <w:pStyle w:val="LV2"/>
      </w:pPr>
      <w:r>
        <w:t xml:space="preserve">having contact with a foreign object or extraneous material at the affected site at the time of clinical </w:t>
      </w:r>
      <w:proofErr w:type="gramStart"/>
      <w:r>
        <w:t>worsening;</w:t>
      </w:r>
      <w:proofErr w:type="gramEnd"/>
    </w:p>
    <w:p w14:paraId="50AC1110" w14:textId="77777777" w:rsidR="000E36AD" w:rsidRDefault="000E36AD" w:rsidP="000E36AD">
      <w:pPr>
        <w:pStyle w:val="NOTE"/>
      </w:pPr>
      <w:r>
        <w:t>Note: Examples of a foreign object or extraneous material include chicken or fish bones, toothpicks and biliary stents.</w:t>
      </w:r>
    </w:p>
    <w:p w14:paraId="302C51C2" w14:textId="73F3FD63" w:rsidR="007C7DEE" w:rsidRPr="008D1B8B" w:rsidRDefault="007C7DEE" w:rsidP="000E36AD">
      <w:pPr>
        <w:pStyle w:val="LV2"/>
      </w:pPr>
      <w:r w:rsidRPr="008D1B8B">
        <w:t>inability to obtain appropriate clinical management for</w:t>
      </w:r>
      <w:bookmarkEnd w:id="26"/>
      <w:r w:rsidR="007A3989">
        <w:t xml:space="preserve"> </w:t>
      </w:r>
      <w:r w:rsidR="00D21261" w:rsidRPr="00D21261">
        <w:t>diverticular disease of the colon</w:t>
      </w:r>
      <w:r w:rsidR="001C6A0D">
        <w:t xml:space="preserve"> before clinical worsening</w:t>
      </w:r>
      <w:r w:rsidR="00D5620B" w:rsidRPr="008D1B8B">
        <w:t>.</w:t>
      </w:r>
      <w:bookmarkEnd w:id="27"/>
    </w:p>
    <w:p w14:paraId="2F4948D5"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297BE68D" w14:textId="77777777" w:rsidR="00F03C06" w:rsidRPr="00187DE1" w:rsidRDefault="00F03C06" w:rsidP="000E36AD">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11487A87" w14:textId="289AB0BC" w:rsidR="00CF2367" w:rsidRPr="00187DE1" w:rsidRDefault="005474A1" w:rsidP="000E36AD">
      <w:pPr>
        <w:pStyle w:val="LV2"/>
      </w:pPr>
      <w:r w:rsidRPr="005474A1">
        <w:tab/>
        <w:t>The clinical worsening aspects of factors in section 9 apply only</w:t>
      </w:r>
      <w:r w:rsidR="00F03C06" w:rsidRPr="00187DE1">
        <w:t xml:space="preserve"> to material contribution to, or aggravation of, </w:t>
      </w:r>
      <w:r w:rsidR="00D21261" w:rsidRPr="00D21261">
        <w:t>diverticular disease of the colon</w:t>
      </w:r>
      <w:r w:rsidR="007A3989">
        <w:t xml:space="preserve"> </w:t>
      </w:r>
      <w:r w:rsidR="00F03C06" w:rsidRPr="00187DE1">
        <w:t>where the person</w:t>
      </w:r>
      <w:r w:rsidR="008721B5">
        <w:t>'</w:t>
      </w:r>
      <w:r w:rsidR="00F03C06" w:rsidRPr="00187DE1">
        <w:t xml:space="preserve">s </w:t>
      </w:r>
      <w:r w:rsidR="00D21261" w:rsidRPr="00D21261">
        <w:t>diverticular disease of the colon</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24915593"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768CBBA5" w14:textId="77777777" w:rsidR="00F03C06" w:rsidRPr="00E64EE4" w:rsidRDefault="00F03C06" w:rsidP="00DF65CF">
      <w:pPr>
        <w:pStyle w:val="PlainIndent"/>
      </w:pPr>
      <w:r w:rsidRPr="00E64EE4">
        <w:t>In this Statement of Principles:</w:t>
      </w:r>
    </w:p>
    <w:p w14:paraId="1007A194" w14:textId="77777777" w:rsidR="00F03C06" w:rsidRPr="00E64EE4" w:rsidRDefault="00F03C06" w:rsidP="000E36AD">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0FCE6F54" w14:textId="77777777" w:rsidR="00733269" w:rsidRPr="00E64EE4" w:rsidRDefault="00F03C06" w:rsidP="000E36AD">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7D91A4B5" w14:textId="77777777" w:rsidR="00F03C06" w:rsidRDefault="00733269" w:rsidP="00DF65CF">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14:paraId="5768A0A0" w14:textId="77777777" w:rsidR="00782F4E" w:rsidRPr="00E64EE4" w:rsidRDefault="00782F4E" w:rsidP="00DF65CF">
      <w:pPr>
        <w:pStyle w:val="PlainIndent"/>
      </w:pPr>
    </w:p>
    <w:p w14:paraId="63E6F11D"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2DBCE151" w14:textId="77777777" w:rsidR="00F03C06" w:rsidRDefault="00F03C06" w:rsidP="00DF65CF">
      <w:pPr>
        <w:pStyle w:val="PlainIndent"/>
      </w:pPr>
    </w:p>
    <w:p w14:paraId="421CBCF6"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638A0FB8"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289E454" w14:textId="77777777" w:rsidR="00BD3334" w:rsidRDefault="00702C42" w:rsidP="00516768">
      <w:pPr>
        <w:pStyle w:val="SH1"/>
      </w:pPr>
      <w:bookmarkStart w:id="34" w:name="_Toc405472918"/>
      <w:bookmarkStart w:id="35" w:name="_Toc522787312"/>
      <w:r w:rsidRPr="00D97BB3">
        <w:t>Definitions</w:t>
      </w:r>
      <w:bookmarkEnd w:id="34"/>
      <w:bookmarkEnd w:id="35"/>
    </w:p>
    <w:p w14:paraId="3F09463A" w14:textId="77777777" w:rsidR="00702C42" w:rsidRPr="00516768" w:rsidRDefault="00702C42" w:rsidP="00DF65CF">
      <w:pPr>
        <w:pStyle w:val="SH2"/>
      </w:pPr>
      <w:r w:rsidRPr="00516768">
        <w:t>In this instrument:</w:t>
      </w:r>
    </w:p>
    <w:p w14:paraId="28F80124" w14:textId="483B8F2A" w:rsidR="00132852" w:rsidRPr="00132852" w:rsidRDefault="00D21261" w:rsidP="00132852">
      <w:pPr>
        <w:pStyle w:val="SH3"/>
        <w:ind w:hanging="851"/>
      </w:pPr>
      <w:bookmarkStart w:id="36" w:name="_Ref402530810"/>
      <w:r w:rsidRPr="00D21261">
        <w:rPr>
          <w:b/>
          <w:i/>
        </w:rPr>
        <w:t>diverticular disease of the colon</w:t>
      </w:r>
      <w:r w:rsidR="00132852" w:rsidRPr="00132852">
        <w:t>—see subsection 7(2).</w:t>
      </w:r>
    </w:p>
    <w:p w14:paraId="29076F1A" w14:textId="77777777" w:rsidR="00CC46A2" w:rsidRPr="00CC46A2" w:rsidRDefault="00CC46A2" w:rsidP="00CC46A2">
      <w:pPr>
        <w:pStyle w:val="SH3"/>
      </w:pPr>
      <w:r w:rsidRPr="00CC46A2">
        <w:rPr>
          <w:b/>
          <w:bCs/>
          <w:i/>
          <w:iCs/>
        </w:rPr>
        <w:t>fibre in food</w:t>
      </w:r>
      <w:r w:rsidRPr="00CC46A2">
        <w:t xml:space="preserve"> means complex carbohydrates of plant origin consumed as vegetables, fruits or cereals which resist digestion by gastrointestinal enzymes in the gastrointestinal </w:t>
      </w:r>
      <w:proofErr w:type="gramStart"/>
      <w:r w:rsidRPr="00CC46A2">
        <w:t>tract, and</w:t>
      </w:r>
      <w:proofErr w:type="gramEnd"/>
      <w:r w:rsidRPr="00CC46A2">
        <w:t xml:space="preserve"> include plant cell walls and non-starch polysaccharides from sources other than cell walls, including cellulose and </w:t>
      </w:r>
      <w:proofErr w:type="spellStart"/>
      <w:r w:rsidRPr="00CC46A2">
        <w:t>pectins</w:t>
      </w:r>
      <w:proofErr w:type="spellEnd"/>
      <w:r w:rsidRPr="00CC46A2">
        <w:t>.</w:t>
      </w:r>
    </w:p>
    <w:p w14:paraId="61D8057F" w14:textId="4C28EBA6"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3757BE97"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3C377E72"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37FAC237"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29F999EA" w14:textId="77777777" w:rsidR="00885EAB" w:rsidRPr="00513D05" w:rsidRDefault="00C77046" w:rsidP="00984EE9">
      <w:pPr>
        <w:pStyle w:val="SH4"/>
        <w:ind w:left="1418"/>
      </w:pPr>
      <w:r>
        <w:t>peacetime service under the MRCA.</w:t>
      </w:r>
    </w:p>
    <w:p w14:paraId="679268FE"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231A6DC0" w14:textId="77777777" w:rsidR="00132852" w:rsidRDefault="00132852" w:rsidP="00132852">
      <w:pPr>
        <w:pStyle w:val="SH3"/>
        <w:ind w:left="851"/>
      </w:pPr>
      <w:r w:rsidRPr="004B719D">
        <w:rPr>
          <w:b/>
          <w:bCs/>
          <w:i/>
          <w:iCs/>
        </w:rPr>
        <w:t>one pack-year</w:t>
      </w:r>
      <w:r>
        <w:t xml:space="preserve"> means the amount of tobacco consumed in smoking 20 cigarettes per day for a period of 1 year, or an equivalent amount of tobacco products.</w:t>
      </w:r>
    </w:p>
    <w:p w14:paraId="47F11C6A" w14:textId="77777777" w:rsidR="00132852" w:rsidRDefault="00132852" w:rsidP="00132852">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w:t>
      </w:r>
    </w:p>
    <w:p w14:paraId="07DBFB28" w14:textId="77777777" w:rsidR="00132852" w:rsidRDefault="00132852" w:rsidP="00132852">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0E40FA9B"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6DDAB4FE" w14:textId="77777777" w:rsidR="00885EAB" w:rsidRPr="00513D05" w:rsidRDefault="00513D05" w:rsidP="00984EE9">
      <w:pPr>
        <w:pStyle w:val="SH4"/>
        <w:ind w:left="1418"/>
      </w:pPr>
      <w:r>
        <w:tab/>
      </w:r>
      <w:proofErr w:type="gramStart"/>
      <w:r w:rsidR="00885EAB" w:rsidRPr="00513D05">
        <w:t>pneumonia;</w:t>
      </w:r>
      <w:proofErr w:type="gramEnd"/>
    </w:p>
    <w:p w14:paraId="7A5E6650"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1287F696"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050BA526" w14:textId="77777777" w:rsidR="00885EAB" w:rsidRPr="00513D05" w:rsidRDefault="00885EAB" w:rsidP="00984EE9">
      <w:pPr>
        <w:pStyle w:val="SH4"/>
        <w:ind w:left="1418"/>
      </w:pPr>
      <w:r w:rsidRPr="00513D05">
        <w:tab/>
        <w:t>circulatory failure;</w:t>
      </w:r>
      <w:r w:rsidR="002376A0">
        <w:t xml:space="preserve"> or</w:t>
      </w:r>
    </w:p>
    <w:p w14:paraId="2ACB4F50" w14:textId="77777777" w:rsidR="00BD3334" w:rsidRPr="00BD3334" w:rsidRDefault="00885EAB" w:rsidP="00984EE9">
      <w:pPr>
        <w:pStyle w:val="SH4"/>
        <w:ind w:left="1418"/>
      </w:pPr>
      <w:r w:rsidRPr="00513D05">
        <w:tab/>
        <w:t>cessation of brain function.</w:t>
      </w:r>
    </w:p>
    <w:p w14:paraId="54AE85DB"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4651FB93" w14:textId="77777777" w:rsidR="00CF2367" w:rsidRPr="00FA33FB" w:rsidRDefault="00CF2367" w:rsidP="00CF2367"/>
    <w:p w14:paraId="522D0826"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249E7A2A"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3CF9B" w14:textId="77777777" w:rsidR="008C7465" w:rsidRDefault="008C7465" w:rsidP="00715914">
      <w:pPr>
        <w:spacing w:line="240" w:lineRule="auto"/>
      </w:pPr>
      <w:r>
        <w:separator/>
      </w:r>
    </w:p>
  </w:endnote>
  <w:endnote w:type="continuationSeparator" w:id="0">
    <w:p w14:paraId="38D1AF0D"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1CC6"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9FCEEE9" w14:textId="77777777" w:rsidTr="00CC061E">
      <w:tc>
        <w:tcPr>
          <w:tcW w:w="709" w:type="dxa"/>
          <w:tcBorders>
            <w:top w:val="nil"/>
            <w:left w:val="nil"/>
            <w:bottom w:val="nil"/>
            <w:right w:val="nil"/>
          </w:tcBorders>
          <w:shd w:val="clear" w:color="auto" w:fill="auto"/>
        </w:tcPr>
        <w:p w14:paraId="32A49BAA"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FF4AA63" w14:textId="77777777" w:rsidR="00681215" w:rsidRDefault="00681215" w:rsidP="00681215">
          <w:pPr>
            <w:spacing w:line="0" w:lineRule="atLeast"/>
            <w:jc w:val="center"/>
            <w:rPr>
              <w:i/>
              <w:sz w:val="18"/>
            </w:rPr>
          </w:pPr>
          <w:r w:rsidRPr="007C5CE0">
            <w:rPr>
              <w:i/>
              <w:sz w:val="18"/>
            </w:rPr>
            <w:t>Statement of Principles concerning</w:t>
          </w:r>
        </w:p>
        <w:p w14:paraId="18398BCF" w14:textId="35DDFE2A" w:rsidR="00681215" w:rsidRDefault="00D21261" w:rsidP="00681215">
          <w:pPr>
            <w:spacing w:line="0" w:lineRule="atLeast"/>
            <w:jc w:val="center"/>
            <w:rPr>
              <w:i/>
              <w:sz w:val="18"/>
              <w:szCs w:val="18"/>
            </w:rPr>
          </w:pPr>
          <w:r w:rsidRPr="00D21261">
            <w:rPr>
              <w:bCs/>
              <w:i/>
              <w:sz w:val="18"/>
              <w:szCs w:val="18"/>
              <w:lang w:val="en-US"/>
            </w:rPr>
            <w:t>Diverticular</w:t>
          </w:r>
          <w:r w:rsidRPr="00D21261">
            <w:rPr>
              <w:i/>
              <w:sz w:val="18"/>
              <w:szCs w:val="18"/>
            </w:rPr>
            <w:t xml:space="preserve"> Disease </w:t>
          </w:r>
          <w:proofErr w:type="gramStart"/>
          <w:r w:rsidRPr="00D21261">
            <w:rPr>
              <w:i/>
              <w:sz w:val="18"/>
              <w:szCs w:val="18"/>
            </w:rPr>
            <w:t>Of</w:t>
          </w:r>
          <w:proofErr w:type="gramEnd"/>
          <w:r w:rsidRPr="00D21261">
            <w:rPr>
              <w:i/>
              <w:sz w:val="18"/>
              <w:szCs w:val="18"/>
            </w:rPr>
            <w:t xml:space="preserve"> The Colon</w:t>
          </w:r>
          <w:r w:rsidR="00681215">
            <w:rPr>
              <w:i/>
              <w:sz w:val="18"/>
              <w:szCs w:val="18"/>
            </w:rPr>
            <w:t xml:space="preserve"> (Balance of Probabilities) </w:t>
          </w:r>
          <w:r w:rsidR="00681215" w:rsidRPr="007C5CE0">
            <w:rPr>
              <w:i/>
              <w:sz w:val="18"/>
            </w:rPr>
            <w:t xml:space="preserve">(No. </w:t>
          </w:r>
          <w:r w:rsidR="000E189E">
            <w:rPr>
              <w:i/>
              <w:sz w:val="18"/>
              <w:szCs w:val="18"/>
            </w:rPr>
            <w:t>52</w:t>
          </w:r>
          <w:r w:rsidR="00681215" w:rsidRPr="007C5CE0">
            <w:rPr>
              <w:i/>
              <w:sz w:val="18"/>
              <w:szCs w:val="18"/>
            </w:rPr>
            <w:t xml:space="preserve"> of </w:t>
          </w:r>
          <w:r w:rsidRPr="00D21261">
            <w:rPr>
              <w:i/>
              <w:sz w:val="18"/>
              <w:szCs w:val="18"/>
            </w:rPr>
            <w:t>2025</w:t>
          </w:r>
          <w:r w:rsidR="00681215" w:rsidRPr="007C5CE0">
            <w:rPr>
              <w:i/>
              <w:sz w:val="18"/>
              <w:szCs w:val="18"/>
            </w:rPr>
            <w:t>)</w:t>
          </w:r>
        </w:p>
        <w:p w14:paraId="72B530C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C1D456B"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77666710"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58CC8"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392438F8" w14:textId="77777777" w:rsidTr="00CC061E">
      <w:tc>
        <w:tcPr>
          <w:tcW w:w="709" w:type="dxa"/>
          <w:tcBorders>
            <w:top w:val="nil"/>
            <w:left w:val="nil"/>
            <w:bottom w:val="nil"/>
            <w:right w:val="nil"/>
          </w:tcBorders>
          <w:shd w:val="clear" w:color="auto" w:fill="auto"/>
        </w:tcPr>
        <w:p w14:paraId="0C76AA14"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F677770" w14:textId="77777777" w:rsidR="00681215" w:rsidRDefault="00681215" w:rsidP="00681215">
          <w:pPr>
            <w:spacing w:line="0" w:lineRule="atLeast"/>
            <w:jc w:val="center"/>
            <w:rPr>
              <w:i/>
              <w:sz w:val="18"/>
            </w:rPr>
          </w:pPr>
          <w:r w:rsidRPr="007C5CE0">
            <w:rPr>
              <w:i/>
              <w:sz w:val="18"/>
            </w:rPr>
            <w:t>Statement of Principles concerning</w:t>
          </w:r>
        </w:p>
        <w:p w14:paraId="7F5DEA09" w14:textId="64BF4D78" w:rsidR="00681215" w:rsidRDefault="00D21261" w:rsidP="00681215">
          <w:pPr>
            <w:spacing w:line="0" w:lineRule="atLeast"/>
            <w:jc w:val="center"/>
            <w:rPr>
              <w:i/>
              <w:sz w:val="18"/>
              <w:szCs w:val="18"/>
            </w:rPr>
          </w:pPr>
          <w:r w:rsidRPr="00D21261">
            <w:rPr>
              <w:bCs/>
              <w:i/>
              <w:sz w:val="18"/>
              <w:szCs w:val="18"/>
              <w:lang w:val="en-US"/>
            </w:rPr>
            <w:t>Diverticular</w:t>
          </w:r>
          <w:r w:rsidRPr="00D21261">
            <w:rPr>
              <w:i/>
              <w:sz w:val="18"/>
              <w:szCs w:val="18"/>
            </w:rPr>
            <w:t xml:space="preserve"> Disease </w:t>
          </w:r>
          <w:proofErr w:type="gramStart"/>
          <w:r w:rsidRPr="00D21261">
            <w:rPr>
              <w:i/>
              <w:sz w:val="18"/>
              <w:szCs w:val="18"/>
            </w:rPr>
            <w:t>Of</w:t>
          </w:r>
          <w:proofErr w:type="gramEnd"/>
          <w:r w:rsidRPr="00D21261">
            <w:rPr>
              <w:i/>
              <w:sz w:val="18"/>
              <w:szCs w:val="18"/>
            </w:rPr>
            <w:t xml:space="preserve"> The Colon</w:t>
          </w:r>
          <w:r w:rsidR="00681215">
            <w:rPr>
              <w:i/>
              <w:sz w:val="18"/>
              <w:szCs w:val="18"/>
            </w:rPr>
            <w:t xml:space="preserve"> (Balance of Probabilities) </w:t>
          </w:r>
          <w:r w:rsidR="00681215" w:rsidRPr="007C5CE0">
            <w:rPr>
              <w:i/>
              <w:sz w:val="18"/>
            </w:rPr>
            <w:t xml:space="preserve">(No. </w:t>
          </w:r>
          <w:r w:rsidR="000E189E">
            <w:rPr>
              <w:i/>
              <w:sz w:val="18"/>
              <w:szCs w:val="18"/>
            </w:rPr>
            <w:t>52</w:t>
          </w:r>
          <w:r w:rsidR="00681215" w:rsidRPr="007C5CE0">
            <w:rPr>
              <w:i/>
              <w:sz w:val="18"/>
              <w:szCs w:val="18"/>
            </w:rPr>
            <w:t xml:space="preserve"> of </w:t>
          </w:r>
          <w:r w:rsidRPr="00D21261">
            <w:rPr>
              <w:i/>
              <w:sz w:val="18"/>
              <w:szCs w:val="18"/>
            </w:rPr>
            <w:t>2025</w:t>
          </w:r>
          <w:r w:rsidR="00681215" w:rsidRPr="007C5CE0">
            <w:rPr>
              <w:i/>
              <w:sz w:val="18"/>
              <w:szCs w:val="18"/>
            </w:rPr>
            <w:t>)</w:t>
          </w:r>
        </w:p>
        <w:p w14:paraId="50E8601E"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DBC3AAF"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3DAA636D"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189F"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14BB"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19A5"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9A28"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4C82" w14:textId="77777777" w:rsidR="008C7465" w:rsidRDefault="008C7465" w:rsidP="00715914">
      <w:pPr>
        <w:spacing w:line="240" w:lineRule="auto"/>
      </w:pPr>
      <w:r>
        <w:separator/>
      </w:r>
    </w:p>
  </w:footnote>
  <w:footnote w:type="continuationSeparator" w:id="0">
    <w:p w14:paraId="6208B0CB"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8B97"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AA6B7" w14:textId="77777777" w:rsidR="00681215" w:rsidRDefault="00681215" w:rsidP="00681215">
    <w:pPr>
      <w:rPr>
        <w:sz w:val="20"/>
      </w:rPr>
    </w:pPr>
    <w:r>
      <w:rPr>
        <w:b/>
        <w:noProof/>
        <w:sz w:val="20"/>
      </w:rPr>
      <w:t>Schedule 1</w:t>
    </w:r>
    <w:r>
      <w:rPr>
        <w:sz w:val="20"/>
      </w:rPr>
      <w:t xml:space="preserve"> - </w:t>
    </w:r>
    <w:r>
      <w:rPr>
        <w:noProof/>
        <w:sz w:val="20"/>
      </w:rPr>
      <w:t>Dictionary</w:t>
    </w:r>
  </w:p>
  <w:p w14:paraId="02FAB7EA"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C512"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61AE"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3416"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466F"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A82922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64637972">
    <w:abstractNumId w:val="15"/>
  </w:num>
  <w:num w:numId="2" w16cid:durableId="1080760820">
    <w:abstractNumId w:val="13"/>
  </w:num>
  <w:num w:numId="3" w16cid:durableId="656425129">
    <w:abstractNumId w:val="11"/>
  </w:num>
  <w:num w:numId="4" w16cid:durableId="1805931061">
    <w:abstractNumId w:val="10"/>
  </w:num>
  <w:num w:numId="5" w16cid:durableId="838810550">
    <w:abstractNumId w:val="14"/>
  </w:num>
  <w:num w:numId="6" w16cid:durableId="692222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9519051">
    <w:abstractNumId w:val="9"/>
  </w:num>
  <w:num w:numId="8" w16cid:durableId="1854417491">
    <w:abstractNumId w:val="7"/>
  </w:num>
  <w:num w:numId="9" w16cid:durableId="1434982534">
    <w:abstractNumId w:val="6"/>
  </w:num>
  <w:num w:numId="10" w16cid:durableId="582225346">
    <w:abstractNumId w:val="5"/>
  </w:num>
  <w:num w:numId="11" w16cid:durableId="647711509">
    <w:abstractNumId w:val="4"/>
  </w:num>
  <w:num w:numId="12" w16cid:durableId="923299140">
    <w:abstractNumId w:val="8"/>
  </w:num>
  <w:num w:numId="13" w16cid:durableId="2008314921">
    <w:abstractNumId w:val="3"/>
  </w:num>
  <w:num w:numId="14" w16cid:durableId="1238900354">
    <w:abstractNumId w:val="2"/>
  </w:num>
  <w:num w:numId="15" w16cid:durableId="1235700247">
    <w:abstractNumId w:val="1"/>
  </w:num>
  <w:num w:numId="16" w16cid:durableId="1728646298">
    <w:abstractNumId w:val="0"/>
  </w:num>
  <w:num w:numId="17" w16cid:durableId="1459303052">
    <w:abstractNumId w:val="10"/>
  </w:num>
  <w:num w:numId="18" w16cid:durableId="2021544796">
    <w:abstractNumId w:val="10"/>
  </w:num>
  <w:num w:numId="19" w16cid:durableId="1312978026">
    <w:abstractNumId w:val="10"/>
  </w:num>
  <w:num w:numId="20" w16cid:durableId="1283801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550979">
    <w:abstractNumId w:val="17"/>
  </w:num>
  <w:num w:numId="22" w16cid:durableId="482236575">
    <w:abstractNumId w:val="12"/>
  </w:num>
  <w:num w:numId="23" w16cid:durableId="164520772">
    <w:abstractNumId w:val="16"/>
  </w:num>
  <w:num w:numId="24" w16cid:durableId="1609854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9492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614BF"/>
    <w:rsid w:val="00061E3E"/>
    <w:rsid w:val="000651F5"/>
    <w:rsid w:val="00080915"/>
    <w:rsid w:val="00081B7C"/>
    <w:rsid w:val="00085567"/>
    <w:rsid w:val="0008674F"/>
    <w:rsid w:val="00097FDF"/>
    <w:rsid w:val="000B1350"/>
    <w:rsid w:val="000B58FA"/>
    <w:rsid w:val="000C21A3"/>
    <w:rsid w:val="000C664A"/>
    <w:rsid w:val="000C6D96"/>
    <w:rsid w:val="000D05EF"/>
    <w:rsid w:val="000D099D"/>
    <w:rsid w:val="000D1AD1"/>
    <w:rsid w:val="000D4972"/>
    <w:rsid w:val="000D4D03"/>
    <w:rsid w:val="000E189E"/>
    <w:rsid w:val="000E2261"/>
    <w:rsid w:val="000E36AD"/>
    <w:rsid w:val="000E4183"/>
    <w:rsid w:val="000F21C1"/>
    <w:rsid w:val="000F76FA"/>
    <w:rsid w:val="000F7717"/>
    <w:rsid w:val="00101F89"/>
    <w:rsid w:val="001058EA"/>
    <w:rsid w:val="0010745C"/>
    <w:rsid w:val="00130420"/>
    <w:rsid w:val="00132852"/>
    <w:rsid w:val="00132CEB"/>
    <w:rsid w:val="00137FE9"/>
    <w:rsid w:val="00142B62"/>
    <w:rsid w:val="0015201F"/>
    <w:rsid w:val="00157B8B"/>
    <w:rsid w:val="00160E32"/>
    <w:rsid w:val="00161A8E"/>
    <w:rsid w:val="001648F7"/>
    <w:rsid w:val="00166C2F"/>
    <w:rsid w:val="001809D7"/>
    <w:rsid w:val="00181048"/>
    <w:rsid w:val="001833C8"/>
    <w:rsid w:val="00186E45"/>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3778"/>
    <w:rsid w:val="004840A6"/>
    <w:rsid w:val="004916B9"/>
    <w:rsid w:val="00493386"/>
    <w:rsid w:val="00496F97"/>
    <w:rsid w:val="004A4764"/>
    <w:rsid w:val="004A5E4B"/>
    <w:rsid w:val="004A639A"/>
    <w:rsid w:val="004B5CA2"/>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45A30"/>
    <w:rsid w:val="005474A1"/>
    <w:rsid w:val="005503B4"/>
    <w:rsid w:val="005574D1"/>
    <w:rsid w:val="00571FBB"/>
    <w:rsid w:val="005758CA"/>
    <w:rsid w:val="00575A90"/>
    <w:rsid w:val="00584811"/>
    <w:rsid w:val="00585784"/>
    <w:rsid w:val="00593AA6"/>
    <w:rsid w:val="00594161"/>
    <w:rsid w:val="00594749"/>
    <w:rsid w:val="005B05D3"/>
    <w:rsid w:val="005B0883"/>
    <w:rsid w:val="005B4067"/>
    <w:rsid w:val="005C04A0"/>
    <w:rsid w:val="005C3F41"/>
    <w:rsid w:val="005D2D09"/>
    <w:rsid w:val="005D6DCF"/>
    <w:rsid w:val="005E6900"/>
    <w:rsid w:val="005E7FC2"/>
    <w:rsid w:val="00600219"/>
    <w:rsid w:val="00600F16"/>
    <w:rsid w:val="006013B7"/>
    <w:rsid w:val="00603D01"/>
    <w:rsid w:val="00603DC4"/>
    <w:rsid w:val="00615B89"/>
    <w:rsid w:val="00616FF5"/>
    <w:rsid w:val="00617C4E"/>
    <w:rsid w:val="00620076"/>
    <w:rsid w:val="006314DD"/>
    <w:rsid w:val="00661C10"/>
    <w:rsid w:val="0066266D"/>
    <w:rsid w:val="006647B7"/>
    <w:rsid w:val="00667A4E"/>
    <w:rsid w:val="00670EA1"/>
    <w:rsid w:val="00675679"/>
    <w:rsid w:val="00677CC2"/>
    <w:rsid w:val="00681215"/>
    <w:rsid w:val="006840B0"/>
    <w:rsid w:val="00684C0E"/>
    <w:rsid w:val="006905DE"/>
    <w:rsid w:val="0069207B"/>
    <w:rsid w:val="00695023"/>
    <w:rsid w:val="006B5789"/>
    <w:rsid w:val="006C2A7F"/>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280A"/>
    <w:rsid w:val="007A3989"/>
    <w:rsid w:val="007B132E"/>
    <w:rsid w:val="007C2253"/>
    <w:rsid w:val="007C5CE0"/>
    <w:rsid w:val="007C7DEE"/>
    <w:rsid w:val="007D3BA2"/>
    <w:rsid w:val="007E163D"/>
    <w:rsid w:val="007E43F0"/>
    <w:rsid w:val="007E667A"/>
    <w:rsid w:val="007F1369"/>
    <w:rsid w:val="007F2378"/>
    <w:rsid w:val="007F28C9"/>
    <w:rsid w:val="00803587"/>
    <w:rsid w:val="00805DB4"/>
    <w:rsid w:val="00806368"/>
    <w:rsid w:val="008117E9"/>
    <w:rsid w:val="008128BF"/>
    <w:rsid w:val="00824498"/>
    <w:rsid w:val="00825BFB"/>
    <w:rsid w:val="008321ED"/>
    <w:rsid w:val="00832C32"/>
    <w:rsid w:val="0083517B"/>
    <w:rsid w:val="00836587"/>
    <w:rsid w:val="0084003F"/>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95A10"/>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345D"/>
    <w:rsid w:val="00956922"/>
    <w:rsid w:val="009612CF"/>
    <w:rsid w:val="00961770"/>
    <w:rsid w:val="009724F4"/>
    <w:rsid w:val="00973808"/>
    <w:rsid w:val="00982242"/>
    <w:rsid w:val="00984EE9"/>
    <w:rsid w:val="00985EC2"/>
    <w:rsid w:val="009868E9"/>
    <w:rsid w:val="009877AB"/>
    <w:rsid w:val="00997416"/>
    <w:rsid w:val="009B5A4E"/>
    <w:rsid w:val="009C2B65"/>
    <w:rsid w:val="009C404D"/>
    <w:rsid w:val="009D6BB0"/>
    <w:rsid w:val="009E5A4C"/>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828B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46A2"/>
    <w:rsid w:val="00CC7039"/>
    <w:rsid w:val="00CD7B88"/>
    <w:rsid w:val="00CE051D"/>
    <w:rsid w:val="00CE1335"/>
    <w:rsid w:val="00CE493D"/>
    <w:rsid w:val="00CF07FA"/>
    <w:rsid w:val="00CF0BB2"/>
    <w:rsid w:val="00CF2367"/>
    <w:rsid w:val="00CF3EE8"/>
    <w:rsid w:val="00CF7127"/>
    <w:rsid w:val="00D030FB"/>
    <w:rsid w:val="00D050E6"/>
    <w:rsid w:val="00D13441"/>
    <w:rsid w:val="00D150E7"/>
    <w:rsid w:val="00D21261"/>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07DD"/>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A4435"/>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B2F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0E36AD"/>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1710</Words>
  <Characters>9748</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2024-10-31T04:32:00Z</dcterms:created>
  <dcterms:modified xsi:type="dcterms:W3CDTF">2025-04-08T00:30:00Z</dcterms:modified>
  <cp:category/>
  <cp:contentStatus/>
  <dc:language/>
  <cp:version/>
</cp:coreProperties>
</file>