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3432AE" w:rsidP="00D4089F">
      <w:pPr>
        <w:pStyle w:val="Plainheader"/>
      </w:pPr>
      <w:r>
        <w:t xml:space="preserve">GUILLAIN-BARRE </w:t>
      </w:r>
      <w:proofErr w:type="gramStart"/>
      <w:r>
        <w:t>SYNDROME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EC4772">
        <w:t>58</w:t>
      </w:r>
      <w:bookmarkEnd w:id="0"/>
      <w:r w:rsidRPr="00024911">
        <w:t xml:space="preserve"> of</w:t>
      </w:r>
      <w:r>
        <w:t xml:space="preserve"> </w:t>
      </w:r>
      <w:r w:rsidR="003432AE">
        <w:t>2021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EC4772">
        <w:t>23 April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3432AE">
        <w:rPr>
          <w:i/>
        </w:rPr>
        <w:t>Guillain-Barre syndrome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C4772">
        <w:t>58</w:t>
      </w:r>
      <w:bookmarkStart w:id="4" w:name="_GoBack"/>
      <w:bookmarkEnd w:id="4"/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432AE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C4772">
        <w:t>24 May 2021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3432AE">
        <w:rPr>
          <w:i/>
        </w:rPr>
        <w:t>Guillain-Barre syndrome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3432AE">
        <w:t>24</w:t>
      </w:r>
      <w:r w:rsidR="000A3994" w:rsidRPr="000A3994">
        <w:t xml:space="preserve"> of </w:t>
      </w:r>
      <w:r w:rsidR="003432AE">
        <w:t>2018</w:t>
      </w:r>
      <w:r w:rsidR="000A3994" w:rsidRPr="000A3994">
        <w:t xml:space="preserve">) </w:t>
      </w:r>
      <w:r w:rsidR="00A93686">
        <w:t xml:space="preserve">(Federal Register of Legislation No. </w:t>
      </w:r>
      <w:r w:rsidR="003432AE">
        <w:t>F2018L00189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C84F8D" w:rsidTr="00B2083A">
        <w:tc>
          <w:tcPr>
            <w:tcW w:w="1559" w:type="dxa"/>
          </w:tcPr>
          <w:p w:rsidR="00C84F8D" w:rsidRPr="00B33F5C" w:rsidRDefault="00C84F8D" w:rsidP="00B2083A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9(1)</w:t>
            </w:r>
          </w:p>
        </w:tc>
        <w:tc>
          <w:tcPr>
            <w:tcW w:w="5756" w:type="dxa"/>
          </w:tcPr>
          <w:p w:rsidR="00C84F8D" w:rsidRDefault="00C84F8D" w:rsidP="00B2083A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Delete the words "with an organism".</w:t>
            </w:r>
          </w:p>
        </w:tc>
      </w:tr>
      <w:tr w:rsidR="00E86C27" w:rsidTr="00B2083A">
        <w:tc>
          <w:tcPr>
            <w:tcW w:w="1559" w:type="dxa"/>
          </w:tcPr>
          <w:p w:rsidR="00E86C27" w:rsidRDefault="00E86C27" w:rsidP="00B2083A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E86C27" w:rsidRDefault="00E86C27" w:rsidP="00B2083A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 xml:space="preserve">After paragraph (k) in the definition of </w:t>
            </w:r>
            <w:r>
              <w:rPr>
                <w:b/>
                <w:i/>
              </w:rPr>
              <w:t>"specified list of infections"</w:t>
            </w:r>
            <w:r>
              <w:rPr>
                <w:i/>
              </w:rPr>
              <w:t>, insert the following paragraph:</w:t>
            </w:r>
          </w:p>
          <w:p w:rsidR="00E86C27" w:rsidRPr="00FA083E" w:rsidRDefault="00E86C27" w:rsidP="00B2083A">
            <w:pPr>
              <w:pStyle w:val="Plain"/>
              <w:spacing w:before="60" w:after="60" w:line="240" w:lineRule="atLeast"/>
            </w:pPr>
            <w:r>
              <w:t>(</w:t>
            </w:r>
            <w:proofErr w:type="spellStart"/>
            <w:r>
              <w:t>k</w:t>
            </w:r>
            <w:r w:rsidRPr="00FA083E">
              <w:t>a</w:t>
            </w:r>
            <w:proofErr w:type="spellEnd"/>
            <w:r w:rsidRPr="00FA083E">
              <w:t>) severe acute respiratory syndrome coronavirus 2 (SARS-CoV-2)</w:t>
            </w:r>
            <w:r>
              <w:t>;</w:t>
            </w:r>
          </w:p>
        </w:tc>
      </w:tr>
      <w:tr w:rsidR="00E86C27" w:rsidTr="00B2083A">
        <w:tc>
          <w:tcPr>
            <w:tcW w:w="1559" w:type="dxa"/>
          </w:tcPr>
          <w:p w:rsidR="00E86C27" w:rsidRPr="00B33F5C" w:rsidRDefault="00E86C27" w:rsidP="00B2083A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E86C27" w:rsidRDefault="003E2088" w:rsidP="00B2083A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Insert the following note to</w:t>
            </w:r>
            <w:r w:rsidR="00E86C27">
              <w:rPr>
                <w:i/>
              </w:rPr>
              <w:t xml:space="preserve"> the definition of </w:t>
            </w:r>
            <w:r w:rsidR="00E86C27">
              <w:rPr>
                <w:b/>
                <w:i/>
              </w:rPr>
              <w:t>"specified list of infections"</w:t>
            </w:r>
            <w:r w:rsidR="00E86C27">
              <w:rPr>
                <w:i/>
              </w:rPr>
              <w:t>:</w:t>
            </w:r>
          </w:p>
          <w:p w:rsidR="00E86C27" w:rsidRPr="00FA083E" w:rsidRDefault="00E86C27" w:rsidP="00B2083A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t xml:space="preserve">Note: </w:t>
            </w:r>
            <w:r w:rsidRPr="00FA083E">
              <w:t>SARS-CoV-2 is the virus which causes coronavirus disease 2019 (COVID-19).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3432AE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Guillain-Barre Syndrome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EC4772">
            <w:rPr>
              <w:i/>
              <w:sz w:val="18"/>
              <w:szCs w:val="18"/>
            </w:rPr>
            <w:t>58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C4772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C4772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3432AE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Guillain-Barre Syndrome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EC4772">
            <w:rPr>
              <w:i/>
              <w:sz w:val="18"/>
              <w:szCs w:val="18"/>
            </w:rPr>
            <w:t>58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C477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C4772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32AE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2088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1CE7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4F8D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86C27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4772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2FE3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2016-12-07T04:35:00Z</dcterms:created>
  <dcterms:modified xsi:type="dcterms:W3CDTF">2021-04-08T12:40:00Z</dcterms:modified>
  <cp:category/>
  <cp:contentStatus/>
  <dc:language/>
  <cp:version/>
</cp:coreProperties>
</file>