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0B" w:rsidRPr="00FA33FB" w:rsidRDefault="00DC270B" w:rsidP="00DC270B">
      <w:pPr>
        <w:pStyle w:val="Plain"/>
        <w:jc w:val="center"/>
        <w:rPr>
          <w:sz w:val="28"/>
        </w:rPr>
      </w:pPr>
      <w:bookmarkStart w:id="0" w:name="_GoBack"/>
      <w:bookmarkEnd w:id="0"/>
      <w:r>
        <w:rPr>
          <w:noProof/>
        </w:rPr>
        <w:drawing>
          <wp:inline distT="0" distB="0" distL="0" distR="0" wp14:anchorId="709A5B5F" wp14:editId="6CB04D96">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C270B" w:rsidRPr="00FA33FB" w:rsidRDefault="00DC270B" w:rsidP="00DC270B">
      <w:pPr>
        <w:rPr>
          <w:sz w:val="19"/>
        </w:rPr>
      </w:pPr>
    </w:p>
    <w:p w:rsidR="00715914" w:rsidRPr="00DC270B" w:rsidRDefault="00715914" w:rsidP="000D4D03">
      <w:pPr>
        <w:pStyle w:val="Plain"/>
        <w:jc w:val="center"/>
        <w:rPr>
          <w:sz w:val="40"/>
          <w:szCs w:val="40"/>
        </w:rPr>
      </w:pPr>
    </w:p>
    <w:p w:rsidR="000F76FA" w:rsidRPr="00831C11" w:rsidRDefault="00E55F66" w:rsidP="006647B7">
      <w:pPr>
        <w:pStyle w:val="Plainheader"/>
      </w:pPr>
      <w:r w:rsidRPr="00831C11">
        <w:t>Statement of Principles</w:t>
      </w:r>
    </w:p>
    <w:p w:rsidR="000F76FA" w:rsidRPr="00831C11" w:rsidRDefault="001F4BD4" w:rsidP="006647B7">
      <w:pPr>
        <w:pStyle w:val="Plainheader"/>
      </w:pPr>
      <w:r>
        <w:t>c</w:t>
      </w:r>
      <w:r w:rsidR="00E55F66" w:rsidRPr="00831C11">
        <w:t>oncerning</w:t>
      </w:r>
    </w:p>
    <w:p w:rsidR="00B35BAA" w:rsidRDefault="00D427D1" w:rsidP="00FD0628">
      <w:pPr>
        <w:pStyle w:val="Plainheader"/>
      </w:pPr>
      <w:r w:rsidRPr="00D427D1">
        <w:t>MALIGNANT NEOPLASM OF THE OESOPHAGUS</w:t>
      </w:r>
    </w:p>
    <w:p w:rsidR="00ED501C" w:rsidRPr="00831C11" w:rsidRDefault="00F6142B" w:rsidP="00FD0628">
      <w:pPr>
        <w:pStyle w:val="Plainheader"/>
      </w:pPr>
      <w:r>
        <w:t>(Balance of Probabilities)</w:t>
      </w:r>
    </w:p>
    <w:p w:rsidR="00715914" w:rsidRPr="00831C11" w:rsidRDefault="00E55F66" w:rsidP="006647B7">
      <w:pPr>
        <w:pStyle w:val="Plainheader"/>
      </w:pPr>
      <w:r w:rsidRPr="00831C11">
        <w:t xml:space="preserve">(No. </w:t>
      </w:r>
      <w:r w:rsidR="00C035DF">
        <w:t>121</w:t>
      </w:r>
      <w:r w:rsidRPr="00831C11">
        <w:t xml:space="preserve"> of</w:t>
      </w:r>
      <w:r w:rsidR="00085567" w:rsidRPr="00831C11">
        <w:t xml:space="preserve"> </w:t>
      </w:r>
      <w:bookmarkStart w:id="1" w:name="year"/>
      <w:r w:rsidR="00EF61B3">
        <w:t>2015</w:t>
      </w:r>
      <w:bookmarkEnd w:id="1"/>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F6142B">
        <w:rPr>
          <w:sz w:val="24"/>
          <w:szCs w:val="24"/>
        </w:rPr>
        <w:t xml:space="preserve"> </w:t>
      </w:r>
      <w:r w:rsidR="00F6142B" w:rsidRPr="001C008B">
        <w:rPr>
          <w:sz w:val="24"/>
          <w:szCs w:val="24"/>
        </w:rPr>
        <w:t xml:space="preserve">under subsection 196B(3) of the </w:t>
      </w:r>
      <w:r w:rsidR="00F6142B" w:rsidRPr="001C008B">
        <w:rPr>
          <w:i/>
          <w:sz w:val="24"/>
          <w:szCs w:val="24"/>
        </w:rPr>
        <w:t>Veterans’ Entitlements Act 1986</w:t>
      </w:r>
      <w:r w:rsidR="00F6142B" w:rsidRPr="001C008B">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035DF">
        <w:t>16 October</w:t>
      </w:r>
      <w:r w:rsidR="00B664A3">
        <w:t xml:space="preserve"> </w:t>
      </w:r>
      <w:r w:rsidR="00B664A3">
        <w:tab/>
      </w:r>
      <w:r w:rsidR="00B664A3">
        <w:tab/>
      </w:r>
      <w:r w:rsidR="00B664A3">
        <w:tab/>
      </w:r>
      <w:r w:rsidR="00B664A3">
        <w:tab/>
      </w:r>
      <w:r w:rsidR="00B664A3">
        <w:tab/>
      </w:r>
      <w:r w:rsidR="00B664A3">
        <w:tab/>
      </w:r>
      <w:r w:rsidR="00B664A3">
        <w:tab/>
      </w:r>
      <w:r w:rsidR="00B664A3">
        <w:tab/>
      </w:r>
      <w:r w:rsidR="00B664A3">
        <w:tab/>
      </w:r>
      <w:r w:rsidRPr="007527C1">
        <w:tab/>
      </w:r>
      <w:r w:rsidRPr="007527C1">
        <w:tab/>
      </w:r>
      <w:r w:rsidRPr="007527C1">
        <w:tab/>
      </w:r>
      <w:r w:rsidRPr="007527C1">
        <w:tab/>
      </w:r>
      <w:bookmarkStart w:id="2" w:name="BKCheck15B_1"/>
      <w:bookmarkEnd w:id="2"/>
      <w:r w:rsidRPr="007527C1">
        <w:fldChar w:fldCharType="begin"/>
      </w:r>
      <w:r w:rsidRPr="007527C1">
        <w:instrText xml:space="preserve"> DATE  \@ "2015" </w:instrText>
      </w:r>
      <w:r w:rsidRPr="007527C1">
        <w:fldChar w:fldCharType="separate"/>
      </w:r>
      <w:r w:rsidR="00A54C80">
        <w:rPr>
          <w:noProof/>
        </w:rPr>
        <w:t>2015</w:t>
      </w:r>
      <w:r w:rsidRPr="007527C1">
        <w:fldChar w:fldCharType="end"/>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C035DF" w:rsidRDefault="00C035DF" w:rsidP="00C035DF">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C035DF" w:rsidRDefault="00C035DF" w:rsidP="00C035DF">
      <w:pPr>
        <w:pStyle w:val="Plain"/>
      </w:pPr>
      <w:r>
        <w:rPr>
          <w:noProof/>
        </w:rPr>
        <w:drawing>
          <wp:anchor distT="0" distB="0" distL="114300" distR="114300" simplePos="0" relativeHeight="251659264" behindDoc="1" locked="0" layoutInCell="1" allowOverlap="1" wp14:anchorId="5C6E84B4" wp14:editId="16E5E594">
            <wp:simplePos x="0" y="0"/>
            <wp:positionH relativeFrom="column">
              <wp:posOffset>104775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C035DF" w:rsidRDefault="00C035DF" w:rsidP="00C035DF">
      <w:pPr>
        <w:pStyle w:val="Plain"/>
      </w:pPr>
    </w:p>
    <w:p w:rsidR="00C035DF" w:rsidRDefault="00C035DF" w:rsidP="00C035DF">
      <w:pPr>
        <w:pStyle w:val="Plain"/>
      </w:pPr>
    </w:p>
    <w:p w:rsidR="00C035DF" w:rsidRDefault="00C035DF" w:rsidP="00C035DF">
      <w:pPr>
        <w:pStyle w:val="Plain"/>
      </w:pPr>
    </w:p>
    <w:p w:rsidR="00C035DF" w:rsidRPr="007527C1" w:rsidRDefault="00C035DF" w:rsidP="00C035DF">
      <w:pPr>
        <w:pStyle w:val="Plain"/>
      </w:pPr>
    </w:p>
    <w:p w:rsidR="00C035DF" w:rsidRPr="007527C1" w:rsidRDefault="00C035DF" w:rsidP="00C035DF">
      <w:pPr>
        <w:pStyle w:val="Plain"/>
      </w:pPr>
      <w:r w:rsidRPr="007527C1">
        <w:t>Professor Nicholas Saunders AO</w:t>
      </w:r>
    </w:p>
    <w:p w:rsidR="00F6142B" w:rsidRDefault="00C035DF" w:rsidP="00C035DF">
      <w:pPr>
        <w:pStyle w:val="Plain"/>
      </w:pPr>
      <w:r w:rsidRPr="007527C1">
        <w:t>Chairperson</w:t>
      </w:r>
    </w:p>
    <w:p w:rsidR="00262848" w:rsidRDefault="00262848" w:rsidP="00764D43">
      <w:pPr>
        <w:pStyle w:val="Plain"/>
      </w:pP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F6142B"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F6142B">
        <w:rPr>
          <w:noProof/>
        </w:rPr>
        <w:t>1</w:t>
      </w:r>
      <w:r w:rsidR="00F6142B">
        <w:rPr>
          <w:rFonts w:asciiTheme="minorHAnsi" w:eastAsiaTheme="minorEastAsia" w:hAnsiTheme="minorHAnsi" w:cstheme="minorBidi"/>
          <w:noProof/>
          <w:kern w:val="0"/>
          <w:sz w:val="22"/>
          <w:szCs w:val="22"/>
        </w:rPr>
        <w:tab/>
      </w:r>
      <w:r w:rsidR="00F6142B">
        <w:rPr>
          <w:noProof/>
        </w:rPr>
        <w:t>Name</w:t>
      </w:r>
      <w:r w:rsidR="00F6142B">
        <w:rPr>
          <w:noProof/>
        </w:rPr>
        <w:tab/>
      </w:r>
      <w:r w:rsidR="00F6142B">
        <w:rPr>
          <w:noProof/>
        </w:rPr>
        <w:fldChar w:fldCharType="begin"/>
      </w:r>
      <w:r w:rsidR="00F6142B">
        <w:rPr>
          <w:noProof/>
        </w:rPr>
        <w:instrText xml:space="preserve"> PAGEREF _Toc426036030 \h </w:instrText>
      </w:r>
      <w:r w:rsidR="00F6142B">
        <w:rPr>
          <w:noProof/>
        </w:rPr>
      </w:r>
      <w:r w:rsidR="00F6142B">
        <w:rPr>
          <w:noProof/>
        </w:rPr>
        <w:fldChar w:fldCharType="separate"/>
      </w:r>
      <w:r w:rsidR="003953C7">
        <w:rPr>
          <w:noProof/>
        </w:rPr>
        <w:t>3</w:t>
      </w:r>
      <w:r w:rsidR="00F6142B">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_Toc426036031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_Toc426036032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_Toc426036033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_Toc426036034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_Toc426036035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_Toc426036036 \h </w:instrText>
      </w:r>
      <w:r>
        <w:rPr>
          <w:noProof/>
        </w:rPr>
      </w:r>
      <w:r>
        <w:rPr>
          <w:noProof/>
        </w:rPr>
        <w:fldChar w:fldCharType="separate"/>
      </w:r>
      <w:r w:rsidR="003953C7">
        <w:rPr>
          <w:noProof/>
        </w:rPr>
        <w:t>3</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_Toc426036037 \h </w:instrText>
      </w:r>
      <w:r>
        <w:rPr>
          <w:noProof/>
        </w:rPr>
      </w:r>
      <w:r>
        <w:rPr>
          <w:noProof/>
        </w:rPr>
        <w:fldChar w:fldCharType="separate"/>
      </w:r>
      <w:r w:rsidR="003953C7">
        <w:rPr>
          <w:noProof/>
        </w:rPr>
        <w:t>4</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_Toc426036038 \h </w:instrText>
      </w:r>
      <w:r>
        <w:rPr>
          <w:noProof/>
        </w:rPr>
      </w:r>
      <w:r>
        <w:rPr>
          <w:noProof/>
        </w:rPr>
        <w:fldChar w:fldCharType="separate"/>
      </w:r>
      <w:r w:rsidR="003953C7">
        <w:rPr>
          <w:noProof/>
        </w:rPr>
        <w:t>4</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_Toc426036039 \h </w:instrText>
      </w:r>
      <w:r>
        <w:rPr>
          <w:noProof/>
        </w:rPr>
      </w:r>
      <w:r>
        <w:rPr>
          <w:noProof/>
        </w:rPr>
        <w:fldChar w:fldCharType="separate"/>
      </w:r>
      <w:r w:rsidR="003953C7">
        <w:rPr>
          <w:noProof/>
        </w:rPr>
        <w:t>7</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_Toc426036040 \h </w:instrText>
      </w:r>
      <w:r>
        <w:rPr>
          <w:noProof/>
        </w:rPr>
      </w:r>
      <w:r>
        <w:rPr>
          <w:noProof/>
        </w:rPr>
        <w:fldChar w:fldCharType="separate"/>
      </w:r>
      <w:r w:rsidR="003953C7">
        <w:rPr>
          <w:noProof/>
        </w:rPr>
        <w:t>7</w:t>
      </w:r>
      <w:r>
        <w:rPr>
          <w:noProof/>
        </w:rPr>
        <w:fldChar w:fldCharType="end"/>
      </w:r>
    </w:p>
    <w:p w:rsidR="00F6142B" w:rsidRDefault="00F6142B">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_Toc426036041 \h </w:instrText>
      </w:r>
      <w:r>
        <w:rPr>
          <w:noProof/>
        </w:rPr>
      </w:r>
      <w:r>
        <w:rPr>
          <w:noProof/>
        </w:rPr>
        <w:fldChar w:fldCharType="separate"/>
      </w:r>
      <w:r w:rsidR="003953C7">
        <w:rPr>
          <w:noProof/>
        </w:rPr>
        <w:t>8</w:t>
      </w:r>
      <w:r>
        <w:rPr>
          <w:noProof/>
        </w:rPr>
        <w:fldChar w:fldCharType="end"/>
      </w:r>
    </w:p>
    <w:p w:rsidR="00F6142B" w:rsidRDefault="00F6142B">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_Toc426036042 \h </w:instrText>
      </w:r>
      <w:r>
        <w:rPr>
          <w:noProof/>
        </w:rPr>
      </w:r>
      <w:r>
        <w:rPr>
          <w:noProof/>
        </w:rPr>
        <w:fldChar w:fldCharType="separate"/>
      </w:r>
      <w:r w:rsidR="003953C7">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18944325"/>
      <w:bookmarkStart w:id="5" w:name="_Toc426036030"/>
      <w:r>
        <w:lastRenderedPageBreak/>
        <w:t>Name</w:t>
      </w:r>
      <w:bookmarkEnd w:id="4"/>
      <w:bookmarkEnd w:id="5"/>
    </w:p>
    <w:p w:rsidR="00237471" w:rsidRPr="00F97A62" w:rsidRDefault="00715914" w:rsidP="00262848">
      <w:pPr>
        <w:pStyle w:val="PlainIndent"/>
      </w:pPr>
      <w:r w:rsidRPr="00F97A62">
        <w:t xml:space="preserve">This </w:t>
      </w:r>
      <w:r w:rsidR="00CE493D" w:rsidRPr="00F97A62">
        <w:t xml:space="preserve">is the </w:t>
      </w:r>
      <w:bookmarkStart w:id="6" w:name="BKCheck15B_3"/>
      <w:bookmarkEnd w:id="6"/>
      <w:r w:rsidR="00E55F66" w:rsidRPr="00F97A62">
        <w:t xml:space="preserve">Statement of Principles </w:t>
      </w:r>
      <w:r w:rsidR="00E55F66" w:rsidRPr="00781B24">
        <w:t>concerning</w:t>
      </w:r>
      <w:r w:rsidR="00912B55" w:rsidRPr="00781B24">
        <w:t xml:space="preserve"> </w:t>
      </w:r>
      <w:r w:rsidR="002E1B2C">
        <w:rPr>
          <w:i/>
        </w:rPr>
        <w:t>malignant neoplasm of the oesophagus</w:t>
      </w:r>
      <w:r w:rsidR="008E4A16">
        <w:rPr>
          <w:b/>
        </w:rPr>
        <w:t xml:space="preserve"> </w:t>
      </w:r>
      <w:r w:rsidR="00F6142B" w:rsidRPr="003E2269">
        <w:rPr>
          <w:i/>
        </w:rPr>
        <w:t>(Balance of Probabilities)</w:t>
      </w:r>
      <w:r w:rsidR="00F6142B" w:rsidRPr="00F97A62">
        <w:t xml:space="preserve"> </w:t>
      </w:r>
      <w:r w:rsidR="00E55F66" w:rsidRPr="00F97A62">
        <w:t xml:space="preserve">(No. </w:t>
      </w:r>
      <w:r w:rsidR="00C035DF">
        <w:rPr>
          <w:bCs/>
          <w:lang w:val="en-US"/>
        </w:rPr>
        <w:t>121</w:t>
      </w:r>
      <w:r w:rsidR="00085567">
        <w:t xml:space="preserve"> </w:t>
      </w:r>
      <w:r w:rsidR="00E55F66" w:rsidRPr="00F97A62">
        <w:t>of</w:t>
      </w:r>
      <w:r w:rsidR="00085567">
        <w:t xml:space="preserve"> </w:t>
      </w:r>
      <w:r w:rsidR="00D427D1">
        <w:t>2015</w:t>
      </w:r>
      <w:r w:rsidR="00E55F66" w:rsidRPr="00F97A62">
        <w:t>)</w:t>
      </w:r>
      <w:r w:rsidRPr="00F97A62">
        <w:t>.</w:t>
      </w:r>
    </w:p>
    <w:p w:rsidR="00F67B67" w:rsidRPr="00684C0E" w:rsidRDefault="00F67B67" w:rsidP="00C96667">
      <w:pPr>
        <w:pStyle w:val="LV1"/>
      </w:pPr>
      <w:bookmarkStart w:id="7" w:name="_Toc418944326"/>
      <w:bookmarkStart w:id="8" w:name="_Toc426036031"/>
      <w:r w:rsidRPr="00684C0E">
        <w:t>Commencement</w:t>
      </w:r>
      <w:bookmarkEnd w:id="7"/>
      <w:bookmarkEnd w:id="8"/>
    </w:p>
    <w:p w:rsidR="00F67B67" w:rsidRPr="007527C1" w:rsidRDefault="007527C1" w:rsidP="00F97A62">
      <w:pPr>
        <w:pStyle w:val="PlainIndent"/>
      </w:pPr>
      <w:r w:rsidRPr="007527C1">
        <w:tab/>
      </w:r>
      <w:r w:rsidR="00F67B67" w:rsidRPr="007527C1">
        <w:t xml:space="preserve">This instrument commences on </w:t>
      </w:r>
      <w:r w:rsidR="00C035DF">
        <w:t>16 November 2015</w:t>
      </w:r>
      <w:r w:rsidR="00F6142B" w:rsidRPr="007527C1">
        <w:t>.</w:t>
      </w:r>
    </w:p>
    <w:p w:rsidR="00F67B67" w:rsidRPr="00684C0E" w:rsidRDefault="00F67B67" w:rsidP="00C96667">
      <w:pPr>
        <w:pStyle w:val="LV1"/>
      </w:pPr>
      <w:bookmarkStart w:id="9" w:name="_Toc418944327"/>
      <w:bookmarkStart w:id="10" w:name="_Toc426036032"/>
      <w:r w:rsidRPr="00684C0E">
        <w:t>Authority</w:t>
      </w:r>
      <w:bookmarkEnd w:id="9"/>
      <w:bookmarkEnd w:id="10"/>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D060B6" w:rsidRDefault="00D060B6" w:rsidP="00D060B6">
      <w:pPr>
        <w:pStyle w:val="LV1"/>
      </w:pPr>
      <w:bookmarkStart w:id="11" w:name="_Toc418944328"/>
      <w:bookmarkStart w:id="12" w:name="_Toc426036033"/>
      <w:r>
        <w:t>Revocation</w:t>
      </w:r>
      <w:bookmarkEnd w:id="11"/>
      <w:bookmarkEnd w:id="12"/>
    </w:p>
    <w:p w:rsidR="00D060B6" w:rsidRPr="00D060B6" w:rsidRDefault="00D060B6" w:rsidP="00D060B6">
      <w:pPr>
        <w:pStyle w:val="PlainIndent"/>
      </w:pPr>
      <w:r w:rsidRPr="000B755A">
        <w:t>The Statement of Principles concerning</w:t>
      </w:r>
      <w:r>
        <w:t xml:space="preserve"> </w:t>
      </w:r>
      <w:r w:rsidR="00D427D1" w:rsidRPr="00D427D1">
        <w:t>malignant neoplasm of the oesophagus</w:t>
      </w:r>
      <w:r w:rsidR="00E6086F">
        <w:t xml:space="preserve"> No. </w:t>
      </w:r>
      <w:r w:rsidR="002E1B2C">
        <w:t>42</w:t>
      </w:r>
      <w:r w:rsidR="00E6086F">
        <w:t xml:space="preserve"> of </w:t>
      </w:r>
      <w:r w:rsidR="00797944">
        <w:t>2007</w:t>
      </w:r>
      <w:r w:rsidR="002E1B2C">
        <w:t>, as amended,</w:t>
      </w:r>
      <w:r w:rsidR="00CF5F63" w:rsidRPr="000B755A">
        <w:t xml:space="preserve"> </w:t>
      </w:r>
      <w:r w:rsidRPr="000B755A">
        <w:t>made under subsection</w:t>
      </w:r>
      <w:r w:rsidR="009D724D">
        <w:t>s</w:t>
      </w:r>
      <w:r w:rsidRPr="000B755A">
        <w:t xml:space="preserve"> 196B(3) </w:t>
      </w:r>
      <w:r w:rsidR="002E1B2C">
        <w:t xml:space="preserve">and 196(8) </w:t>
      </w:r>
      <w:r w:rsidRPr="000B755A">
        <w:t xml:space="preserve">of the </w:t>
      </w:r>
      <w:r w:rsidR="007E3C68" w:rsidRPr="007E3C68">
        <w:t>VEA</w:t>
      </w:r>
      <w:r w:rsidRPr="000B755A">
        <w:t xml:space="preserve"> is revoked.</w:t>
      </w:r>
    </w:p>
    <w:p w:rsidR="007C7DEE" w:rsidRPr="00684C0E" w:rsidRDefault="007C7DEE" w:rsidP="00C96667">
      <w:pPr>
        <w:pStyle w:val="LV1"/>
      </w:pPr>
      <w:bookmarkStart w:id="13" w:name="_Toc418944329"/>
      <w:bookmarkStart w:id="14" w:name="_Toc426036034"/>
      <w:r w:rsidRPr="00684C0E">
        <w:t>Application</w:t>
      </w:r>
      <w:bookmarkEnd w:id="13"/>
      <w:bookmarkEnd w:id="14"/>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5" w:name="_Ref410129949"/>
      <w:bookmarkStart w:id="16" w:name="_Toc418944330"/>
      <w:bookmarkStart w:id="17" w:name="_Toc426036035"/>
      <w:r w:rsidRPr="00684C0E">
        <w:t>Definitions</w:t>
      </w:r>
      <w:bookmarkEnd w:id="15"/>
      <w:bookmarkEnd w:id="16"/>
      <w:bookmarkEnd w:id="17"/>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8" w:name="_Ref409687573"/>
      <w:bookmarkStart w:id="19" w:name="_Ref409687579"/>
      <w:bookmarkStart w:id="20" w:name="_Ref409687725"/>
      <w:bookmarkStart w:id="21" w:name="_Toc418944331"/>
      <w:bookmarkStart w:id="22" w:name="_Toc426036036"/>
      <w:r w:rsidRPr="00684C0E">
        <w:t>Kind of injury, disease or death</w:t>
      </w:r>
      <w:r w:rsidR="00215860" w:rsidRPr="00684C0E">
        <w:t xml:space="preserve"> to which this Statement of Principles relates</w:t>
      </w:r>
      <w:bookmarkEnd w:id="18"/>
      <w:bookmarkEnd w:id="19"/>
      <w:bookmarkEnd w:id="20"/>
      <w:bookmarkEnd w:id="21"/>
      <w:bookmarkEnd w:id="22"/>
    </w:p>
    <w:p w:rsidR="007C7DEE" w:rsidRPr="00D5620B" w:rsidRDefault="007C7DEE" w:rsidP="002413AA">
      <w:pPr>
        <w:pStyle w:val="LV2"/>
      </w:pPr>
      <w:bookmarkStart w:id="23" w:name="_Ref403053584"/>
      <w:r w:rsidRPr="00D5620B">
        <w:t xml:space="preserve">This Statement of Principles is about </w:t>
      </w:r>
      <w:r w:rsidR="00D427D1" w:rsidRPr="00D427D1">
        <w:t>malignant neoplasm of the oesophagus</w:t>
      </w:r>
      <w:r w:rsidR="003C445A">
        <w:t xml:space="preserve"> </w:t>
      </w:r>
      <w:r w:rsidRPr="00D5620B">
        <w:t>and death from</w:t>
      </w:r>
      <w:r w:rsidR="008E4A16">
        <w:t xml:space="preserve"> </w:t>
      </w:r>
      <w:r w:rsidR="00D427D1" w:rsidRPr="00D427D1">
        <w:t>malignant neoplasm of the oesophagus</w:t>
      </w:r>
      <w:r w:rsidRPr="00D5620B">
        <w:t>.</w:t>
      </w:r>
      <w:bookmarkEnd w:id="23"/>
    </w:p>
    <w:p w:rsidR="00215860" w:rsidRPr="00FB2184" w:rsidRDefault="00215860" w:rsidP="002413AA">
      <w:pPr>
        <w:pStyle w:val="LV2"/>
        <w:numPr>
          <w:ilvl w:val="0"/>
          <w:numId w:val="0"/>
        </w:numPr>
        <w:ind w:left="907"/>
        <w:rPr>
          <w:i/>
        </w:rPr>
      </w:pPr>
      <w:r w:rsidRPr="00FB2184">
        <w:rPr>
          <w:i/>
        </w:rPr>
        <w:t>Meaning of</w:t>
      </w:r>
      <w:r w:rsidR="00D60FC8" w:rsidRPr="00FB2184">
        <w:rPr>
          <w:i/>
        </w:rPr>
        <w:t xml:space="preserve"> </w:t>
      </w:r>
      <w:r w:rsidR="00D427D1" w:rsidRPr="00FB2184">
        <w:rPr>
          <w:b/>
          <w:i/>
        </w:rPr>
        <w:t>malignant neoplasm of the oesophagus</w:t>
      </w:r>
    </w:p>
    <w:p w:rsidR="002716E4" w:rsidRPr="00237BAF" w:rsidRDefault="007C7DEE" w:rsidP="002413AA">
      <w:pPr>
        <w:pStyle w:val="LV2"/>
      </w:pPr>
      <w:bookmarkStart w:id="24" w:name="_Ref409598124"/>
      <w:bookmarkStart w:id="25" w:name="_Ref402529683"/>
      <w:r w:rsidRPr="00237BAF">
        <w:t>For the purposes of this Statement of Principles,</w:t>
      </w:r>
      <w:r w:rsidR="008E4A16" w:rsidRPr="008E4A16">
        <w:t xml:space="preserve"> </w:t>
      </w:r>
      <w:r w:rsidR="00D427D1" w:rsidRPr="00D427D1">
        <w:t>malignant neoplasm of the oesophagus</w:t>
      </w:r>
      <w:r w:rsidR="00C035DF">
        <w:t xml:space="preserve"> means</w:t>
      </w:r>
      <w:r w:rsidR="002716E4" w:rsidRPr="00237BAF">
        <w:t>:</w:t>
      </w:r>
      <w:bookmarkEnd w:id="24"/>
    </w:p>
    <w:bookmarkEnd w:id="25"/>
    <w:p w:rsidR="002E1B2C" w:rsidRPr="008E76DC" w:rsidRDefault="002E1B2C" w:rsidP="002E1B2C">
      <w:pPr>
        <w:pStyle w:val="LV3"/>
      </w:pPr>
      <w:r w:rsidRPr="008140EB">
        <w:t>a primary malignant neoplasm arising from the cells of the oesophagus.  The oesophagus is defined as the structure which begins proximally with the lower border of the hypopharynx and extends distally to the lower bord</w:t>
      </w:r>
      <w:r>
        <w:t>er of the oesophageal sphincter</w:t>
      </w:r>
      <w:r w:rsidRPr="008E76DC">
        <w:t>; and</w:t>
      </w:r>
    </w:p>
    <w:p w:rsidR="002E1B2C" w:rsidRPr="001C6CFB" w:rsidRDefault="002E1B2C" w:rsidP="002E1B2C">
      <w:pPr>
        <w:pStyle w:val="LV3"/>
      </w:pPr>
      <w:r w:rsidRPr="008140EB">
        <w:t>excludes soft tissue sarcoma, carcinoid tumour, non-Hodgkin's lymphoma and Hodgkin's lymphoma.</w:t>
      </w:r>
    </w:p>
    <w:p w:rsidR="00797944" w:rsidRPr="00237BAF" w:rsidRDefault="00797944" w:rsidP="002413AA">
      <w:pPr>
        <w:pStyle w:val="LV2"/>
      </w:pPr>
      <w:r w:rsidRPr="00237BAF">
        <w:lastRenderedPageBreak/>
        <w:t xml:space="preserve">While </w:t>
      </w:r>
      <w:r w:rsidR="00D427D1" w:rsidRPr="00D427D1">
        <w:t>malignant neoplasm of the oesophagus</w:t>
      </w:r>
      <w:r>
        <w:t xml:space="preserve"> </w:t>
      </w:r>
      <w:r w:rsidRPr="00237BAF">
        <w:t>attracts ICD</w:t>
      </w:r>
      <w:r w:rsidRPr="00237BAF">
        <w:noBreakHyphen/>
        <w:t>10</w:t>
      </w:r>
      <w:r w:rsidRPr="00237BAF">
        <w:noBreakHyphen/>
        <w:t xml:space="preserve">AM </w:t>
      </w:r>
      <w:r w:rsidRPr="00EB2BC4">
        <w:t xml:space="preserve">code </w:t>
      </w:r>
      <w:r w:rsidR="002E1B2C">
        <w:t>C15</w:t>
      </w:r>
      <w:r w:rsidRPr="00EB2BC4">
        <w:t>,</w:t>
      </w:r>
      <w:r w:rsidRPr="00237BAF">
        <w:t xml:space="preserve"> in applying this Statement of Principles the </w:t>
      </w:r>
      <w:r w:rsidRPr="00D5620B">
        <w:t xml:space="preserve">meaning of </w:t>
      </w:r>
      <w:r w:rsidR="00D427D1" w:rsidRPr="00D427D1">
        <w:t>malignant neoplasm of the oesophagus</w:t>
      </w:r>
      <w:r>
        <w:t xml:space="preserve"> </w:t>
      </w:r>
      <w:r w:rsidRPr="00D5620B">
        <w:t>is that</w:t>
      </w:r>
      <w:r w:rsidRPr="00237BAF">
        <w:t xml:space="preserve"> given in subsection (2).</w:t>
      </w:r>
    </w:p>
    <w:p w:rsidR="000F76FA" w:rsidRPr="0053697E" w:rsidRDefault="000C7153" w:rsidP="002413AA">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B2184" w:rsidRDefault="00237BAF" w:rsidP="00FB2184">
      <w:pPr>
        <w:pStyle w:val="LV2"/>
        <w:numPr>
          <w:ilvl w:val="0"/>
          <w:numId w:val="0"/>
        </w:numPr>
        <w:ind w:left="907"/>
        <w:rPr>
          <w:i/>
        </w:rPr>
      </w:pPr>
      <w:r w:rsidRPr="00FB2184">
        <w:rPr>
          <w:i/>
        </w:rPr>
        <w:t>Death from</w:t>
      </w:r>
      <w:r w:rsidR="008F572A" w:rsidRPr="00FB2184">
        <w:rPr>
          <w:i/>
        </w:rPr>
        <w:t xml:space="preserve"> </w:t>
      </w:r>
      <w:r w:rsidR="00D427D1" w:rsidRPr="00FB2184">
        <w:rPr>
          <w:b/>
          <w:i/>
        </w:rPr>
        <w:t>malignant neoplasm of the oesophagus</w:t>
      </w:r>
    </w:p>
    <w:p w:rsidR="008F572A" w:rsidRPr="00237BAF" w:rsidRDefault="008F572A" w:rsidP="002413AA">
      <w:pPr>
        <w:pStyle w:val="LV2"/>
      </w:pPr>
      <w:r w:rsidRPr="00237BAF">
        <w:t xml:space="preserve">For the purposes of this Statement of </w:t>
      </w:r>
      <w:r w:rsidR="00D5620B">
        <w:t xml:space="preserve">Principles, </w:t>
      </w:r>
      <w:r w:rsidR="00D427D1" w:rsidRPr="00D427D1">
        <w:t>malignant neoplasm of the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D427D1" w:rsidRPr="00D427D1">
        <w:t>malignant neoplasm of the oesophagus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C81B87">
        <w:t>–</w:t>
      </w:r>
      <w:r w:rsidR="00D32F71">
        <w:t xml:space="preserve"> </w:t>
      </w:r>
      <w:r w:rsidR="00885EAB" w:rsidRPr="00046E67">
        <w:t>Dictionary</w:t>
      </w:r>
      <w:r w:rsidR="00C81B87">
        <w:t>.</w:t>
      </w:r>
    </w:p>
    <w:p w:rsidR="007C7DEE" w:rsidRPr="00A20CA1" w:rsidRDefault="007C7DEE" w:rsidP="00C96667">
      <w:pPr>
        <w:pStyle w:val="LV1"/>
      </w:pPr>
      <w:bookmarkStart w:id="26" w:name="_Toc418944332"/>
      <w:bookmarkStart w:id="27" w:name="_Toc426036037"/>
      <w:r w:rsidRPr="00A20CA1">
        <w:t>Basis for determining the factors</w:t>
      </w:r>
      <w:bookmarkEnd w:id="26"/>
      <w:bookmarkEnd w:id="27"/>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D427D1" w:rsidRPr="00D427D1">
        <w:t>malignant neoplasm of the oesophagus</w:t>
      </w:r>
      <w:r w:rsidR="008E4A16">
        <w:t xml:space="preserve"> </w:t>
      </w:r>
      <w:r w:rsidRPr="00D5620B">
        <w:t>and death from</w:t>
      </w:r>
      <w:r w:rsidR="00D5620B">
        <w:t xml:space="preserve"> </w:t>
      </w:r>
      <w:r w:rsidR="00D427D1" w:rsidRPr="00D427D1">
        <w:t>malignant neoplasm of the oesophagus</w:t>
      </w:r>
      <w:r w:rsidR="008E4A16">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8" w:name="_Ref411946955"/>
      <w:bookmarkStart w:id="29" w:name="_Ref411946997"/>
      <w:bookmarkStart w:id="30" w:name="_Ref412032503"/>
      <w:bookmarkStart w:id="31" w:name="_Toc418944333"/>
      <w:bookmarkStart w:id="32" w:name="_Toc426036038"/>
      <w:r w:rsidRPr="00301C54">
        <w:t xml:space="preserve">Factors that must </w:t>
      </w:r>
      <w:r w:rsidR="00D32F71">
        <w:t>exist</w:t>
      </w:r>
      <w:bookmarkEnd w:id="28"/>
      <w:bookmarkEnd w:id="29"/>
      <w:bookmarkEnd w:id="30"/>
      <w:bookmarkEnd w:id="31"/>
      <w:bookmarkEnd w:id="32"/>
    </w:p>
    <w:p w:rsidR="007C7DEE" w:rsidRPr="00AA6D8B" w:rsidRDefault="002716E4" w:rsidP="006647B7">
      <w:pPr>
        <w:pStyle w:val="PlainIndent"/>
      </w:pPr>
      <w:bookmarkStart w:id="3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D427D1" w:rsidRPr="00D427D1">
        <w:t>malignant neoplasm of the oesophagus</w:t>
      </w:r>
      <w:r w:rsidR="008E4A16">
        <w:t xml:space="preserve"> </w:t>
      </w:r>
      <w:r w:rsidR="007C7DEE" w:rsidRPr="00AA6D8B">
        <w:t xml:space="preserve">or death from </w:t>
      </w:r>
      <w:r w:rsidR="00D427D1" w:rsidRPr="00D427D1">
        <w:t>malignant neoplasm of the oesophagus</w:t>
      </w:r>
      <w:r w:rsidR="008E4A16">
        <w:t xml:space="preserve"> </w:t>
      </w:r>
      <w:r w:rsidR="007C7DEE" w:rsidRPr="00AA6D8B">
        <w:t>is connected with the circumstances of a pers</w:t>
      </w:r>
      <w:r w:rsidR="002A1ECC" w:rsidRPr="00AA6D8B">
        <w:t>on’s relevant service</w:t>
      </w:r>
      <w:r w:rsidR="007C7DEE" w:rsidRPr="00AA6D8B">
        <w:t>:</w:t>
      </w:r>
      <w:bookmarkEnd w:id="33"/>
    </w:p>
    <w:p w:rsidR="002E1B2C" w:rsidRPr="00E63DA0" w:rsidRDefault="002E1B2C" w:rsidP="002413AA">
      <w:pPr>
        <w:pStyle w:val="LV2"/>
      </w:pPr>
      <w:bookmarkStart w:id="34" w:name="_Ref402530260"/>
      <w:bookmarkStart w:id="35" w:name="_Ref409598844"/>
      <w:r w:rsidRPr="00E63DA0">
        <w:t xml:space="preserve">smoking at least five pack-years of cigarettes, or the equivalent thereof in other tobacco products, before the clinical onset of malignant neoplasm of the oesophagus, </w:t>
      </w:r>
      <w:r>
        <w:t>and</w:t>
      </w:r>
      <w:r w:rsidR="00581963">
        <w:t>:</w:t>
      </w:r>
    </w:p>
    <w:p w:rsidR="002E1B2C" w:rsidRPr="00E63DA0" w:rsidRDefault="002E1B2C" w:rsidP="002E1B2C">
      <w:pPr>
        <w:pStyle w:val="LV3"/>
      </w:pPr>
      <w:r w:rsidRPr="00E63DA0">
        <w:rPr>
          <w:lang w:val="en-US"/>
        </w:rPr>
        <w:t xml:space="preserve">smoking commenced at least ten years before the clinical onset of malignant neoplasm of the oesophagus; and </w:t>
      </w:r>
    </w:p>
    <w:p w:rsidR="002E1B2C" w:rsidRPr="008D1B8B" w:rsidRDefault="002E1B2C" w:rsidP="002E1B2C">
      <w:pPr>
        <w:pStyle w:val="LV3"/>
      </w:pPr>
      <w:r w:rsidRPr="00E63DA0">
        <w:rPr>
          <w:lang w:val="en-US"/>
        </w:rPr>
        <w:t>where smoking has ceased, the clinical onset of malignant neoplasm of the oesophagus has occurred within 15 years of cessation;</w:t>
      </w:r>
    </w:p>
    <w:p w:rsidR="002E1B2C" w:rsidRPr="00046E67" w:rsidRDefault="002E1B2C" w:rsidP="002E1B2C">
      <w:pPr>
        <w:pStyle w:val="NOTE"/>
      </w:pPr>
      <w:r>
        <w:t xml:space="preserve">Note: </w:t>
      </w:r>
      <w:r w:rsidRPr="00E63DA0">
        <w:rPr>
          <w:b/>
          <w:i/>
        </w:rPr>
        <w:t>pack-years of cigarettes, or the equivalent thereof in other tobacco products</w:t>
      </w:r>
      <w:r w:rsidRPr="00046E67">
        <w:t xml:space="preserve"> is defined in the </w:t>
      </w:r>
      <w:r>
        <w:t xml:space="preserve">Schedule 1 - </w:t>
      </w:r>
      <w:r w:rsidRPr="002717B2">
        <w:t>Dictionary</w:t>
      </w:r>
      <w:r w:rsidRPr="00046E67">
        <w:t>.</w:t>
      </w:r>
    </w:p>
    <w:p w:rsidR="002E1B2C" w:rsidRDefault="002E1B2C" w:rsidP="00C035DF">
      <w:pPr>
        <w:pStyle w:val="LV2"/>
        <w:keepLines/>
      </w:pPr>
      <w:r w:rsidRPr="00262EA3">
        <w:lastRenderedPageBreak/>
        <w:t xml:space="preserve">the oral use of smokeless tobacco on more days than not, for at least </w:t>
      </w:r>
      <w:r>
        <w:t>ten</w:t>
      </w:r>
      <w:r w:rsidRPr="00262EA3">
        <w:t xml:space="preserve"> years before the clinical onset of malignant neoplasm of the oesophagus, and where the oral use of smokeless tobacco has ceased, the clinical onset of malignant neoplasm of the oesophagus has occurred within </w:t>
      </w:r>
      <w:r>
        <w:t>ten</w:t>
      </w:r>
      <w:r w:rsidRPr="00262EA3">
        <w:t xml:space="preserve"> years of cessation;</w:t>
      </w:r>
    </w:p>
    <w:p w:rsidR="002E1B2C" w:rsidRDefault="002E1B2C" w:rsidP="002E1B2C">
      <w:pPr>
        <w:pStyle w:val="NOTE"/>
      </w:pPr>
      <w:r>
        <w:t xml:space="preserve">Note: </w:t>
      </w:r>
      <w:r w:rsidRPr="0034057D">
        <w:rPr>
          <w:b/>
          <w:i/>
        </w:rPr>
        <w:tab/>
        <w:t>smokeless tobacco</w:t>
      </w:r>
      <w:r w:rsidRPr="00046E67">
        <w:t xml:space="preserve"> is defined in the </w:t>
      </w:r>
      <w:r>
        <w:t xml:space="preserve">Schedule 1 - </w:t>
      </w:r>
      <w:r w:rsidRPr="002717B2">
        <w:t>Dictionary</w:t>
      </w:r>
      <w:r w:rsidRPr="00046E67">
        <w:t>.</w:t>
      </w:r>
    </w:p>
    <w:p w:rsidR="002E1B2C" w:rsidRDefault="002E1B2C" w:rsidP="002413AA">
      <w:pPr>
        <w:pStyle w:val="LV2"/>
      </w:pPr>
      <w:r w:rsidRPr="00262EA3">
        <w:t>having received a cumulative equivalent dose of at least 0.5 sievert of ionising radiation to the oesophagus at least ten years before the clinical onset of malignant neoplasm of the oesophagus;</w:t>
      </w:r>
    </w:p>
    <w:p w:rsidR="002E1B2C" w:rsidRDefault="002E1B2C" w:rsidP="002E1B2C">
      <w:pPr>
        <w:pStyle w:val="NOTE"/>
      </w:pPr>
      <w:r>
        <w:t xml:space="preserve">Note: </w:t>
      </w:r>
      <w:r w:rsidRPr="0034057D">
        <w:rPr>
          <w:b/>
          <w:i/>
        </w:rPr>
        <w:tab/>
      </w:r>
      <w:r w:rsidRPr="0058129E">
        <w:rPr>
          <w:b/>
          <w:i/>
        </w:rPr>
        <w:t>cumulative equivalent dose</w:t>
      </w:r>
      <w:r w:rsidRPr="00046E67">
        <w:t xml:space="preserve"> is defined in the </w:t>
      </w:r>
      <w:r>
        <w:t xml:space="preserve">Schedule 1 - </w:t>
      </w:r>
      <w:r w:rsidRPr="002717B2">
        <w:t>Dictionary</w:t>
      </w:r>
      <w:r w:rsidRPr="00046E67">
        <w:t>.</w:t>
      </w:r>
    </w:p>
    <w:p w:rsidR="002E1B2C" w:rsidRPr="007B78E7" w:rsidRDefault="002E1B2C" w:rsidP="002413AA">
      <w:pPr>
        <w:pStyle w:val="LV2"/>
        <w:rPr>
          <w:lang w:val="en-US"/>
        </w:rPr>
      </w:pPr>
      <w:r w:rsidRPr="007B78E7">
        <w:rPr>
          <w:lang w:val="en-US"/>
        </w:rPr>
        <w:t>inhaling respirable asbestos fibres in an enclosed space:</w:t>
      </w:r>
    </w:p>
    <w:p w:rsidR="002E1B2C" w:rsidRPr="007B78E7" w:rsidRDefault="002E1B2C" w:rsidP="002E1B2C">
      <w:pPr>
        <w:pStyle w:val="LV3"/>
        <w:rPr>
          <w:lang w:val="en-US"/>
        </w:rPr>
      </w:pPr>
      <w:r w:rsidRPr="007B78E7">
        <w:rPr>
          <w:lang w:val="en-US"/>
        </w:rPr>
        <w:t>for a cumulative period of at least 2 000 hours before the clinical onset of malignant neoplasm of the oesophagus; and</w:t>
      </w:r>
    </w:p>
    <w:p w:rsidR="002E1B2C" w:rsidRPr="007B78E7" w:rsidRDefault="002E1B2C" w:rsidP="002E1B2C">
      <w:pPr>
        <w:pStyle w:val="LV3"/>
        <w:rPr>
          <w:lang w:val="en-US"/>
        </w:rPr>
      </w:pPr>
      <w:r w:rsidRPr="007B78E7">
        <w:rPr>
          <w:lang w:val="en-US"/>
        </w:rPr>
        <w:t>at the time material containing respirable asbestos fibres was being applied, removed, dislodged, cut or drilled; and</w:t>
      </w:r>
    </w:p>
    <w:p w:rsidR="002E1B2C" w:rsidRPr="00620347" w:rsidRDefault="002E1B2C" w:rsidP="002E1B2C">
      <w:pPr>
        <w:pStyle w:val="LV3"/>
      </w:pPr>
      <w:r w:rsidRPr="007B78E7">
        <w:tab/>
        <w:t>the first inhalation of respirable asbestos fibres commenced at least ten years before the clinical onset of malignant neoplasm of the oesophagus;</w:t>
      </w:r>
    </w:p>
    <w:p w:rsidR="002E1B2C" w:rsidRPr="007B78E7" w:rsidRDefault="002E1B2C" w:rsidP="002413AA">
      <w:pPr>
        <w:pStyle w:val="LV2"/>
        <w:rPr>
          <w:lang w:val="en-US"/>
        </w:rPr>
      </w:pPr>
      <w:r w:rsidRPr="007B78E7">
        <w:rPr>
          <w:lang w:val="en-US"/>
        </w:rPr>
        <w:t>inhaling respirable asbestos fibres in an open environment:</w:t>
      </w:r>
    </w:p>
    <w:p w:rsidR="002E1B2C" w:rsidRPr="007B78E7" w:rsidRDefault="002E1B2C" w:rsidP="002E1B2C">
      <w:pPr>
        <w:pStyle w:val="LV3"/>
        <w:rPr>
          <w:lang w:val="en-US"/>
        </w:rPr>
      </w:pPr>
      <w:r w:rsidRPr="007B78E7">
        <w:rPr>
          <w:lang w:val="en-US"/>
        </w:rPr>
        <w:t>for a cumulative period of at least 6 000 hours before the clinical onset of malignant neoplasm of the oesophagus; and</w:t>
      </w:r>
    </w:p>
    <w:p w:rsidR="002E1B2C" w:rsidRPr="007B78E7" w:rsidRDefault="002E1B2C" w:rsidP="002E1B2C">
      <w:pPr>
        <w:pStyle w:val="LV3"/>
        <w:rPr>
          <w:lang w:val="en-US"/>
        </w:rPr>
      </w:pPr>
      <w:r w:rsidRPr="007B78E7">
        <w:rPr>
          <w:lang w:val="en-US"/>
        </w:rPr>
        <w:t>at the time material containing respirable asbestos fibres was being applied, removed, dislodged, cut or drilled; and</w:t>
      </w:r>
    </w:p>
    <w:p w:rsidR="002E1B2C" w:rsidRDefault="002E1B2C" w:rsidP="002E1B2C">
      <w:pPr>
        <w:pStyle w:val="LV3"/>
      </w:pPr>
      <w:r w:rsidRPr="007B78E7">
        <w:t>the first inhalation of respirable asbestos fibres commenced at least ten years before the clinical onset of malignant neoplasm of the oesophagus;</w:t>
      </w:r>
    </w:p>
    <w:p w:rsidR="002E1B2C" w:rsidRDefault="002E1B2C" w:rsidP="002413AA">
      <w:pPr>
        <w:pStyle w:val="LV2"/>
      </w:pPr>
      <w:r w:rsidRPr="00262EA3">
        <w:t>for squamous cell or undifferentiated c</w:t>
      </w:r>
      <w:r>
        <w:t>arcinoma of the oesophagus only:</w:t>
      </w:r>
    </w:p>
    <w:p w:rsidR="002E1B2C" w:rsidRDefault="002E1B2C" w:rsidP="002E1B2C">
      <w:pPr>
        <w:pStyle w:val="LV3"/>
      </w:pPr>
      <w:r w:rsidRPr="00262EA3">
        <w:t>drinking at least 250 kilograms of alcohol before the clinical onset of malignant neoplasm of the oesophagus;</w:t>
      </w:r>
    </w:p>
    <w:p w:rsidR="002E1B2C" w:rsidRPr="00A313F8" w:rsidRDefault="002E1B2C" w:rsidP="002E1B2C">
      <w:pPr>
        <w:pStyle w:val="LV3"/>
      </w:pPr>
      <w:r w:rsidRPr="00262EA3">
        <w:rPr>
          <w:lang w:val="en-US"/>
        </w:rPr>
        <w:t>having a caustic burn of the oesophagus, at least ten years before the clinical onset of malignant neoplasm of the oesophagus;</w:t>
      </w:r>
    </w:p>
    <w:p w:rsidR="002E1B2C" w:rsidRDefault="002E1B2C" w:rsidP="002E1B2C">
      <w:pPr>
        <w:pStyle w:val="LV3"/>
      </w:pPr>
      <w:r w:rsidRPr="00262EA3">
        <w:t>having Plummer-Vinson syndrome at the time of the clinical onset of malignant neoplasm of the oesophagus;</w:t>
      </w:r>
    </w:p>
    <w:p w:rsidR="002E1B2C" w:rsidRDefault="002E1B2C" w:rsidP="002E1B2C">
      <w:pPr>
        <w:pStyle w:val="LV3"/>
      </w:pPr>
      <w:r w:rsidRPr="00262EA3">
        <w:t xml:space="preserve">drinking maté on more days than not for at least </w:t>
      </w:r>
      <w:r w:rsidR="00485BFE">
        <w:t>ten</w:t>
      </w:r>
      <w:r w:rsidRPr="00262EA3">
        <w:t xml:space="preserve"> years before the clinical onset of malignant neoplasm of the oesophagus</w:t>
      </w:r>
      <w:r w:rsidR="00900797">
        <w:t>,</w:t>
      </w:r>
      <w:r w:rsidRPr="00262EA3">
        <w:t xml:space="preserve"> and where drinking maté has ceased, the clinical onset of malignant neoplasm of the oesophagus has occurred within </w:t>
      </w:r>
      <w:r w:rsidR="00485BFE">
        <w:t>ten</w:t>
      </w:r>
      <w:r w:rsidRPr="00262EA3">
        <w:t xml:space="preserve"> years of cessation;</w:t>
      </w:r>
      <w:r w:rsidR="00C97ECA">
        <w:t xml:space="preserve"> or</w:t>
      </w:r>
    </w:p>
    <w:p w:rsidR="002E1B2C" w:rsidRPr="00E576C6" w:rsidRDefault="002413AA" w:rsidP="002413AA">
      <w:pPr>
        <w:pStyle w:val="LV3"/>
      </w:pPr>
      <w:r w:rsidRPr="002413AA">
        <w:rPr>
          <w:color w:val="000000"/>
        </w:rPr>
        <w:tab/>
        <w:t xml:space="preserve">acquiring persistent infection of the epithelium of the oesophagus with a strain from the specified list of human </w:t>
      </w:r>
      <w:r w:rsidRPr="002413AA">
        <w:rPr>
          <w:color w:val="000000"/>
        </w:rPr>
        <w:lastRenderedPageBreak/>
        <w:t>papilloma virus (HPV) strains before the clinical onset of malignant neoplasm of the oesophagus;</w:t>
      </w:r>
    </w:p>
    <w:p w:rsidR="00485BFE" w:rsidRDefault="00485BFE" w:rsidP="00485BFE">
      <w:pPr>
        <w:pStyle w:val="NOTE"/>
      </w:pPr>
      <w:r>
        <w:t xml:space="preserve">Note: </w:t>
      </w:r>
      <w:r>
        <w:rPr>
          <w:b/>
          <w:i/>
        </w:rPr>
        <w:t>alcohol</w:t>
      </w:r>
      <w:r w:rsidR="002413AA">
        <w:t>,</w:t>
      </w:r>
      <w:r>
        <w:t xml:space="preserve"> </w:t>
      </w:r>
      <w:r>
        <w:rPr>
          <w:b/>
          <w:i/>
        </w:rPr>
        <w:t>Plummer-Vinson syndrome</w:t>
      </w:r>
      <w:r w:rsidR="00C97ECA">
        <w:t xml:space="preserve"> a</w:t>
      </w:r>
      <w:r w:rsidR="002413AA">
        <w:t xml:space="preserve">nd </w:t>
      </w:r>
      <w:r w:rsidR="002413AA" w:rsidRPr="00B54C69">
        <w:rPr>
          <w:b/>
          <w:i/>
        </w:rPr>
        <w:t>specified list of human papilloma virus (HPV) strains</w:t>
      </w:r>
      <w:r w:rsidR="002413AA">
        <w:t xml:space="preserve"> a</w:t>
      </w:r>
      <w:r w:rsidR="00C97ECA">
        <w:t>re</w:t>
      </w:r>
      <w:r w:rsidRPr="00046E67">
        <w:t xml:space="preserve"> defined in the </w:t>
      </w:r>
      <w:r>
        <w:t xml:space="preserve">Schedule 1 - </w:t>
      </w:r>
      <w:r w:rsidRPr="002717B2">
        <w:t>Dictionary</w:t>
      </w:r>
      <w:r w:rsidRPr="00046E67">
        <w:t>.</w:t>
      </w:r>
    </w:p>
    <w:p w:rsidR="002E1B2C" w:rsidRPr="00A313F8" w:rsidRDefault="002E1B2C" w:rsidP="002413AA">
      <w:pPr>
        <w:pStyle w:val="LV2"/>
      </w:pPr>
      <w:r w:rsidRPr="00262EA3">
        <w:t>for adenocarcinoma or undifferentiated carcinoma of the</w:t>
      </w:r>
      <w:r>
        <w:t xml:space="preserve"> </w:t>
      </w:r>
      <w:r w:rsidRPr="00262EA3">
        <w:t>oesophagus only</w:t>
      </w:r>
      <w:r>
        <w:t>:</w:t>
      </w:r>
    </w:p>
    <w:p w:rsidR="00DA66CC" w:rsidRDefault="002E1B2C" w:rsidP="00F136BC">
      <w:pPr>
        <w:pStyle w:val="LV3"/>
      </w:pPr>
      <w:r w:rsidRPr="00262EA3">
        <w:t xml:space="preserve">being obese for at least </w:t>
      </w:r>
      <w:r>
        <w:t>ten</w:t>
      </w:r>
      <w:r w:rsidRPr="00262EA3">
        <w:t xml:space="preserve"> years within the 20 years before the clinical onset of malignant neoplasm of the oesophagus</w:t>
      </w:r>
      <w:r>
        <w:t>;</w:t>
      </w:r>
      <w:r w:rsidR="00C97ECA">
        <w:t xml:space="preserve"> </w:t>
      </w:r>
    </w:p>
    <w:p w:rsidR="002E1B2C" w:rsidRDefault="002E1B2C" w:rsidP="00F136BC">
      <w:pPr>
        <w:pStyle w:val="LV3"/>
      </w:pPr>
      <w:r w:rsidRPr="00262EA3">
        <w:t xml:space="preserve">having </w:t>
      </w:r>
      <w:r>
        <w:t>Barrett's o</w:t>
      </w:r>
      <w:r w:rsidRPr="007B78E7">
        <w:t>esophagus</w:t>
      </w:r>
      <w:r w:rsidRPr="00262EA3">
        <w:t xml:space="preserve"> before the clinical onset of malignant neoplasm</w:t>
      </w:r>
      <w:r>
        <w:t xml:space="preserve"> </w:t>
      </w:r>
      <w:r w:rsidRPr="00262EA3">
        <w:t>of the oesophagus;</w:t>
      </w:r>
      <w:r w:rsidR="00DA66CC">
        <w:t xml:space="preserve"> or</w:t>
      </w:r>
    </w:p>
    <w:p w:rsidR="00DA66CC" w:rsidRDefault="00DA66CC" w:rsidP="002E1B2C">
      <w:pPr>
        <w:pStyle w:val="LV3"/>
      </w:pPr>
      <w:r w:rsidRPr="00262EA3">
        <w:t>having gastro-oesophageal reflux disease for at least the</w:t>
      </w:r>
      <w:r>
        <w:t xml:space="preserve"> </w:t>
      </w:r>
      <w:r w:rsidRPr="00262EA3">
        <w:t>ten years before the clinical onset of malignant neoplasm</w:t>
      </w:r>
      <w:r>
        <w:t xml:space="preserve"> </w:t>
      </w:r>
      <w:r w:rsidRPr="00262EA3">
        <w:t>of the oesophagus;</w:t>
      </w:r>
    </w:p>
    <w:p w:rsidR="00485BFE" w:rsidRDefault="00485BFE" w:rsidP="00485BFE">
      <w:pPr>
        <w:pStyle w:val="NOTE"/>
      </w:pPr>
      <w:r>
        <w:t xml:space="preserve">Note: </w:t>
      </w:r>
      <w:r w:rsidR="00FB2184" w:rsidRPr="00FB2184">
        <w:rPr>
          <w:b/>
          <w:i/>
        </w:rPr>
        <w:t>Barrett's oesophagus</w:t>
      </w:r>
      <w:r w:rsidR="00FB2184">
        <w:t xml:space="preserve"> and </w:t>
      </w:r>
      <w:r>
        <w:rPr>
          <w:b/>
          <w:i/>
        </w:rPr>
        <w:t>being obese</w:t>
      </w:r>
      <w:r w:rsidR="00FB2184">
        <w:t xml:space="preserve"> are</w:t>
      </w:r>
      <w:r w:rsidRPr="00046E67">
        <w:t xml:space="preserve"> defined in the </w:t>
      </w:r>
      <w:r>
        <w:t xml:space="preserve">Schedule 1 - </w:t>
      </w:r>
      <w:r w:rsidRPr="002717B2">
        <w:t>Dictionary</w:t>
      </w:r>
      <w:r w:rsidRPr="00046E67">
        <w:t>.</w:t>
      </w:r>
    </w:p>
    <w:p w:rsidR="00DA66CC" w:rsidRPr="00D927F5" w:rsidRDefault="00DA66CC" w:rsidP="002413AA">
      <w:pPr>
        <w:pStyle w:val="LV2"/>
      </w:pPr>
      <w:r w:rsidRPr="00262EA3">
        <w:t>having achalasia at least five years before the clinical onset of malignant neoplasm of the oesophagus;</w:t>
      </w:r>
    </w:p>
    <w:p w:rsidR="00DA66CC" w:rsidRDefault="00DA66CC" w:rsidP="00DA66CC">
      <w:pPr>
        <w:pStyle w:val="NOTE"/>
      </w:pPr>
      <w:r>
        <w:t xml:space="preserve">Note: </w:t>
      </w:r>
      <w:r w:rsidRPr="0034057D">
        <w:rPr>
          <w:b/>
          <w:i/>
        </w:rPr>
        <w:tab/>
      </w:r>
      <w:r w:rsidRPr="00D927F5">
        <w:rPr>
          <w:b/>
          <w:i/>
        </w:rPr>
        <w:t>achalasia</w:t>
      </w:r>
      <w:r w:rsidRPr="00046E67">
        <w:t xml:space="preserve"> is defined in the </w:t>
      </w:r>
      <w:r>
        <w:t xml:space="preserve">Schedule 1 - </w:t>
      </w:r>
      <w:r w:rsidRPr="002717B2">
        <w:t>Dictionary</w:t>
      </w:r>
      <w:r w:rsidRPr="00046E67">
        <w:t>.</w:t>
      </w:r>
    </w:p>
    <w:p w:rsidR="00DA66CC" w:rsidRPr="00122A51" w:rsidRDefault="00DA66CC" w:rsidP="002413AA">
      <w:pPr>
        <w:pStyle w:val="LV2"/>
      </w:pPr>
      <w:r w:rsidRPr="00262EA3">
        <w:t>having pernicious anaemia for at least the ten years before the</w:t>
      </w:r>
      <w:r>
        <w:t xml:space="preserve"> </w:t>
      </w:r>
      <w:r w:rsidRPr="00122A51">
        <w:t>clinical onset of malignant neoplasm of the oesophagus;</w:t>
      </w:r>
    </w:p>
    <w:p w:rsidR="00DA66CC" w:rsidRDefault="00DA66CC" w:rsidP="00DA66CC">
      <w:pPr>
        <w:pStyle w:val="NOTE"/>
      </w:pPr>
      <w:r>
        <w:t xml:space="preserve">Note: </w:t>
      </w:r>
      <w:r w:rsidRPr="0034057D">
        <w:rPr>
          <w:b/>
          <w:i/>
        </w:rPr>
        <w:tab/>
      </w:r>
      <w:r w:rsidRPr="00122A51">
        <w:rPr>
          <w:b/>
          <w:i/>
        </w:rPr>
        <w:t>pernicious anaemia</w:t>
      </w:r>
      <w:r w:rsidRPr="00046E67">
        <w:t xml:space="preserve"> is defined in the </w:t>
      </w:r>
      <w:r>
        <w:t xml:space="preserve">Schedule 1 - </w:t>
      </w:r>
      <w:r w:rsidRPr="002717B2">
        <w:t>Dictionary</w:t>
      </w:r>
      <w:r w:rsidRPr="00046E67">
        <w:t>.</w:t>
      </w:r>
    </w:p>
    <w:p w:rsidR="00DA66CC" w:rsidRPr="00122A51" w:rsidRDefault="00DA66CC" w:rsidP="002413AA">
      <w:pPr>
        <w:pStyle w:val="LV2"/>
      </w:pPr>
      <w:r w:rsidRPr="00262EA3">
        <w:t xml:space="preserve">chewing betel quid or areca nut on more days than not for at least </w:t>
      </w:r>
      <w:r>
        <w:t>ten</w:t>
      </w:r>
      <w:r w:rsidRPr="00262EA3">
        <w:t xml:space="preserve"> years before the clinical onset of malignant neoplasm of the oesophagus, and where chewing betel quid or areca nut has ceased, the clinical onset of malignant neoplasm of the oesophagus has occurred within </w:t>
      </w:r>
      <w:r>
        <w:t>ten</w:t>
      </w:r>
      <w:r w:rsidRPr="00262EA3">
        <w:t xml:space="preserve"> years of cessation;</w:t>
      </w:r>
    </w:p>
    <w:p w:rsidR="00DA66CC" w:rsidRDefault="00DA66CC" w:rsidP="002413AA">
      <w:pPr>
        <w:pStyle w:val="LV2"/>
      </w:pPr>
      <w:r w:rsidRPr="00262EA3">
        <w:t>consuming an average daily intake of at least 100 grams per day of red</w:t>
      </w:r>
      <w:r>
        <w:t xml:space="preserve"> </w:t>
      </w:r>
      <w:r w:rsidRPr="00262EA3">
        <w:t>meat, for at least ten years within the 25 years before the clinical onset</w:t>
      </w:r>
      <w:r>
        <w:t xml:space="preserve"> </w:t>
      </w:r>
      <w:r w:rsidRPr="00262EA3">
        <w:t>of malignant neoplasm of the oesophagus;</w:t>
      </w:r>
    </w:p>
    <w:p w:rsidR="00DA66CC" w:rsidRDefault="00DA66CC" w:rsidP="002413AA">
      <w:pPr>
        <w:pStyle w:val="LV2"/>
      </w:pPr>
      <w:r w:rsidRPr="00262EA3">
        <w:t>consuming an average daily intake of at least 25 grams per day of</w:t>
      </w:r>
      <w:r>
        <w:t xml:space="preserve"> </w:t>
      </w:r>
      <w:r w:rsidRPr="00262EA3">
        <w:t>processed meat product, for at least ten years within the 25 years</w:t>
      </w:r>
      <w:r>
        <w:t xml:space="preserve"> </w:t>
      </w:r>
      <w:r w:rsidRPr="00262EA3">
        <w:t>before the clinical onset of malignant neoplasm of the oesophagus;</w:t>
      </w:r>
    </w:p>
    <w:p w:rsidR="00DA66CC" w:rsidRDefault="00DA66CC" w:rsidP="00DA66CC">
      <w:pPr>
        <w:pStyle w:val="NOTE"/>
      </w:pPr>
      <w:r>
        <w:t xml:space="preserve">Note: </w:t>
      </w:r>
      <w:r w:rsidRPr="0034057D">
        <w:rPr>
          <w:b/>
          <w:i/>
        </w:rPr>
        <w:tab/>
      </w:r>
      <w:r w:rsidRPr="0027539C">
        <w:rPr>
          <w:b/>
          <w:i/>
        </w:rPr>
        <w:t>processed meat product</w:t>
      </w:r>
      <w:r w:rsidRPr="00046E67">
        <w:t xml:space="preserve"> is defined in the </w:t>
      </w:r>
      <w:r>
        <w:t xml:space="preserve">Schedule 1 - </w:t>
      </w:r>
      <w:r w:rsidRPr="002717B2">
        <w:t>Dictionary</w:t>
      </w:r>
      <w:r w:rsidRPr="00046E67">
        <w:t>.</w:t>
      </w:r>
    </w:p>
    <w:p w:rsidR="00DA66CC" w:rsidRPr="00620347" w:rsidRDefault="00DA66CC" w:rsidP="002413AA">
      <w:pPr>
        <w:pStyle w:val="LV2"/>
      </w:pPr>
      <w:r>
        <w:t>c</w:t>
      </w:r>
      <w:r w:rsidRPr="00262EA3">
        <w:t xml:space="preserve">onsuming </w:t>
      </w:r>
      <w:r>
        <w:t xml:space="preserve">hot </w:t>
      </w:r>
      <w:r w:rsidRPr="00262EA3">
        <w:t>beverages on more days than not for at least ten years before the clinical onset of malignant neoplasm of the oesophagus, and where consuming hot beverages has ceased, the clinical onset has occurred within ten years of cessation;</w:t>
      </w:r>
    </w:p>
    <w:p w:rsidR="00DA66CC" w:rsidRDefault="00DA66CC" w:rsidP="00DA66CC">
      <w:pPr>
        <w:pStyle w:val="NOTE"/>
      </w:pPr>
      <w:r>
        <w:t xml:space="preserve">Note: </w:t>
      </w:r>
      <w:r w:rsidRPr="0034057D">
        <w:rPr>
          <w:b/>
          <w:i/>
        </w:rPr>
        <w:tab/>
      </w:r>
      <w:r w:rsidRPr="00620347">
        <w:rPr>
          <w:b/>
          <w:i/>
        </w:rPr>
        <w:t>hot beverages</w:t>
      </w:r>
      <w:r w:rsidRPr="00046E67">
        <w:t xml:space="preserve"> is defined in the </w:t>
      </w:r>
      <w:r>
        <w:t xml:space="preserve">Schedule 1 - </w:t>
      </w:r>
      <w:r w:rsidRPr="002717B2">
        <w:t>Dictionary</w:t>
      </w:r>
      <w:r w:rsidRPr="00046E67">
        <w:t>.</w:t>
      </w:r>
    </w:p>
    <w:p w:rsidR="007C7DEE" w:rsidRPr="008D1B8B" w:rsidRDefault="007C7DEE" w:rsidP="002413AA">
      <w:pPr>
        <w:pStyle w:val="LV2"/>
      </w:pPr>
      <w:r w:rsidRPr="008D1B8B">
        <w:t>inability to obtain appropriate clinical management for</w:t>
      </w:r>
      <w:bookmarkEnd w:id="34"/>
      <w:r w:rsidR="008E4A16">
        <w:t xml:space="preserve"> </w:t>
      </w:r>
      <w:r w:rsidR="00D427D1" w:rsidRPr="00D427D1">
        <w:t>malignant neoplasm of the oesophagus</w:t>
      </w:r>
      <w:r w:rsidR="00D5620B" w:rsidRPr="008D1B8B">
        <w:t>.</w:t>
      </w:r>
      <w:bookmarkEnd w:id="35"/>
    </w:p>
    <w:p w:rsidR="000C21A3" w:rsidRPr="00684C0E" w:rsidRDefault="00D32F71" w:rsidP="00C96667">
      <w:pPr>
        <w:pStyle w:val="LV1"/>
      </w:pPr>
      <w:bookmarkStart w:id="36" w:name="_Toc418944334"/>
      <w:bookmarkStart w:id="37" w:name="_Toc426036039"/>
      <w:bookmarkStart w:id="38" w:name="_Ref402530057"/>
      <w:r>
        <w:lastRenderedPageBreak/>
        <w:t>Relationship to s</w:t>
      </w:r>
      <w:r w:rsidR="000C21A3" w:rsidRPr="00684C0E">
        <w:t>ervice</w:t>
      </w:r>
      <w:bookmarkEnd w:id="36"/>
      <w:bookmarkEnd w:id="37"/>
    </w:p>
    <w:p w:rsidR="00F03C06" w:rsidRPr="00187DE1" w:rsidRDefault="00F03C06" w:rsidP="002413AA">
      <w:pPr>
        <w:pStyle w:val="LV2"/>
      </w:pPr>
      <w:r w:rsidRPr="00187DE1">
        <w:t xml:space="preserve">The existence </w:t>
      </w:r>
      <w:r w:rsidR="00D32F71">
        <w:t xml:space="preserve">in a person </w:t>
      </w:r>
      <w:r w:rsidRPr="00187DE1">
        <w:t xml:space="preserve">of any factor referred to in </w:t>
      </w:r>
      <w:r w:rsidR="00CC0B12">
        <w:t>section</w:t>
      </w:r>
      <w:r w:rsidR="00E6086F">
        <w:t xml:space="preserve"> 9</w:t>
      </w:r>
      <w:r w:rsidRPr="00187DE1">
        <w:t xml:space="preserve"> </w:t>
      </w:r>
      <w:r w:rsidR="001A1301">
        <w:t xml:space="preserve">must be related to the relevant service rendered by the person. </w:t>
      </w:r>
    </w:p>
    <w:bookmarkEnd w:id="38"/>
    <w:p w:rsidR="00CF2367" w:rsidRPr="00187DE1" w:rsidRDefault="00F03C06" w:rsidP="002413AA">
      <w:pPr>
        <w:pStyle w:val="LV2"/>
      </w:pPr>
      <w:r w:rsidRPr="00187DE1">
        <w:t xml:space="preserve">The factor set out in </w:t>
      </w:r>
      <w:r w:rsidR="002077D6">
        <w:t>subsection</w:t>
      </w:r>
      <w:r w:rsidR="00E6086F">
        <w:t xml:space="preserve"> 9(</w:t>
      </w:r>
      <w:r w:rsidR="00485BFE">
        <w:t>14</w:t>
      </w:r>
      <w:r w:rsidR="00E6086F">
        <w:t xml:space="preserve">) </w:t>
      </w:r>
      <w:r w:rsidRPr="00187DE1">
        <w:t xml:space="preserve">applies only to material contribution to, or aggravation of, </w:t>
      </w:r>
      <w:r w:rsidR="00D427D1" w:rsidRPr="00D427D1">
        <w:t>malignant neoplasm of the oesophagus</w:t>
      </w:r>
      <w:r w:rsidR="008E4A16">
        <w:t xml:space="preserve"> </w:t>
      </w:r>
      <w:r w:rsidRPr="00187DE1">
        <w:t xml:space="preserve">where the person’s </w:t>
      </w:r>
      <w:r w:rsidR="00D427D1" w:rsidRPr="00D427D1">
        <w:t>malignant neoplasm of the oesophagus</w:t>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39" w:name="_Toc418944335"/>
      <w:bookmarkStart w:id="40" w:name="_Toc426036040"/>
      <w:r w:rsidRPr="00301C54">
        <w:t>Factors referring to an injury or disea</w:t>
      </w:r>
      <w:r w:rsidR="008B2204">
        <w:t>se covered by another Statement</w:t>
      </w:r>
      <w:r w:rsidRPr="00301C54">
        <w:t xml:space="preserve"> of Principles</w:t>
      </w:r>
      <w:bookmarkEnd w:id="39"/>
      <w:bookmarkEnd w:id="40"/>
    </w:p>
    <w:p w:rsidR="00F03C06" w:rsidRPr="00E64EE4" w:rsidRDefault="00F03C06" w:rsidP="00F97A62">
      <w:pPr>
        <w:pStyle w:val="PlainIndent"/>
      </w:pPr>
      <w:r w:rsidRPr="00E64EE4">
        <w:t>In this Statement of Principles:</w:t>
      </w:r>
    </w:p>
    <w:p w:rsidR="00F03C06" w:rsidRPr="00E64EE4" w:rsidRDefault="00F03C06" w:rsidP="002413AA">
      <w:pPr>
        <w:pStyle w:val="LV2"/>
      </w:pPr>
      <w:r w:rsidRPr="00E64EE4">
        <w:t>if a f</w:t>
      </w:r>
      <w:r w:rsidR="00CC0B12">
        <w:t>actor referred to in section</w:t>
      </w:r>
      <w:r w:rsidR="003802D6">
        <w:t xml:space="preserve"> </w:t>
      </w:r>
      <w:r w:rsidR="00BB7424">
        <w:t>9</w:t>
      </w:r>
      <w:r w:rsidR="00BB7424" w:rsidRPr="00E64EE4">
        <w:t xml:space="preserve"> </w:t>
      </w:r>
      <w:r w:rsidRPr="00E64EE4">
        <w:t xml:space="preserve">applies in relation to a person; and </w:t>
      </w:r>
    </w:p>
    <w:p w:rsidR="00733269" w:rsidRPr="00E64EE4" w:rsidRDefault="00F03C06" w:rsidP="002413AA">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7F2378">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1" w:name="opcAmSched"/>
      <w:bookmarkStart w:id="42" w:name="opcCurrentFind"/>
      <w:bookmarkStart w:id="43" w:name="_Toc418944336"/>
      <w:bookmarkStart w:id="44" w:name="_Toc42603604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1"/>
      <w:bookmarkEnd w:id="42"/>
      <w:bookmarkEnd w:id="43"/>
      <w:bookmarkEnd w:id="4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85763A">
        <w:t>6</w:t>
      </w:r>
    </w:p>
    <w:p w:rsidR="00BD3334" w:rsidRDefault="00702C42" w:rsidP="00516768">
      <w:pPr>
        <w:pStyle w:val="SH1"/>
      </w:pPr>
      <w:bookmarkStart w:id="45" w:name="_Toc405472918"/>
      <w:bookmarkStart w:id="46" w:name="_Toc418944337"/>
      <w:bookmarkStart w:id="47" w:name="_Toc426036042"/>
      <w:r w:rsidRPr="00D97BB3">
        <w:t>Definitions</w:t>
      </w:r>
      <w:bookmarkEnd w:id="45"/>
      <w:bookmarkEnd w:id="46"/>
      <w:bookmarkEnd w:id="47"/>
    </w:p>
    <w:p w:rsidR="00702C42" w:rsidRPr="00516768" w:rsidRDefault="00702C42" w:rsidP="00F97A62">
      <w:pPr>
        <w:pStyle w:val="SH2"/>
      </w:pPr>
      <w:r w:rsidRPr="00516768">
        <w:t>In this instrument:</w:t>
      </w:r>
    </w:p>
    <w:p w:rsidR="002E1B2C" w:rsidRDefault="002E1B2C" w:rsidP="002E1B2C">
      <w:pPr>
        <w:pStyle w:val="SH3"/>
      </w:pPr>
      <w:r w:rsidRPr="00D927F5">
        <w:rPr>
          <w:b/>
          <w:i/>
        </w:rPr>
        <w:t>achalasia</w:t>
      </w:r>
      <w:r w:rsidRPr="00D927F5">
        <w:t xml:space="preserve"> means failure of the lower oesophageal sphincter to relax with swallowing, due to degeneration of ganglion cells in the oesophageal wall.  The thoracic oesophagus also loses its normal peristaltic activity and becomes dilated.</w:t>
      </w:r>
    </w:p>
    <w:p w:rsidR="00DA66CC" w:rsidRDefault="00DA66CC" w:rsidP="002E1B2C">
      <w:pPr>
        <w:pStyle w:val="SH3"/>
      </w:pPr>
      <w:r w:rsidRPr="00262EA3">
        <w:rPr>
          <w:b/>
          <w:i/>
        </w:rPr>
        <w:t>alcohol</w:t>
      </w:r>
      <w:r w:rsidRPr="00262EA3">
        <w:t xml:space="preserve"> is measured by the alcohol consumption calculations utilising the Australian Standard of </w:t>
      </w:r>
      <w:r>
        <w:t>ten</w:t>
      </w:r>
      <w:r w:rsidRPr="00262EA3">
        <w:t xml:space="preserve"> grams of alcohol per standard alcoholic drink</w:t>
      </w:r>
      <w:r>
        <w:t>.</w:t>
      </w:r>
    </w:p>
    <w:p w:rsidR="002413AA" w:rsidRPr="00D927F5" w:rsidRDefault="002413AA" w:rsidP="002E1B2C">
      <w:pPr>
        <w:pStyle w:val="SH3"/>
      </w:pPr>
      <w:r>
        <w:rPr>
          <w:b/>
          <w:i/>
        </w:rPr>
        <w:t>Barrett'</w:t>
      </w:r>
      <w:r w:rsidRPr="008908BE">
        <w:rPr>
          <w:b/>
          <w:i/>
        </w:rPr>
        <w:t>s oesophagus</w:t>
      </w:r>
      <w:r w:rsidRPr="008908BE">
        <w:t xml:space="preserve"> means metaplasia of the epithelium of the lower oesophagus from the normal stratified squamous epithelium to abnormal columnar epithelium.</w:t>
      </w:r>
    </w:p>
    <w:p w:rsidR="002E1B2C" w:rsidRDefault="002E1B2C" w:rsidP="002E1B2C">
      <w:pPr>
        <w:pStyle w:val="SH3"/>
        <w:spacing w:after="100"/>
      </w:pPr>
      <w:r w:rsidRPr="00A212F8">
        <w:rPr>
          <w:b/>
          <w:i/>
        </w:rPr>
        <w:t>being obese</w:t>
      </w:r>
      <w:r>
        <w:t xml:space="preserve"> means having a Body Mass Index (BMI) of 30 or greater.</w:t>
      </w:r>
    </w:p>
    <w:p w:rsidR="002E1B2C" w:rsidRDefault="002E1B2C" w:rsidP="002E1B2C">
      <w:pPr>
        <w:pStyle w:val="SH3nospace"/>
        <w:spacing w:after="100"/>
      </w:pPr>
      <w:r>
        <w:t>BMI = W/H</w:t>
      </w:r>
      <w:r w:rsidRPr="00F65C69">
        <w:rPr>
          <w:vertAlign w:val="superscript"/>
        </w:rPr>
        <w:t>2</w:t>
      </w:r>
      <w:r>
        <w:t xml:space="preserve"> and where:</w:t>
      </w:r>
    </w:p>
    <w:p w:rsidR="002E1B2C" w:rsidRDefault="002E1B2C" w:rsidP="002E1B2C">
      <w:pPr>
        <w:pStyle w:val="SH3nospace"/>
        <w:spacing w:after="100"/>
      </w:pPr>
      <w:r>
        <w:t xml:space="preserve">W is the person's weight in kilograms; and </w:t>
      </w:r>
    </w:p>
    <w:p w:rsidR="002E1B2C" w:rsidRPr="00A212F8" w:rsidRDefault="002E1B2C" w:rsidP="002E1B2C">
      <w:pPr>
        <w:pStyle w:val="SH3nospace"/>
        <w:spacing w:after="100"/>
      </w:pPr>
      <w:r>
        <w:t>H is the person's height in metres.</w:t>
      </w:r>
    </w:p>
    <w:p w:rsidR="002E1B2C" w:rsidRDefault="002E1B2C" w:rsidP="002E1B2C">
      <w:pPr>
        <w:pStyle w:val="SH3"/>
      </w:pPr>
      <w:r w:rsidRPr="0058129E">
        <w:rPr>
          <w:b/>
          <w:i/>
        </w:rPr>
        <w:t>cumulative equivalent dose</w:t>
      </w:r>
      <w:r w:rsidRPr="0058129E">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 related sources and radiation from nuclear explosions or accidents</w:t>
      </w:r>
      <w:r>
        <w:t>.</w:t>
      </w:r>
    </w:p>
    <w:p w:rsidR="002E1B2C" w:rsidRPr="0058129E" w:rsidRDefault="002E1B2C" w:rsidP="002E1B2C">
      <w:pPr>
        <w:pStyle w:val="SH3"/>
      </w:pPr>
      <w:r>
        <w:rPr>
          <w:b/>
          <w:i/>
          <w:lang w:val="en-US"/>
        </w:rPr>
        <w:t>h</w:t>
      </w:r>
      <w:r w:rsidRPr="00262EA3">
        <w:rPr>
          <w:b/>
          <w:i/>
          <w:lang w:val="en-US"/>
        </w:rPr>
        <w:t>ot beverages</w:t>
      </w:r>
      <w:r w:rsidRPr="00262EA3">
        <w:rPr>
          <w:lang w:val="en-US"/>
        </w:rPr>
        <w:t xml:space="preserve"> </w:t>
      </w:r>
      <w:r>
        <w:rPr>
          <w:lang w:val="en-US"/>
        </w:rPr>
        <w:t xml:space="preserve">means beverages </w:t>
      </w:r>
      <w:r w:rsidRPr="00262EA3">
        <w:rPr>
          <w:lang w:val="en-US"/>
        </w:rPr>
        <w:t xml:space="preserve">that are consumed at </w:t>
      </w:r>
      <w:r>
        <w:rPr>
          <w:lang w:val="en-US"/>
        </w:rPr>
        <w:t xml:space="preserve">temperatures of at </w:t>
      </w:r>
      <w:r w:rsidRPr="00262EA3">
        <w:rPr>
          <w:lang w:val="en-US"/>
        </w:rPr>
        <w:t xml:space="preserve">least 60 degrees </w:t>
      </w:r>
      <w:r>
        <w:rPr>
          <w:lang w:val="en-US"/>
        </w:rPr>
        <w:t>C</w:t>
      </w:r>
      <w:r w:rsidRPr="00262EA3">
        <w:rPr>
          <w:lang w:val="en-US"/>
        </w:rPr>
        <w:t>el</w:t>
      </w:r>
      <w:r>
        <w:rPr>
          <w:lang w:val="en-US"/>
        </w:rPr>
        <w:t>s</w:t>
      </w:r>
      <w:r w:rsidRPr="00262EA3">
        <w:rPr>
          <w:lang w:val="en-US"/>
        </w:rPr>
        <w:t>ius.</w:t>
      </w:r>
    </w:p>
    <w:p w:rsidR="002E1B2C" w:rsidRPr="00513D05" w:rsidRDefault="00D427D1" w:rsidP="002E1B2C">
      <w:pPr>
        <w:pStyle w:val="SH3"/>
        <w:ind w:left="851" w:hanging="851"/>
      </w:pPr>
      <w:r w:rsidRPr="00D427D1">
        <w:rPr>
          <w:b/>
          <w:i/>
        </w:rPr>
        <w:t>malignant neoplasm of the oesophagus</w:t>
      </w:r>
      <w:r w:rsidR="002E1B2C" w:rsidRPr="00513D05">
        <w:t>—see subsection</w:t>
      </w:r>
      <w:r w:rsidR="002E1B2C">
        <w:t xml:space="preserve"> 7(2).</w:t>
      </w:r>
    </w:p>
    <w:p w:rsidR="002E1B2C" w:rsidRDefault="002E1B2C" w:rsidP="002E1B2C">
      <w:pPr>
        <w:pStyle w:val="SH3"/>
        <w:ind w:left="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2E1B2C" w:rsidRDefault="002E1B2C" w:rsidP="002E1B2C">
      <w:pPr>
        <w:pStyle w:val="SH3"/>
      </w:pPr>
      <w:r w:rsidRPr="00B52E84">
        <w:rPr>
          <w:b/>
          <w:i/>
        </w:rPr>
        <w:t>pack-years of cigarettes, or the equivalent thereof in other tobacco products</w:t>
      </w:r>
      <w:r w:rsidRPr="00B52E84">
        <w:t xml:space="preserve"> means a calculation of consumption where one pack-year of cigarettes equals 20 tailor-made cigarettes per day for a period of one calendar year, or 7</w:t>
      </w:r>
      <w:r w:rsidR="00D427D1">
        <w:t> </w:t>
      </w:r>
      <w:r w:rsidRPr="00B52E84">
        <w:t>300 cigarettes.  One tailor-made cigarette approximates one gram of tobacco or one gram of cigar or pipe tobacco by weight.  One pack-year of tailor-made cigarettes equates to 7.3 kilograms of smoking tobacco by weight.  Tobacco products mean cigarettes, pipe tobacco or cigars, smo</w:t>
      </w:r>
      <w:r>
        <w:t>ked alone or in any combination.</w:t>
      </w:r>
    </w:p>
    <w:p w:rsidR="002E1B2C" w:rsidRDefault="002E1B2C" w:rsidP="002E1B2C">
      <w:pPr>
        <w:pStyle w:val="SH3"/>
      </w:pPr>
      <w:r w:rsidRPr="00262EA3">
        <w:rPr>
          <w:b/>
          <w:i/>
        </w:rPr>
        <w:lastRenderedPageBreak/>
        <w:t>pernicious anaemia</w:t>
      </w:r>
      <w:r w:rsidRPr="00262EA3">
        <w:t xml:space="preserve"> means a type of megaloblastic anaemia usually seen in older adults, involving impaired intestinal absorption of vitamin B12 due to lack of availability of intrinsic factor. </w:t>
      </w:r>
      <w:r w:rsidR="00900797">
        <w:t xml:space="preserve"> </w:t>
      </w:r>
      <w:r w:rsidRPr="00262EA3">
        <w:t xml:space="preserve">It is characterised by pallor, </w:t>
      </w:r>
      <w:r>
        <w:t>a</w:t>
      </w:r>
      <w:r w:rsidRPr="00262EA3">
        <w:t>chlorhydria, glossitis, gastric mucosal atrophy, weakness, antibodies against gastric parietal cells or intrinsic factor, and neurologic manifestations.</w:t>
      </w:r>
    </w:p>
    <w:p w:rsidR="002E1B2C" w:rsidRDefault="002E1B2C" w:rsidP="002E1B2C">
      <w:pPr>
        <w:pStyle w:val="SH3"/>
      </w:pPr>
      <w:r w:rsidRPr="0034057D">
        <w:rPr>
          <w:b/>
          <w:i/>
        </w:rPr>
        <w:t>Plummer-Vinson syndrome</w:t>
      </w:r>
      <w:r w:rsidRPr="0034057D">
        <w:t xml:space="preserve"> means the triad of dysphagia, iron deficient anaemia, and oesophageal webs.</w:t>
      </w:r>
      <w:r w:rsidR="00900797">
        <w:t xml:space="preserve"> </w:t>
      </w:r>
      <w:r w:rsidRPr="0034057D">
        <w:t xml:space="preserve"> It is also known as Paterson-Kelly syn</w:t>
      </w:r>
      <w:r>
        <w:t>drome and sideropenic dysphagia.</w:t>
      </w:r>
    </w:p>
    <w:p w:rsidR="002E1B2C" w:rsidRDefault="002E1B2C" w:rsidP="002E1B2C">
      <w:pPr>
        <w:pStyle w:val="SH3"/>
      </w:pPr>
      <w:r w:rsidRPr="00E0446C">
        <w:rPr>
          <w:b/>
          <w:i/>
        </w:rPr>
        <w:t>processed meat product</w:t>
      </w:r>
      <w:r>
        <w:t xml:space="preserve"> means preserved or cured meats, including ham, frankfurters, salami and bacon.</w:t>
      </w:r>
    </w:p>
    <w:p w:rsidR="00885EAB" w:rsidRPr="009C404D" w:rsidRDefault="00054930" w:rsidP="00A43D51">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A43D51">
      <w:pPr>
        <w:pStyle w:val="SH4"/>
        <w:ind w:left="1418"/>
      </w:pPr>
      <w:bookmarkStart w:id="48" w:name="_Ref402529607"/>
      <w:r>
        <w:t xml:space="preserve">eligible war service (other than operational </w:t>
      </w:r>
      <w:r w:rsidR="00885EAB" w:rsidRPr="00365E25">
        <w:t>service</w:t>
      </w:r>
      <w:r>
        <w:t>) under the VEA;</w:t>
      </w:r>
    </w:p>
    <w:p w:rsidR="00885EAB" w:rsidRPr="00513D05" w:rsidRDefault="00C77046" w:rsidP="00A43D51">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A43D51">
      <w:pPr>
        <w:pStyle w:val="SH4"/>
        <w:ind w:left="1418"/>
      </w:pPr>
      <w:r>
        <w:t>peacetime service under the MRCA.</w:t>
      </w:r>
    </w:p>
    <w:p w:rsidR="002E1B2C" w:rsidRDefault="002E1B2C" w:rsidP="002E1B2C">
      <w:pPr>
        <w:pStyle w:val="SH3"/>
      </w:pPr>
      <w:r w:rsidRPr="0034057D">
        <w:rPr>
          <w:b/>
          <w:i/>
        </w:rPr>
        <w:t>smokeless tobacco</w:t>
      </w:r>
      <w:r w:rsidRPr="0034057D">
        <w:t xml:space="preserve"> means tobacco products without combustion or pyrolysis at the time of use, including chewing tobacco and tobacco snuff.</w:t>
      </w:r>
    </w:p>
    <w:p w:rsidR="002413AA" w:rsidRPr="0034057D" w:rsidRDefault="002413AA" w:rsidP="002E1B2C">
      <w:pPr>
        <w:pStyle w:val="SH3"/>
      </w:pPr>
      <w:r w:rsidRPr="00B54C69">
        <w:rPr>
          <w:b/>
          <w:i/>
        </w:rPr>
        <w:t>specified list of human papilloma virus (HPV) strains</w:t>
      </w:r>
      <w:r w:rsidRPr="00B54C69">
        <w:t xml:space="preserve"> means HPV type 6, 11, 16, 18, </w:t>
      </w:r>
      <w:r w:rsidR="0053124A">
        <w:t xml:space="preserve">30, </w:t>
      </w:r>
      <w:r w:rsidRPr="00B54C69">
        <w:t>31</w:t>
      </w:r>
      <w:r w:rsidR="0053124A">
        <w:t xml:space="preserve"> or</w:t>
      </w:r>
      <w:r w:rsidRPr="00B54C69">
        <w:t xml:space="preserve"> 33</w:t>
      </w:r>
      <w:r>
        <w:t>.</w:t>
      </w:r>
    </w:p>
    <w:p w:rsidR="00885EAB" w:rsidRPr="009C404D" w:rsidRDefault="00054930" w:rsidP="00A43D51">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48"/>
      <w:r w:rsidR="00513D05" w:rsidRPr="009C404D">
        <w:t xml:space="preserve"> </w:t>
      </w:r>
      <w:r w:rsidR="00885EAB" w:rsidRPr="009C404D">
        <w:t>the following:</w:t>
      </w:r>
    </w:p>
    <w:p w:rsidR="00885EAB" w:rsidRPr="00513D05" w:rsidRDefault="00513D05" w:rsidP="00A43D51">
      <w:pPr>
        <w:pStyle w:val="SH4"/>
        <w:ind w:left="1418"/>
      </w:pPr>
      <w:r>
        <w:tab/>
      </w:r>
      <w:r w:rsidR="00885EAB" w:rsidRPr="00513D05">
        <w:t>pneumonia;</w:t>
      </w:r>
    </w:p>
    <w:p w:rsidR="00885EAB" w:rsidRPr="00513D05" w:rsidRDefault="00885EAB" w:rsidP="00A43D51">
      <w:pPr>
        <w:pStyle w:val="SH4"/>
        <w:ind w:left="1418"/>
      </w:pPr>
      <w:r w:rsidRPr="00513D05">
        <w:tab/>
        <w:t>respiratory failure;</w:t>
      </w:r>
    </w:p>
    <w:p w:rsidR="00885EAB" w:rsidRPr="00513D05" w:rsidRDefault="00885EAB" w:rsidP="00A43D51">
      <w:pPr>
        <w:pStyle w:val="SH4"/>
        <w:ind w:left="1418"/>
      </w:pPr>
      <w:r w:rsidRPr="00513D05">
        <w:tab/>
        <w:t>cardiac arrest;</w:t>
      </w:r>
    </w:p>
    <w:p w:rsidR="00885EAB" w:rsidRPr="00513D05" w:rsidRDefault="00885EAB" w:rsidP="00A43D51">
      <w:pPr>
        <w:pStyle w:val="SH4"/>
        <w:ind w:left="1418"/>
      </w:pPr>
      <w:r w:rsidRPr="00513D05">
        <w:tab/>
        <w:t>circulatory failure;</w:t>
      </w:r>
      <w:r w:rsidR="006518F1">
        <w:t xml:space="preserve"> or</w:t>
      </w:r>
    </w:p>
    <w:p w:rsidR="00BD3334" w:rsidRPr="00BD3334" w:rsidRDefault="00885EAB" w:rsidP="00A43D51">
      <w:pPr>
        <w:pStyle w:val="SH4"/>
        <w:ind w:left="1418"/>
      </w:pPr>
      <w:r w:rsidRPr="00513D05">
        <w:tab/>
        <w:t>cessation of brain function.</w:t>
      </w:r>
    </w:p>
    <w:p w:rsidR="00225CBD" w:rsidRPr="0019084F" w:rsidRDefault="00885EAB" w:rsidP="00A43D51">
      <w:pPr>
        <w:pStyle w:val="SH3"/>
        <w:ind w:left="851" w:hanging="851"/>
      </w:pPr>
      <w:r w:rsidRPr="00CB1DCB">
        <w:rPr>
          <w:b/>
          <w:i/>
        </w:rPr>
        <w:t>VEA</w:t>
      </w:r>
      <w:r w:rsidRPr="0019084F">
        <w:t xml:space="preserve"> means the </w:t>
      </w:r>
      <w:r w:rsidRPr="0019084F">
        <w:rPr>
          <w:i/>
        </w:rPr>
        <w:t>Veterans</w:t>
      </w:r>
      <w:r w:rsidR="00DC270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footerReference w:type="default" r:id="rId15"/>
          <w:headerReference w:type="first" r:id="rId16"/>
          <w:footerReference w:type="first" r:id="rId17"/>
          <w:pgSz w:w="11907" w:h="16839" w:code="9"/>
          <w:pgMar w:top="1440" w:right="1797" w:bottom="1440" w:left="1797" w:header="720" w:footer="709" w:gutter="0"/>
          <w:cols w:space="720"/>
          <w:docGrid w:linePitch="299"/>
        </w:sectPr>
      </w:pPr>
    </w:p>
    <w:p w:rsidR="00F02383" w:rsidRDefault="00F02383" w:rsidP="003F4535">
      <w:pPr>
        <w:rPr>
          <w:b/>
          <w:i/>
        </w:rPr>
      </w:pPr>
    </w:p>
    <w:sectPr w:rsidR="00F02383"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7D" w:rsidRDefault="0001587D" w:rsidP="00715914">
      <w:pPr>
        <w:spacing w:line="240" w:lineRule="auto"/>
      </w:pPr>
      <w:r>
        <w:separator/>
      </w:r>
    </w:p>
  </w:endnote>
  <w:endnote w:type="continuationSeparator" w:id="0">
    <w:p w:rsidR="0001587D" w:rsidRDefault="0001587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F03C06" w:rsidRPr="00C01863" w:rsidTr="003F4535">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12003A" w:rsidRDefault="00F03C06" w:rsidP="003A2FFE">
          <w:pPr>
            <w:spacing w:line="0" w:lineRule="atLeast"/>
            <w:jc w:val="center"/>
            <w:rPr>
              <w:i/>
              <w:sz w:val="18"/>
            </w:rPr>
          </w:pPr>
          <w:r w:rsidRPr="00E55F66">
            <w:rPr>
              <w:i/>
              <w:sz w:val="18"/>
            </w:rPr>
            <w:t>Statement of Principles concer</w:t>
          </w:r>
          <w:r>
            <w:rPr>
              <w:i/>
              <w:sz w:val="18"/>
            </w:rPr>
            <w:t xml:space="preserve">ning </w:t>
          </w:r>
        </w:p>
        <w:p w:rsidR="00D427D1" w:rsidRDefault="002E1B2C" w:rsidP="0012003A">
          <w:pPr>
            <w:spacing w:line="0" w:lineRule="atLeast"/>
            <w:jc w:val="center"/>
            <w:rPr>
              <w:i/>
              <w:sz w:val="18"/>
            </w:rPr>
          </w:pPr>
          <w:r>
            <w:rPr>
              <w:i/>
              <w:sz w:val="18"/>
              <w:szCs w:val="18"/>
            </w:rPr>
            <w:t>Malignant Neoplasm of the Oesophagus</w:t>
          </w:r>
          <w:r w:rsidR="003A2FFE" w:rsidRPr="003A2FFE">
            <w:rPr>
              <w:i/>
              <w:sz w:val="18"/>
            </w:rPr>
            <w:t xml:space="preserve"> </w:t>
          </w:r>
          <w:r w:rsidR="0012003A">
            <w:rPr>
              <w:i/>
              <w:sz w:val="18"/>
            </w:rPr>
            <w:t>(Balance of Probabilities)</w:t>
          </w:r>
          <w:r w:rsidR="0012003A" w:rsidRPr="003A2FFE">
            <w:rPr>
              <w:i/>
              <w:sz w:val="18"/>
            </w:rPr>
            <w:t xml:space="preserve"> </w:t>
          </w:r>
        </w:p>
        <w:p w:rsidR="00F03C06" w:rsidRPr="00C01863" w:rsidRDefault="003A2FFE" w:rsidP="0012003A">
          <w:pPr>
            <w:spacing w:line="0" w:lineRule="atLeast"/>
            <w:jc w:val="center"/>
            <w:rPr>
              <w:sz w:val="18"/>
            </w:rPr>
          </w:pPr>
          <w:r w:rsidRPr="003A2FFE">
            <w:rPr>
              <w:i/>
              <w:sz w:val="18"/>
            </w:rPr>
            <w:t xml:space="preserve">(No. </w:t>
          </w:r>
          <w:r w:rsidR="00C035DF">
            <w:rPr>
              <w:bCs/>
              <w:i/>
              <w:sz w:val="18"/>
              <w:szCs w:val="18"/>
              <w:lang w:val="en-US"/>
            </w:rPr>
            <w:t>121</w:t>
          </w:r>
          <w:r w:rsidR="00611D12" w:rsidRPr="007C5CE0">
            <w:rPr>
              <w:i/>
              <w:sz w:val="18"/>
              <w:szCs w:val="18"/>
            </w:rPr>
            <w:t xml:space="preserve"> of </w:t>
          </w:r>
          <w:r w:rsidR="00611D12" w:rsidRPr="007C5CE0">
            <w:rPr>
              <w:i/>
              <w:sz w:val="18"/>
              <w:szCs w:val="18"/>
            </w:rPr>
            <w:fldChar w:fldCharType="begin"/>
          </w:r>
          <w:r w:rsidR="00611D12" w:rsidRPr="007C5CE0">
            <w:rPr>
              <w:i/>
              <w:sz w:val="18"/>
              <w:szCs w:val="18"/>
            </w:rPr>
            <w:instrText xml:space="preserve"> REF year \* Charformat \* MERGEFORMAT </w:instrText>
          </w:r>
          <w:r w:rsidR="00611D12" w:rsidRPr="007C5CE0">
            <w:rPr>
              <w:i/>
              <w:sz w:val="18"/>
              <w:szCs w:val="18"/>
            </w:rPr>
            <w:fldChar w:fldCharType="separate"/>
          </w:r>
          <w:r w:rsidR="003953C7" w:rsidRPr="003953C7">
            <w:rPr>
              <w:i/>
              <w:sz w:val="18"/>
              <w:szCs w:val="18"/>
            </w:rPr>
            <w:t>2015</w:t>
          </w:r>
          <w:r w:rsidR="00611D12" w:rsidRPr="007C5CE0">
            <w:rPr>
              <w:i/>
              <w:sz w:val="18"/>
              <w:szCs w:val="18"/>
            </w:rPr>
            <w:fldChar w:fldCharType="end"/>
          </w:r>
          <w:r w:rsidRPr="003A2FFE">
            <w:rPr>
              <w:i/>
              <w:sz w:val="18"/>
              <w:szCs w:val="18"/>
            </w:rPr>
            <w:t>)</w:t>
          </w:r>
        </w:p>
      </w:tc>
      <w:tc>
        <w:tcPr>
          <w:tcW w:w="1384" w:type="dxa"/>
          <w:tcBorders>
            <w:top w:val="nil"/>
            <w:left w:val="nil"/>
            <w:bottom w:val="nil"/>
            <w:right w:val="nil"/>
          </w:tcBorders>
          <w:shd w:val="clear" w:color="auto" w:fill="auto"/>
        </w:tcPr>
        <w:p w:rsidR="00F03C06" w:rsidRPr="00C01863" w:rsidRDefault="00BF43B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4C80">
            <w:rPr>
              <w:i/>
              <w:noProof/>
              <w:sz w:val="18"/>
            </w:rPr>
            <w:t>6</w:t>
          </w:r>
          <w:r w:rsidRPr="00C01863">
            <w:rPr>
              <w:i/>
              <w:sz w:val="18"/>
            </w:rPr>
            <w:fldChar w:fldCharType="end"/>
          </w:r>
        </w:p>
      </w:tc>
    </w:tr>
    <w:tr w:rsidR="00F03C06"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3F4535" w:rsidRDefault="00F03C06"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F03C06" w:rsidRPr="00C01863" w:rsidTr="00C01863">
      <w:tc>
        <w:tcPr>
          <w:tcW w:w="1384"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12003A" w:rsidRDefault="00F03C06" w:rsidP="00154DC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D427D1" w:rsidRDefault="002E1B2C" w:rsidP="00154DCA">
          <w:pPr>
            <w:spacing w:line="0" w:lineRule="atLeast"/>
            <w:jc w:val="center"/>
            <w:rPr>
              <w:i/>
              <w:sz w:val="18"/>
            </w:rPr>
          </w:pPr>
          <w:r>
            <w:rPr>
              <w:i/>
              <w:sz w:val="18"/>
              <w:szCs w:val="18"/>
            </w:rPr>
            <w:t>Malignant Neoplasm of the Oesophagus</w:t>
          </w:r>
          <w:r w:rsidR="000007B8" w:rsidRPr="007F2378">
            <w:rPr>
              <w:i/>
              <w:sz w:val="18"/>
            </w:rPr>
            <w:t xml:space="preserve"> </w:t>
          </w:r>
          <w:r w:rsidR="0012003A">
            <w:rPr>
              <w:i/>
              <w:sz w:val="18"/>
            </w:rPr>
            <w:t>(Balance of Probabilities)</w:t>
          </w:r>
          <w:r w:rsidR="0012003A" w:rsidRPr="007F2378">
            <w:rPr>
              <w:i/>
              <w:sz w:val="18"/>
            </w:rPr>
            <w:t xml:space="preserve"> </w:t>
          </w:r>
        </w:p>
        <w:p w:rsidR="00F03C06" w:rsidRPr="00C01863" w:rsidRDefault="003A2FFE" w:rsidP="00154DCA">
          <w:pPr>
            <w:spacing w:line="0" w:lineRule="atLeast"/>
            <w:jc w:val="center"/>
            <w:rPr>
              <w:sz w:val="18"/>
            </w:rPr>
          </w:pPr>
          <w:r w:rsidRPr="007F2378">
            <w:rPr>
              <w:i/>
              <w:sz w:val="18"/>
            </w:rPr>
            <w:t xml:space="preserve">(No. </w:t>
          </w:r>
          <w:r w:rsidR="00C035DF">
            <w:rPr>
              <w:bCs/>
              <w:i/>
              <w:sz w:val="18"/>
              <w:szCs w:val="18"/>
              <w:lang w:val="en-US"/>
            </w:rPr>
            <w:t>121</w:t>
          </w:r>
          <w:r w:rsidR="003B403B" w:rsidRPr="007C5CE0">
            <w:rPr>
              <w:i/>
              <w:sz w:val="18"/>
              <w:szCs w:val="18"/>
            </w:rPr>
            <w:t xml:space="preserve"> 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3953C7" w:rsidRPr="003953C7">
            <w:rPr>
              <w:i/>
              <w:sz w:val="18"/>
              <w:szCs w:val="18"/>
            </w:rPr>
            <w:t>2015</w:t>
          </w:r>
          <w:r w:rsidR="003B403B" w:rsidRPr="007C5CE0">
            <w:rPr>
              <w:i/>
              <w:sz w:val="18"/>
              <w:szCs w:val="18"/>
            </w:rPr>
            <w:fldChar w:fldCharType="end"/>
          </w:r>
          <w:r w:rsidR="00F03C06" w:rsidRPr="007F2378">
            <w:rPr>
              <w:i/>
              <w:sz w:val="18"/>
              <w:szCs w:val="18"/>
            </w:rPr>
            <w:t>)</w:t>
          </w:r>
        </w:p>
      </w:tc>
      <w:tc>
        <w:tcPr>
          <w:tcW w:w="70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4C80">
            <w:rPr>
              <w:i/>
              <w:noProof/>
              <w:sz w:val="18"/>
            </w:rPr>
            <w:t>7</w:t>
          </w:r>
          <w:r w:rsidRPr="00C01863">
            <w:rPr>
              <w:i/>
              <w:sz w:val="18"/>
            </w:rPr>
            <w:fldChar w:fldCharType="end"/>
          </w:r>
        </w:p>
      </w:tc>
    </w:tr>
    <w:tr w:rsidR="00F03C06"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5E7FC2" w:rsidRDefault="00F03C06" w:rsidP="005E7FC2">
          <w:pPr>
            <w:jc w:val="center"/>
            <w:rPr>
              <w:sz w:val="18"/>
              <w:szCs w:val="18"/>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F2378" w:rsidRPr="00C01863" w:rsidTr="0001587D">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379" w:type="dxa"/>
          <w:tcBorders>
            <w:top w:val="nil"/>
            <w:left w:val="nil"/>
            <w:bottom w:val="nil"/>
            <w:right w:val="nil"/>
          </w:tcBorders>
          <w:shd w:val="clear" w:color="auto" w:fill="auto"/>
        </w:tcPr>
        <w:p w:rsidR="0012003A" w:rsidRDefault="007F2378" w:rsidP="007F2378">
          <w:pPr>
            <w:spacing w:line="0" w:lineRule="atLeast"/>
            <w:jc w:val="center"/>
            <w:rPr>
              <w:i/>
              <w:sz w:val="18"/>
            </w:rPr>
          </w:pPr>
          <w:r w:rsidRPr="007C5CE0">
            <w:rPr>
              <w:i/>
              <w:sz w:val="18"/>
            </w:rPr>
            <w:t xml:space="preserve">Statement of Principles concerning </w:t>
          </w:r>
        </w:p>
        <w:p w:rsidR="00D427D1" w:rsidRDefault="002E1B2C" w:rsidP="00D427D1">
          <w:pPr>
            <w:spacing w:line="0" w:lineRule="atLeast"/>
            <w:jc w:val="center"/>
            <w:rPr>
              <w:i/>
              <w:sz w:val="18"/>
            </w:rPr>
          </w:pPr>
          <w:r>
            <w:rPr>
              <w:i/>
              <w:sz w:val="18"/>
              <w:szCs w:val="18"/>
            </w:rPr>
            <w:t>Malignant Neoplasm of the Oesophagus</w:t>
          </w:r>
          <w:r w:rsidR="007F2378" w:rsidRPr="007C5CE0">
            <w:rPr>
              <w:i/>
              <w:sz w:val="18"/>
            </w:rPr>
            <w:t xml:space="preserve"> </w:t>
          </w:r>
          <w:r w:rsidR="0012003A">
            <w:rPr>
              <w:i/>
              <w:sz w:val="18"/>
            </w:rPr>
            <w:t>(Balance of Probabilities)</w:t>
          </w:r>
          <w:r w:rsidR="0012003A" w:rsidRPr="007C5CE0">
            <w:rPr>
              <w:i/>
              <w:sz w:val="18"/>
            </w:rPr>
            <w:t xml:space="preserve"> </w:t>
          </w:r>
        </w:p>
        <w:p w:rsidR="007F2378" w:rsidRPr="007C5CE0" w:rsidRDefault="007F2378" w:rsidP="00D427D1">
          <w:pPr>
            <w:spacing w:line="0" w:lineRule="atLeast"/>
            <w:jc w:val="center"/>
            <w:rPr>
              <w:sz w:val="18"/>
            </w:rPr>
          </w:pPr>
          <w:r w:rsidRPr="007C5CE0">
            <w:rPr>
              <w:i/>
              <w:sz w:val="18"/>
            </w:rPr>
            <w:t xml:space="preserve">(No. </w:t>
          </w:r>
          <w:r w:rsidR="00C035DF">
            <w:rPr>
              <w:bCs/>
              <w:i/>
              <w:sz w:val="18"/>
              <w:szCs w:val="18"/>
              <w:lang w:val="en-US"/>
            </w:rPr>
            <w:t>121</w:t>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3953C7" w:rsidRPr="003953C7">
            <w:rPr>
              <w:i/>
              <w:sz w:val="18"/>
              <w:szCs w:val="18"/>
            </w:rPr>
            <w:t>2015</w:t>
          </w:r>
          <w:r w:rsidRPr="007C5CE0">
            <w:rPr>
              <w:i/>
              <w:sz w:val="18"/>
              <w:szCs w:val="18"/>
            </w:rPr>
            <w:fldChar w:fldCharType="end"/>
          </w:r>
          <w:r w:rsidRPr="007C5CE0">
            <w:rPr>
              <w:i/>
              <w:sz w:val="18"/>
              <w:szCs w:val="18"/>
            </w:rPr>
            <w:t>)</w:t>
          </w:r>
        </w:p>
      </w:tc>
      <w:tc>
        <w:tcPr>
          <w:tcW w:w="1384"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4C80">
            <w:rPr>
              <w:i/>
              <w:noProof/>
              <w:sz w:val="18"/>
            </w:rPr>
            <w:t>1</w:t>
          </w:r>
          <w:r w:rsidRPr="00C01863">
            <w:rPr>
              <w:i/>
              <w:sz w:val="18"/>
            </w:rPr>
            <w:fldChar w:fldCharType="end"/>
          </w:r>
        </w:p>
      </w:tc>
    </w:tr>
    <w:tr w:rsidR="007F2378"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F2378" w:rsidRPr="003F4535" w:rsidRDefault="007F2378"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08674F" w:rsidRPr="00C01863" w:rsidTr="0001587D">
      <w:tc>
        <w:tcPr>
          <w:tcW w:w="1384"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379" w:type="dxa"/>
          <w:tcBorders>
            <w:top w:val="nil"/>
            <w:left w:val="nil"/>
            <w:bottom w:val="nil"/>
            <w:right w:val="nil"/>
          </w:tcBorders>
          <w:shd w:val="clear" w:color="auto" w:fill="auto"/>
        </w:tcPr>
        <w:p w:rsidR="0012003A" w:rsidRDefault="0008674F" w:rsidP="0085763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D427D1" w:rsidRDefault="002E1B2C" w:rsidP="0012003A">
          <w:pPr>
            <w:spacing w:line="0" w:lineRule="atLeast"/>
            <w:jc w:val="center"/>
            <w:rPr>
              <w:i/>
              <w:sz w:val="18"/>
            </w:rPr>
          </w:pPr>
          <w:r>
            <w:rPr>
              <w:i/>
              <w:sz w:val="18"/>
              <w:szCs w:val="18"/>
            </w:rPr>
            <w:t>Malignant Neoplasm of the Oesophagus</w:t>
          </w:r>
          <w:r w:rsidR="0008674F" w:rsidRPr="007F2378">
            <w:rPr>
              <w:i/>
              <w:sz w:val="18"/>
            </w:rPr>
            <w:t xml:space="preserve"> </w:t>
          </w:r>
          <w:r w:rsidR="0012003A">
            <w:rPr>
              <w:i/>
              <w:sz w:val="18"/>
            </w:rPr>
            <w:t>(Balance of Probabilities)</w:t>
          </w:r>
          <w:r w:rsidR="0012003A" w:rsidRPr="007F2378">
            <w:rPr>
              <w:i/>
              <w:sz w:val="18"/>
            </w:rPr>
            <w:t xml:space="preserve"> </w:t>
          </w:r>
        </w:p>
        <w:p w:rsidR="0008674F" w:rsidRPr="00C01863" w:rsidRDefault="0008674F" w:rsidP="00C9583A">
          <w:pPr>
            <w:spacing w:line="0" w:lineRule="atLeast"/>
            <w:jc w:val="center"/>
            <w:rPr>
              <w:sz w:val="18"/>
            </w:rPr>
          </w:pPr>
          <w:r w:rsidRPr="007F2378">
            <w:rPr>
              <w:i/>
              <w:sz w:val="18"/>
            </w:rPr>
            <w:t xml:space="preserve">(No. </w:t>
          </w:r>
          <w:r w:rsidR="00C9583A">
            <w:rPr>
              <w:i/>
              <w:sz w:val="18"/>
            </w:rPr>
            <w:t>121</w:t>
          </w:r>
          <w:r w:rsidR="0085763A" w:rsidRPr="007F2378">
            <w:rPr>
              <w:i/>
              <w:sz w:val="18"/>
              <w:szCs w:val="18"/>
            </w:rPr>
            <w:t xml:space="preserve"> </w:t>
          </w:r>
          <w:r w:rsidRPr="007F2378">
            <w:rPr>
              <w:i/>
              <w:sz w:val="18"/>
              <w:szCs w:val="18"/>
            </w:rPr>
            <w:t xml:space="preserve">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003953C7" w:rsidRPr="003953C7">
            <w:rPr>
              <w:i/>
              <w:sz w:val="18"/>
              <w:szCs w:val="18"/>
            </w:rPr>
            <w:t>2015</w:t>
          </w:r>
          <w:r w:rsidRPr="007F2378">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08674F" w:rsidRPr="00C01863" w:rsidRDefault="0008674F"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4C80">
            <w:rPr>
              <w:i/>
              <w:noProof/>
              <w:sz w:val="18"/>
            </w:rPr>
            <w:t>8</w:t>
          </w:r>
          <w:r w:rsidRPr="00C01863">
            <w:rPr>
              <w:i/>
              <w:sz w:val="18"/>
            </w:rPr>
            <w:fldChar w:fldCharType="end"/>
          </w:r>
        </w:p>
      </w:tc>
    </w:tr>
    <w:tr w:rsidR="0008674F"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08674F" w:rsidRPr="005E7FC2" w:rsidRDefault="0008674F" w:rsidP="0008674F">
          <w:pPr>
            <w:jc w:val="center"/>
            <w:rPr>
              <w:sz w:val="18"/>
              <w:szCs w:val="18"/>
            </w:rPr>
          </w:pPr>
          <w:r w:rsidRPr="005E7FC2">
            <w:rPr>
              <w:i/>
              <w:sz w:val="18"/>
              <w:szCs w:val="18"/>
            </w:rPr>
            <w:t>Veterans</w:t>
          </w:r>
          <w:r w:rsidR="002B45F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885EAB" w:rsidRPr="00EF5531" w:rsidRDefault="00885EAB"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41F52" w:rsidRDefault="00885EAB"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D427D1" w:rsidRDefault="008F48EC" w:rsidP="00D427D1">
          <w:pPr>
            <w:spacing w:line="0" w:lineRule="atLeast"/>
            <w:jc w:val="center"/>
            <w:rPr>
              <w:i/>
              <w:sz w:val="18"/>
            </w:rPr>
          </w:pPr>
          <w:r w:rsidRPr="00E55F66">
            <w:rPr>
              <w:i/>
              <w:sz w:val="18"/>
            </w:rPr>
            <w:t>Statement of Principles concer</w:t>
          </w:r>
          <w:r>
            <w:rPr>
              <w:i/>
              <w:sz w:val="18"/>
            </w:rPr>
            <w:t xml:space="preserve">ning </w:t>
          </w:r>
        </w:p>
        <w:p w:rsidR="00D427D1" w:rsidRDefault="00D427D1" w:rsidP="00D427D1">
          <w:pPr>
            <w:spacing w:line="0" w:lineRule="atLeast"/>
            <w:jc w:val="center"/>
            <w:rPr>
              <w:i/>
              <w:sz w:val="18"/>
              <w:szCs w:val="18"/>
            </w:rPr>
          </w:pPr>
          <w:r w:rsidRPr="00D427D1">
            <w:rPr>
              <w:bCs/>
              <w:i/>
              <w:sz w:val="18"/>
              <w:szCs w:val="18"/>
              <w:lang w:val="en-US"/>
            </w:rPr>
            <w:t>Malignant Neoplasm of the Oesophagus</w:t>
          </w:r>
          <w:r w:rsidR="00154DCA">
            <w:rPr>
              <w:i/>
              <w:sz w:val="18"/>
              <w:szCs w:val="18"/>
            </w:rPr>
            <w:t xml:space="preserve"> </w:t>
          </w:r>
          <w:r>
            <w:rPr>
              <w:i/>
              <w:sz w:val="18"/>
            </w:rPr>
            <w:t>(Balance of Probabilities)</w:t>
          </w:r>
        </w:p>
        <w:p w:rsidR="00885EAB" w:rsidRPr="005E7FC2" w:rsidRDefault="008F48EC" w:rsidP="00D427D1">
          <w:pPr>
            <w:spacing w:line="0" w:lineRule="atLeast"/>
            <w:jc w:val="center"/>
            <w:rPr>
              <w:i/>
              <w:sz w:val="18"/>
            </w:rPr>
          </w:pPr>
          <w:r>
            <w:rPr>
              <w:i/>
              <w:sz w:val="18"/>
            </w:rPr>
            <w:t xml:space="preserve">(No. </w:t>
          </w:r>
          <w:r w:rsidR="00C035DF">
            <w:rPr>
              <w:bCs/>
              <w:i/>
              <w:sz w:val="18"/>
              <w:szCs w:val="18"/>
              <w:lang w:val="en-US"/>
            </w:rPr>
            <w:t>121</w:t>
          </w:r>
          <w:r w:rsidR="003B403B" w:rsidRPr="007C5CE0">
            <w:rPr>
              <w:i/>
              <w:sz w:val="18"/>
              <w:szCs w:val="18"/>
            </w:rPr>
            <w:t xml:space="preserve"> 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3953C7" w:rsidRPr="003953C7">
            <w:rPr>
              <w:i/>
              <w:sz w:val="18"/>
              <w:szCs w:val="18"/>
            </w:rPr>
            <w:t>2015</w:t>
          </w:r>
          <w:r w:rsidR="003B403B" w:rsidRPr="007C5CE0">
            <w:rPr>
              <w:i/>
              <w:sz w:val="18"/>
              <w:szCs w:val="18"/>
            </w:rPr>
            <w:fldChar w:fldCharType="end"/>
          </w:r>
          <w:r w:rsidRPr="00E55F66">
            <w:rPr>
              <w:i/>
              <w:sz w:val="18"/>
            </w:rPr>
            <w:t>)</w:t>
          </w:r>
          <w:r w:rsidR="0015201F">
            <w:rPr>
              <w:i/>
              <w:sz w:val="18"/>
            </w:rPr>
            <w:t xml:space="preserve"> </w:t>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4C80">
            <w:rPr>
              <w:i/>
              <w:noProof/>
              <w:sz w:val="18"/>
            </w:rPr>
            <w:t>9</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5E7FC2" w:rsidP="00DF6D11">
          <w:pPr>
            <w:jc w:val="center"/>
            <w:rPr>
              <w:sz w:val="18"/>
            </w:rPr>
          </w:pPr>
          <w:r w:rsidRPr="005E7FC2">
            <w:rPr>
              <w:i/>
              <w:sz w:val="18"/>
              <w:szCs w:val="18"/>
            </w:rPr>
            <w:t>Veterans</w:t>
          </w:r>
          <w:r w:rsidR="0053697E">
            <w:rPr>
              <w:i/>
              <w:sz w:val="18"/>
              <w:szCs w:val="18"/>
            </w:rPr>
            <w:t>’</w:t>
          </w:r>
          <w:r w:rsidRPr="005E7FC2">
            <w:rPr>
              <w:i/>
              <w:sz w:val="18"/>
              <w:szCs w:val="18"/>
            </w:rPr>
            <w:t xml:space="preserve"> Entitlements Act</w:t>
          </w:r>
          <w:r w:rsidRPr="005E7FC2">
            <w:rPr>
              <w:sz w:val="18"/>
              <w:szCs w:val="18"/>
            </w:rPr>
            <w:t xml:space="preserve"> </w:t>
          </w:r>
          <w:r w:rsidRPr="00D427D1">
            <w:rPr>
              <w:i/>
              <w:sz w:val="18"/>
              <w:szCs w:val="18"/>
            </w:rPr>
            <w:t>1986</w:t>
          </w:r>
        </w:p>
      </w:tc>
    </w:tr>
  </w:tbl>
  <w:p w:rsidR="00885EAB"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953C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D79B6" w:rsidRDefault="00885EAB"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24C81C83" wp14:editId="2BFA8317">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953C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81C83" id="_x0000_t202" coordsize="21600,21600" o:spt="202" path="m,l,21600r21600,l21600,xe">
              <v:stroke joinstyle="miter"/>
              <v:path gradientshapeok="t" o:connecttype="rect"/>
            </v:shapetype>
            <v:shape id="Text Box 24" o:spid="_x0000_s1027"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5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9lIYqgWeryEe1kNaoZPeEM&#10;nzcIZsGcv2YWEwhKTFV/haWSGqWitxIltbbf39IHPFKFU9QWJhrK9tuaWVSa/KIwMsZZnocRGDf5&#10;6GiIjX1+snx+otbthUbHZPF1UQx4L3diZXV7h+E7DV5xxBSH74KiaXrxwvdzFsObi+k0gjD0DPML&#10;dWP4boqEJN52d8yabXd7sHmpd7OPTV41eY8NFa70dO111cQJ8MQqMhE2GJgxJ9vhHiby831EPf0F&#10;nf4C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Lv/3fk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953C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953C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953C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7D" w:rsidRDefault="0001587D" w:rsidP="00715914">
      <w:pPr>
        <w:spacing w:line="240" w:lineRule="auto"/>
      </w:pPr>
      <w:r>
        <w:separator/>
      </w:r>
    </w:p>
  </w:footnote>
  <w:footnote w:type="continuationSeparator" w:id="0">
    <w:p w:rsidR="0001587D" w:rsidRDefault="0001587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A54C80">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A54C80">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A54C80">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A54C80">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CF2367">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07C15CA9" wp14:editId="200C7485">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953C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15CA9" id="_x0000_t202" coordsize="21600,21600" o:spt="202" path="m,l,21600r21600,l21600,xe">
              <v:stroke joinstyle="miter"/>
              <v:path gradientshapeok="t" o:connecttype="rect"/>
            </v:shapetype>
            <v:shape id="Text Box 18" o:spid="_x0000_s1026"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Ya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MRpWGg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953C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3953C7">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953C7">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953C7">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953C7">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953C7">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953C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953C7">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388491B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4470"/>
    <w:rsid w:val="000136AF"/>
    <w:rsid w:val="0001587D"/>
    <w:rsid w:val="00024911"/>
    <w:rsid w:val="00032E05"/>
    <w:rsid w:val="000437C1"/>
    <w:rsid w:val="000453D1"/>
    <w:rsid w:val="00046E67"/>
    <w:rsid w:val="00047651"/>
    <w:rsid w:val="00051B75"/>
    <w:rsid w:val="0005365D"/>
    <w:rsid w:val="00054930"/>
    <w:rsid w:val="000614BF"/>
    <w:rsid w:val="00061E3E"/>
    <w:rsid w:val="000759AE"/>
    <w:rsid w:val="00081B7C"/>
    <w:rsid w:val="00085567"/>
    <w:rsid w:val="0008674F"/>
    <w:rsid w:val="0009687C"/>
    <w:rsid w:val="00097FDF"/>
    <w:rsid w:val="000B1350"/>
    <w:rsid w:val="000B58FA"/>
    <w:rsid w:val="000C21A3"/>
    <w:rsid w:val="000C664A"/>
    <w:rsid w:val="000C6D96"/>
    <w:rsid w:val="000C7153"/>
    <w:rsid w:val="000D05EF"/>
    <w:rsid w:val="000D4D03"/>
    <w:rsid w:val="000E2261"/>
    <w:rsid w:val="000E4183"/>
    <w:rsid w:val="000F21C1"/>
    <w:rsid w:val="000F473F"/>
    <w:rsid w:val="000F76FA"/>
    <w:rsid w:val="00101F89"/>
    <w:rsid w:val="001058EA"/>
    <w:rsid w:val="0010745C"/>
    <w:rsid w:val="0012003A"/>
    <w:rsid w:val="00132CEB"/>
    <w:rsid w:val="00142B62"/>
    <w:rsid w:val="0014408F"/>
    <w:rsid w:val="0015201F"/>
    <w:rsid w:val="00154DCA"/>
    <w:rsid w:val="00157B8B"/>
    <w:rsid w:val="00161A8E"/>
    <w:rsid w:val="001648F7"/>
    <w:rsid w:val="00166C2F"/>
    <w:rsid w:val="001809D7"/>
    <w:rsid w:val="001833C8"/>
    <w:rsid w:val="00187DE1"/>
    <w:rsid w:val="0019084F"/>
    <w:rsid w:val="001939E1"/>
    <w:rsid w:val="00194C3E"/>
    <w:rsid w:val="00195382"/>
    <w:rsid w:val="001A1301"/>
    <w:rsid w:val="001B0F26"/>
    <w:rsid w:val="001C2AD2"/>
    <w:rsid w:val="001C61C5"/>
    <w:rsid w:val="001C69C4"/>
    <w:rsid w:val="001C77EE"/>
    <w:rsid w:val="001D37EF"/>
    <w:rsid w:val="001D3C1C"/>
    <w:rsid w:val="001D407A"/>
    <w:rsid w:val="001D67F6"/>
    <w:rsid w:val="001E3590"/>
    <w:rsid w:val="001E7407"/>
    <w:rsid w:val="001F4BD4"/>
    <w:rsid w:val="001F5D5E"/>
    <w:rsid w:val="001F6219"/>
    <w:rsid w:val="001F6CD4"/>
    <w:rsid w:val="00206C4D"/>
    <w:rsid w:val="002077D6"/>
    <w:rsid w:val="0021053C"/>
    <w:rsid w:val="00213090"/>
    <w:rsid w:val="00214488"/>
    <w:rsid w:val="00215860"/>
    <w:rsid w:val="00215AF1"/>
    <w:rsid w:val="00223E2C"/>
    <w:rsid w:val="00225CBD"/>
    <w:rsid w:val="00226ECC"/>
    <w:rsid w:val="002321E8"/>
    <w:rsid w:val="00236EEC"/>
    <w:rsid w:val="00237471"/>
    <w:rsid w:val="00237BAF"/>
    <w:rsid w:val="0024010F"/>
    <w:rsid w:val="00240749"/>
    <w:rsid w:val="002413AA"/>
    <w:rsid w:val="00243018"/>
    <w:rsid w:val="002564A4"/>
    <w:rsid w:val="00262848"/>
    <w:rsid w:val="002650E6"/>
    <w:rsid w:val="0026736C"/>
    <w:rsid w:val="002716E4"/>
    <w:rsid w:val="002717B2"/>
    <w:rsid w:val="002773D7"/>
    <w:rsid w:val="00281308"/>
    <w:rsid w:val="00284719"/>
    <w:rsid w:val="00294043"/>
    <w:rsid w:val="00297ECB"/>
    <w:rsid w:val="002A1ECC"/>
    <w:rsid w:val="002A3436"/>
    <w:rsid w:val="002A7BCF"/>
    <w:rsid w:val="002B45FA"/>
    <w:rsid w:val="002B5188"/>
    <w:rsid w:val="002C7539"/>
    <w:rsid w:val="002D043A"/>
    <w:rsid w:val="002D2AA2"/>
    <w:rsid w:val="002D6224"/>
    <w:rsid w:val="002E1B2C"/>
    <w:rsid w:val="002E3F4B"/>
    <w:rsid w:val="002F5948"/>
    <w:rsid w:val="00301C54"/>
    <w:rsid w:val="00304F8B"/>
    <w:rsid w:val="0033221D"/>
    <w:rsid w:val="003354D2"/>
    <w:rsid w:val="00335BC6"/>
    <w:rsid w:val="003415D3"/>
    <w:rsid w:val="00344701"/>
    <w:rsid w:val="00352B0F"/>
    <w:rsid w:val="00356690"/>
    <w:rsid w:val="00360459"/>
    <w:rsid w:val="00360A61"/>
    <w:rsid w:val="00365E25"/>
    <w:rsid w:val="003734C6"/>
    <w:rsid w:val="003802D6"/>
    <w:rsid w:val="00385187"/>
    <w:rsid w:val="00392FDB"/>
    <w:rsid w:val="003953C7"/>
    <w:rsid w:val="003A189F"/>
    <w:rsid w:val="003A2FFE"/>
    <w:rsid w:val="003A5C26"/>
    <w:rsid w:val="003B3E42"/>
    <w:rsid w:val="003B403B"/>
    <w:rsid w:val="003C445A"/>
    <w:rsid w:val="003C4C02"/>
    <w:rsid w:val="003C6231"/>
    <w:rsid w:val="003D0BFE"/>
    <w:rsid w:val="003D5700"/>
    <w:rsid w:val="003D65BF"/>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85BFE"/>
    <w:rsid w:val="0049099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1F98"/>
    <w:rsid w:val="005268CF"/>
    <w:rsid w:val="0053124A"/>
    <w:rsid w:val="00532C9B"/>
    <w:rsid w:val="0053697E"/>
    <w:rsid w:val="00537FBC"/>
    <w:rsid w:val="00545116"/>
    <w:rsid w:val="005574D1"/>
    <w:rsid w:val="00575A90"/>
    <w:rsid w:val="00581963"/>
    <w:rsid w:val="00584811"/>
    <w:rsid w:val="0058491F"/>
    <w:rsid w:val="00585784"/>
    <w:rsid w:val="00593AA6"/>
    <w:rsid w:val="00593D05"/>
    <w:rsid w:val="00594161"/>
    <w:rsid w:val="00594749"/>
    <w:rsid w:val="005B05D3"/>
    <w:rsid w:val="005B4067"/>
    <w:rsid w:val="005C3F41"/>
    <w:rsid w:val="005D2D09"/>
    <w:rsid w:val="005E7FC2"/>
    <w:rsid w:val="00600219"/>
    <w:rsid w:val="006013B7"/>
    <w:rsid w:val="00603D01"/>
    <w:rsid w:val="00603DC4"/>
    <w:rsid w:val="00611D12"/>
    <w:rsid w:val="00615B89"/>
    <w:rsid w:val="00616FF5"/>
    <w:rsid w:val="00617C4E"/>
    <w:rsid w:val="00620076"/>
    <w:rsid w:val="006420AB"/>
    <w:rsid w:val="006518F1"/>
    <w:rsid w:val="0066266D"/>
    <w:rsid w:val="006647B7"/>
    <w:rsid w:val="00667A4E"/>
    <w:rsid w:val="00670EA1"/>
    <w:rsid w:val="00677CC2"/>
    <w:rsid w:val="006840B0"/>
    <w:rsid w:val="00684C0E"/>
    <w:rsid w:val="006905DE"/>
    <w:rsid w:val="0069207B"/>
    <w:rsid w:val="00693DE5"/>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97944"/>
    <w:rsid w:val="007A15B1"/>
    <w:rsid w:val="007B132E"/>
    <w:rsid w:val="007C2253"/>
    <w:rsid w:val="007C5CE0"/>
    <w:rsid w:val="007C7DEE"/>
    <w:rsid w:val="007D3BA2"/>
    <w:rsid w:val="007E163D"/>
    <w:rsid w:val="007E3C68"/>
    <w:rsid w:val="007E667A"/>
    <w:rsid w:val="007E7626"/>
    <w:rsid w:val="007F2378"/>
    <w:rsid w:val="007F28C9"/>
    <w:rsid w:val="00803587"/>
    <w:rsid w:val="00806368"/>
    <w:rsid w:val="008117E9"/>
    <w:rsid w:val="00824498"/>
    <w:rsid w:val="00831C11"/>
    <w:rsid w:val="008321ED"/>
    <w:rsid w:val="00832C32"/>
    <w:rsid w:val="008448C5"/>
    <w:rsid w:val="00850A63"/>
    <w:rsid w:val="00856A31"/>
    <w:rsid w:val="0085763A"/>
    <w:rsid w:val="0086644D"/>
    <w:rsid w:val="00867ABD"/>
    <w:rsid w:val="00867B37"/>
    <w:rsid w:val="00873081"/>
    <w:rsid w:val="008754D0"/>
    <w:rsid w:val="00877AE3"/>
    <w:rsid w:val="008855C9"/>
    <w:rsid w:val="00885EAB"/>
    <w:rsid w:val="00886456"/>
    <w:rsid w:val="008A46E1"/>
    <w:rsid w:val="008A4F43"/>
    <w:rsid w:val="008B2204"/>
    <w:rsid w:val="008B2706"/>
    <w:rsid w:val="008D0EE0"/>
    <w:rsid w:val="008D16D3"/>
    <w:rsid w:val="008D1B8B"/>
    <w:rsid w:val="008E4A16"/>
    <w:rsid w:val="008E6067"/>
    <w:rsid w:val="008E76DC"/>
    <w:rsid w:val="008F48EC"/>
    <w:rsid w:val="008F54E7"/>
    <w:rsid w:val="008F572A"/>
    <w:rsid w:val="00900797"/>
    <w:rsid w:val="00903422"/>
    <w:rsid w:val="00904761"/>
    <w:rsid w:val="00912B55"/>
    <w:rsid w:val="00914CC6"/>
    <w:rsid w:val="00915DF9"/>
    <w:rsid w:val="009254C3"/>
    <w:rsid w:val="00932377"/>
    <w:rsid w:val="00947D5A"/>
    <w:rsid w:val="00951BB4"/>
    <w:rsid w:val="009532A5"/>
    <w:rsid w:val="00956922"/>
    <w:rsid w:val="009612CF"/>
    <w:rsid w:val="00973808"/>
    <w:rsid w:val="00982242"/>
    <w:rsid w:val="009868E9"/>
    <w:rsid w:val="009B5A4E"/>
    <w:rsid w:val="009C2B65"/>
    <w:rsid w:val="009C404D"/>
    <w:rsid w:val="009D724D"/>
    <w:rsid w:val="009E5CFC"/>
    <w:rsid w:val="00A079CB"/>
    <w:rsid w:val="00A11C0D"/>
    <w:rsid w:val="00A12128"/>
    <w:rsid w:val="00A137F8"/>
    <w:rsid w:val="00A20CA1"/>
    <w:rsid w:val="00A22C98"/>
    <w:rsid w:val="00A231E2"/>
    <w:rsid w:val="00A43C5F"/>
    <w:rsid w:val="00A43D51"/>
    <w:rsid w:val="00A515BC"/>
    <w:rsid w:val="00A54C80"/>
    <w:rsid w:val="00A56C3D"/>
    <w:rsid w:val="00A6070D"/>
    <w:rsid w:val="00A64912"/>
    <w:rsid w:val="00A70A74"/>
    <w:rsid w:val="00A73056"/>
    <w:rsid w:val="00AA64D6"/>
    <w:rsid w:val="00AA6D8B"/>
    <w:rsid w:val="00AD2DC7"/>
    <w:rsid w:val="00AD5641"/>
    <w:rsid w:val="00AD7889"/>
    <w:rsid w:val="00AD7AC2"/>
    <w:rsid w:val="00AD7DCC"/>
    <w:rsid w:val="00AE3512"/>
    <w:rsid w:val="00AF021B"/>
    <w:rsid w:val="00AF06CF"/>
    <w:rsid w:val="00B05CF4"/>
    <w:rsid w:val="00B07CDB"/>
    <w:rsid w:val="00B166C8"/>
    <w:rsid w:val="00B16A31"/>
    <w:rsid w:val="00B177FE"/>
    <w:rsid w:val="00B17DFD"/>
    <w:rsid w:val="00B24368"/>
    <w:rsid w:val="00B274DD"/>
    <w:rsid w:val="00B308FE"/>
    <w:rsid w:val="00B33709"/>
    <w:rsid w:val="00B33B3C"/>
    <w:rsid w:val="00B35BAA"/>
    <w:rsid w:val="00B50ADC"/>
    <w:rsid w:val="00B527C0"/>
    <w:rsid w:val="00B566B1"/>
    <w:rsid w:val="00B63834"/>
    <w:rsid w:val="00B664A3"/>
    <w:rsid w:val="00B72734"/>
    <w:rsid w:val="00B72A5E"/>
    <w:rsid w:val="00B80199"/>
    <w:rsid w:val="00B83204"/>
    <w:rsid w:val="00B833B0"/>
    <w:rsid w:val="00B90372"/>
    <w:rsid w:val="00B90B8D"/>
    <w:rsid w:val="00B92A80"/>
    <w:rsid w:val="00BA220B"/>
    <w:rsid w:val="00BA3A57"/>
    <w:rsid w:val="00BA691F"/>
    <w:rsid w:val="00BB4E1A"/>
    <w:rsid w:val="00BB7424"/>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035DF"/>
    <w:rsid w:val="00C06862"/>
    <w:rsid w:val="00C11D03"/>
    <w:rsid w:val="00C12CCE"/>
    <w:rsid w:val="00C25E7F"/>
    <w:rsid w:val="00C2746F"/>
    <w:rsid w:val="00C324A0"/>
    <w:rsid w:val="00C32B59"/>
    <w:rsid w:val="00C3300F"/>
    <w:rsid w:val="00C42BF8"/>
    <w:rsid w:val="00C50043"/>
    <w:rsid w:val="00C5731E"/>
    <w:rsid w:val="00C66597"/>
    <w:rsid w:val="00C738B9"/>
    <w:rsid w:val="00C7573B"/>
    <w:rsid w:val="00C77046"/>
    <w:rsid w:val="00C81B87"/>
    <w:rsid w:val="00C93C03"/>
    <w:rsid w:val="00C9583A"/>
    <w:rsid w:val="00C96667"/>
    <w:rsid w:val="00C9794D"/>
    <w:rsid w:val="00C97ECA"/>
    <w:rsid w:val="00CA61BB"/>
    <w:rsid w:val="00CA7414"/>
    <w:rsid w:val="00CB1DCB"/>
    <w:rsid w:val="00CB2C8E"/>
    <w:rsid w:val="00CB602E"/>
    <w:rsid w:val="00CC0B12"/>
    <w:rsid w:val="00CC7039"/>
    <w:rsid w:val="00CD7B88"/>
    <w:rsid w:val="00CE051D"/>
    <w:rsid w:val="00CE1335"/>
    <w:rsid w:val="00CE493D"/>
    <w:rsid w:val="00CF07FA"/>
    <w:rsid w:val="00CF0BB2"/>
    <w:rsid w:val="00CF2367"/>
    <w:rsid w:val="00CF3EE8"/>
    <w:rsid w:val="00CF5F63"/>
    <w:rsid w:val="00D050E6"/>
    <w:rsid w:val="00D060B6"/>
    <w:rsid w:val="00D13441"/>
    <w:rsid w:val="00D150E7"/>
    <w:rsid w:val="00D32F65"/>
    <w:rsid w:val="00D32F71"/>
    <w:rsid w:val="00D377E3"/>
    <w:rsid w:val="00D427D1"/>
    <w:rsid w:val="00D50484"/>
    <w:rsid w:val="00D527C9"/>
    <w:rsid w:val="00D52DC2"/>
    <w:rsid w:val="00D53BCC"/>
    <w:rsid w:val="00D5599D"/>
    <w:rsid w:val="00D5620B"/>
    <w:rsid w:val="00D60FC8"/>
    <w:rsid w:val="00D70DFB"/>
    <w:rsid w:val="00D71633"/>
    <w:rsid w:val="00D766DF"/>
    <w:rsid w:val="00D93DA9"/>
    <w:rsid w:val="00D96383"/>
    <w:rsid w:val="00D97BB3"/>
    <w:rsid w:val="00DA186E"/>
    <w:rsid w:val="00DA4116"/>
    <w:rsid w:val="00DA66CC"/>
    <w:rsid w:val="00DA7AC0"/>
    <w:rsid w:val="00DB251C"/>
    <w:rsid w:val="00DB4630"/>
    <w:rsid w:val="00DC270B"/>
    <w:rsid w:val="00DC4F88"/>
    <w:rsid w:val="00DD2B43"/>
    <w:rsid w:val="00DD31AB"/>
    <w:rsid w:val="00DE59B7"/>
    <w:rsid w:val="00DF24DC"/>
    <w:rsid w:val="00DF5291"/>
    <w:rsid w:val="00DF6D11"/>
    <w:rsid w:val="00E01818"/>
    <w:rsid w:val="00E056D4"/>
    <w:rsid w:val="00E05704"/>
    <w:rsid w:val="00E11E44"/>
    <w:rsid w:val="00E3270E"/>
    <w:rsid w:val="00E338EF"/>
    <w:rsid w:val="00E35C4E"/>
    <w:rsid w:val="00E544BB"/>
    <w:rsid w:val="00E55F66"/>
    <w:rsid w:val="00E6086F"/>
    <w:rsid w:val="00E64EE4"/>
    <w:rsid w:val="00E662CB"/>
    <w:rsid w:val="00E74DC7"/>
    <w:rsid w:val="00E8075A"/>
    <w:rsid w:val="00E92D94"/>
    <w:rsid w:val="00E9347E"/>
    <w:rsid w:val="00E93E6F"/>
    <w:rsid w:val="00E94D5E"/>
    <w:rsid w:val="00EA7100"/>
    <w:rsid w:val="00EA7F9F"/>
    <w:rsid w:val="00EB1274"/>
    <w:rsid w:val="00EB2BC4"/>
    <w:rsid w:val="00ED159F"/>
    <w:rsid w:val="00ED2BB6"/>
    <w:rsid w:val="00ED34E1"/>
    <w:rsid w:val="00ED3B8D"/>
    <w:rsid w:val="00ED4913"/>
    <w:rsid w:val="00ED501C"/>
    <w:rsid w:val="00EE115B"/>
    <w:rsid w:val="00EF2E3A"/>
    <w:rsid w:val="00EF61B3"/>
    <w:rsid w:val="00F02383"/>
    <w:rsid w:val="00F03C06"/>
    <w:rsid w:val="00F072A7"/>
    <w:rsid w:val="00F078DC"/>
    <w:rsid w:val="00F14B48"/>
    <w:rsid w:val="00F32BA8"/>
    <w:rsid w:val="00F349F1"/>
    <w:rsid w:val="00F4350D"/>
    <w:rsid w:val="00F567F7"/>
    <w:rsid w:val="00F6142B"/>
    <w:rsid w:val="00F62036"/>
    <w:rsid w:val="00F65B52"/>
    <w:rsid w:val="00F67B67"/>
    <w:rsid w:val="00F67BCA"/>
    <w:rsid w:val="00F737EA"/>
    <w:rsid w:val="00F73BD6"/>
    <w:rsid w:val="00F83989"/>
    <w:rsid w:val="00F83D85"/>
    <w:rsid w:val="00F85099"/>
    <w:rsid w:val="00F9379C"/>
    <w:rsid w:val="00F956BA"/>
    <w:rsid w:val="00F9632C"/>
    <w:rsid w:val="00F97A62"/>
    <w:rsid w:val="00FA0587"/>
    <w:rsid w:val="00FA1E52"/>
    <w:rsid w:val="00FA33FB"/>
    <w:rsid w:val="00FB2184"/>
    <w:rsid w:val="00FB3EF0"/>
    <w:rsid w:val="00FB533A"/>
    <w:rsid w:val="00FD0628"/>
    <w:rsid w:val="00FD07DF"/>
    <w:rsid w:val="00FE4688"/>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413AA"/>
    <w:pPr>
      <w:numPr>
        <w:ilvl w:val="1"/>
        <w:numId w:val="4"/>
      </w:numPr>
      <w:tabs>
        <w:tab w:val="left" w:pos="1985"/>
      </w:tabs>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 w:id="20029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2130</Words>
  <Characters>12142</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2015-10-02T01:08:00Z</dcterms:created>
  <dcterms:modified xsi:type="dcterms:W3CDTF">2015-10-14T21:48:00Z</dcterms:modified>
  <dc:language/>
  <cp:version/>
</cp:coreProperties>
</file>