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C1CF" w14:textId="77777777" w:rsidR="00517C00" w:rsidRDefault="00517C00" w:rsidP="00517C00">
      <w:pPr>
        <w:spacing w:after="120" w:line="240" w:lineRule="auto"/>
        <w:jc w:val="center"/>
        <w:outlineLvl w:val="0"/>
        <w:rPr>
          <w:rFonts w:ascii="Times New Roman" w:hAnsi="Times New Roman"/>
          <w:b/>
        </w:rPr>
      </w:pPr>
      <w:r>
        <w:rPr>
          <w:noProof/>
          <w:lang w:eastAsia="en-AU"/>
        </w:rPr>
        <w:drawing>
          <wp:inline distT="0" distB="0" distL="0" distR="0" wp14:anchorId="48F7B855" wp14:editId="62677456">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C16E928" w14:textId="2C910E7E" w:rsidR="00517C00" w:rsidRDefault="00517C00" w:rsidP="00517C00">
      <w:pPr>
        <w:spacing w:before="240" w:after="120" w:line="240" w:lineRule="auto"/>
        <w:jc w:val="center"/>
        <w:outlineLvl w:val="0"/>
        <w:rPr>
          <w:rFonts w:ascii="Times New Roman" w:hAnsi="Times New Roman"/>
          <w:b/>
        </w:rPr>
      </w:pPr>
      <w:r>
        <w:rPr>
          <w:rFonts w:ascii="Times New Roman" w:hAnsi="Times New Roman"/>
          <w:b/>
        </w:rPr>
        <w:t>NOTICE OF INVESTIGATION</w:t>
      </w:r>
      <w:r w:rsidR="00E85D46">
        <w:rPr>
          <w:rFonts w:ascii="Times New Roman" w:hAnsi="Times New Roman"/>
          <w:b/>
        </w:rPr>
        <w:t xml:space="preserve"> – MULTIPLE CONDITIONS – INS</w:t>
      </w:r>
      <w:r w:rsidR="00FC5697">
        <w:rPr>
          <w:rFonts w:ascii="Times New Roman" w:hAnsi="Times New Roman"/>
          <w:b/>
        </w:rPr>
        <w:t xml:space="preserve">TRUMENTS SUNSETTING ON </w:t>
      </w:r>
      <w:r w:rsidR="00744569">
        <w:rPr>
          <w:rFonts w:ascii="Times New Roman" w:hAnsi="Times New Roman"/>
          <w:b/>
        </w:rPr>
        <w:t xml:space="preserve">1 </w:t>
      </w:r>
      <w:r w:rsidR="00257C64">
        <w:rPr>
          <w:rFonts w:ascii="Times New Roman" w:hAnsi="Times New Roman"/>
          <w:b/>
        </w:rPr>
        <w:t>April</w:t>
      </w:r>
      <w:r w:rsidR="00FC5697">
        <w:rPr>
          <w:rFonts w:ascii="Times New Roman" w:hAnsi="Times New Roman"/>
          <w:b/>
        </w:rPr>
        <w:t xml:space="preserve"> 202</w:t>
      </w:r>
      <w:r w:rsidR="00257C64">
        <w:rPr>
          <w:rFonts w:ascii="Times New Roman" w:hAnsi="Times New Roman"/>
          <w:b/>
        </w:rPr>
        <w:t>8</w:t>
      </w:r>
    </w:p>
    <w:p w14:paraId="05FB7DE6" w14:textId="77777777" w:rsidR="00517C00" w:rsidRDefault="00517C00" w:rsidP="00517C00">
      <w:pPr>
        <w:spacing w:after="120" w:line="240" w:lineRule="auto"/>
        <w:jc w:val="center"/>
        <w:outlineLvl w:val="0"/>
        <w:rPr>
          <w:rFonts w:ascii="Times New Roman" w:hAnsi="Times New Roman"/>
          <w:b/>
        </w:rPr>
      </w:pPr>
      <w:r>
        <w:rPr>
          <w:rFonts w:ascii="Times New Roman" w:hAnsi="Times New Roman"/>
          <w:b/>
        </w:rPr>
        <w:t>Section 196G of the</w:t>
      </w:r>
    </w:p>
    <w:p w14:paraId="1C199648" w14:textId="77777777" w:rsidR="00517C00" w:rsidRDefault="00517C00" w:rsidP="00517C00">
      <w:pPr>
        <w:spacing w:after="120" w:line="240" w:lineRule="auto"/>
        <w:jc w:val="center"/>
        <w:outlineLvl w:val="0"/>
        <w:rPr>
          <w:rFonts w:ascii="Times New Roman" w:hAnsi="Times New Roman"/>
          <w:b/>
        </w:rPr>
      </w:pPr>
      <w:r>
        <w:rPr>
          <w:rFonts w:ascii="Times New Roman" w:hAnsi="Times New Roman"/>
          <w:i/>
        </w:rPr>
        <w:t>Veterans' Entitlements Act 1986</w:t>
      </w:r>
    </w:p>
    <w:p w14:paraId="1CA704B3" w14:textId="77777777" w:rsidR="00DA068B" w:rsidRDefault="00517C00" w:rsidP="00517C00">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5665"/>
        <w:gridCol w:w="3577"/>
      </w:tblGrid>
      <w:tr w:rsidR="00DA068B" w:rsidRPr="005218A9" w14:paraId="679E9E4C" w14:textId="77777777" w:rsidTr="006D4456">
        <w:trPr>
          <w:jc w:val="center"/>
        </w:trPr>
        <w:tc>
          <w:tcPr>
            <w:tcW w:w="5665" w:type="dxa"/>
          </w:tcPr>
          <w:p w14:paraId="4E6C17E0" w14:textId="77777777" w:rsidR="00DA068B" w:rsidRPr="00AA412D" w:rsidRDefault="00DA068B" w:rsidP="009B6567">
            <w:pPr>
              <w:spacing w:after="120"/>
              <w:rPr>
                <w:b/>
                <w:sz w:val="24"/>
                <w:szCs w:val="24"/>
              </w:rPr>
            </w:pPr>
            <w:bookmarkStart w:id="0" w:name="OLE_LINK3"/>
            <w:bookmarkStart w:id="1" w:name="OLE_LINK4"/>
            <w:r w:rsidRPr="00AA412D">
              <w:rPr>
                <w:b/>
                <w:sz w:val="24"/>
                <w:szCs w:val="24"/>
              </w:rPr>
              <w:t>Condition:</w:t>
            </w:r>
          </w:p>
        </w:tc>
        <w:tc>
          <w:tcPr>
            <w:tcW w:w="3577" w:type="dxa"/>
          </w:tcPr>
          <w:p w14:paraId="23DCC5D7" w14:textId="6C96D0F5" w:rsidR="00DA068B" w:rsidRPr="00AA412D" w:rsidRDefault="00DA068B" w:rsidP="009B6567">
            <w:pPr>
              <w:spacing w:after="120"/>
              <w:rPr>
                <w:b/>
                <w:sz w:val="24"/>
                <w:szCs w:val="24"/>
              </w:rPr>
            </w:pPr>
            <w:r w:rsidRPr="00AA412D">
              <w:rPr>
                <w:b/>
                <w:sz w:val="24"/>
                <w:szCs w:val="24"/>
              </w:rPr>
              <w:t>Instrument Nos.:</w:t>
            </w:r>
          </w:p>
        </w:tc>
      </w:tr>
      <w:tr w:rsidR="00DA068B" w:rsidRPr="005218A9" w14:paraId="248E0DC2" w14:textId="77777777" w:rsidTr="006D4456">
        <w:trPr>
          <w:jc w:val="center"/>
        </w:trPr>
        <w:tc>
          <w:tcPr>
            <w:tcW w:w="5665" w:type="dxa"/>
            <w:vAlign w:val="center"/>
          </w:tcPr>
          <w:p w14:paraId="4B2BB79B" w14:textId="38D78F67" w:rsidR="00DA068B" w:rsidRPr="00AA412D" w:rsidRDefault="00DB3747" w:rsidP="00CE6488">
            <w:pPr>
              <w:spacing w:after="120"/>
              <w:ind w:right="-170"/>
              <w:rPr>
                <w:sz w:val="22"/>
                <w:szCs w:val="22"/>
              </w:rPr>
            </w:pPr>
            <w:r>
              <w:rPr>
                <w:sz w:val="22"/>
                <w:szCs w:val="22"/>
              </w:rPr>
              <w:t>o</w:t>
            </w:r>
            <w:r w:rsidR="00AA412D" w:rsidRPr="00AA412D">
              <w:rPr>
                <w:sz w:val="22"/>
                <w:szCs w:val="22"/>
              </w:rPr>
              <w:t>steoarthritis</w:t>
            </w:r>
          </w:p>
        </w:tc>
        <w:tc>
          <w:tcPr>
            <w:tcW w:w="3577" w:type="dxa"/>
            <w:vAlign w:val="center"/>
          </w:tcPr>
          <w:p w14:paraId="672F81A9" w14:textId="7E4E4EA6" w:rsidR="00DA068B" w:rsidRPr="00AA412D" w:rsidRDefault="00AA412D" w:rsidP="000461D5">
            <w:pPr>
              <w:spacing w:after="120"/>
              <w:rPr>
                <w:sz w:val="22"/>
                <w:szCs w:val="22"/>
              </w:rPr>
            </w:pPr>
            <w:r w:rsidRPr="00980AF3">
              <w:rPr>
                <w:sz w:val="22"/>
                <w:szCs w:val="22"/>
              </w:rPr>
              <w:t xml:space="preserve">61 </w:t>
            </w:r>
            <w:r w:rsidR="00C803D1">
              <w:rPr>
                <w:sz w:val="22"/>
                <w:szCs w:val="22"/>
              </w:rPr>
              <w:t xml:space="preserve">&amp; 62 </w:t>
            </w:r>
            <w:r w:rsidRPr="00980AF3">
              <w:rPr>
                <w:sz w:val="22"/>
                <w:szCs w:val="22"/>
              </w:rPr>
              <w:t>of 2017</w:t>
            </w:r>
          </w:p>
        </w:tc>
      </w:tr>
      <w:tr w:rsidR="00DA068B" w:rsidRPr="005218A9" w14:paraId="5F69084D" w14:textId="77777777" w:rsidTr="006D4456">
        <w:trPr>
          <w:jc w:val="center"/>
        </w:trPr>
        <w:tc>
          <w:tcPr>
            <w:tcW w:w="5665" w:type="dxa"/>
            <w:vAlign w:val="center"/>
          </w:tcPr>
          <w:p w14:paraId="78B28B63" w14:textId="662E5976" w:rsidR="00DA068B" w:rsidRPr="00AA412D" w:rsidRDefault="00AA412D" w:rsidP="00CE6488">
            <w:pPr>
              <w:spacing w:after="120"/>
              <w:rPr>
                <w:sz w:val="22"/>
                <w:szCs w:val="22"/>
              </w:rPr>
            </w:pPr>
            <w:r w:rsidRPr="00980AF3">
              <w:rPr>
                <w:sz w:val="22"/>
                <w:szCs w:val="22"/>
              </w:rPr>
              <w:t>substance use disorder</w:t>
            </w:r>
          </w:p>
        </w:tc>
        <w:tc>
          <w:tcPr>
            <w:tcW w:w="3577" w:type="dxa"/>
            <w:vAlign w:val="center"/>
          </w:tcPr>
          <w:p w14:paraId="749A52D7" w14:textId="70916E8B" w:rsidR="00DA068B" w:rsidRPr="00AA412D" w:rsidRDefault="00AA412D" w:rsidP="000461D5">
            <w:pPr>
              <w:spacing w:after="120"/>
              <w:rPr>
                <w:sz w:val="22"/>
                <w:szCs w:val="22"/>
              </w:rPr>
            </w:pPr>
            <w:r w:rsidRPr="00980AF3">
              <w:rPr>
                <w:sz w:val="22"/>
                <w:szCs w:val="22"/>
              </w:rPr>
              <w:t>59 &amp; 60 of 2017</w:t>
            </w:r>
          </w:p>
        </w:tc>
      </w:tr>
      <w:tr w:rsidR="00DA068B" w:rsidRPr="005218A9" w14:paraId="4E447941" w14:textId="77777777" w:rsidTr="006D4456">
        <w:trPr>
          <w:jc w:val="center"/>
        </w:trPr>
        <w:tc>
          <w:tcPr>
            <w:tcW w:w="5665" w:type="dxa"/>
            <w:vAlign w:val="center"/>
          </w:tcPr>
          <w:p w14:paraId="5B705819" w14:textId="62840456" w:rsidR="00DA068B" w:rsidRPr="00AA412D" w:rsidRDefault="00AA412D" w:rsidP="00CE6488">
            <w:pPr>
              <w:spacing w:after="120"/>
              <w:rPr>
                <w:sz w:val="22"/>
                <w:szCs w:val="22"/>
              </w:rPr>
            </w:pPr>
            <w:r w:rsidRPr="00980AF3">
              <w:rPr>
                <w:sz w:val="22"/>
                <w:szCs w:val="22"/>
              </w:rPr>
              <w:t>immune thrombocytopaenia</w:t>
            </w:r>
          </w:p>
        </w:tc>
        <w:tc>
          <w:tcPr>
            <w:tcW w:w="3577" w:type="dxa"/>
            <w:vAlign w:val="center"/>
          </w:tcPr>
          <w:p w14:paraId="7FF0A705" w14:textId="1E96B6C7" w:rsidR="00DA068B" w:rsidRPr="00AA412D" w:rsidRDefault="00AA412D" w:rsidP="000461D5">
            <w:pPr>
              <w:spacing w:after="120"/>
              <w:rPr>
                <w:sz w:val="22"/>
                <w:szCs w:val="22"/>
              </w:rPr>
            </w:pPr>
            <w:r w:rsidRPr="00980AF3">
              <w:rPr>
                <w:sz w:val="22"/>
                <w:szCs w:val="22"/>
              </w:rPr>
              <w:t>63 &amp; 64 of 2017</w:t>
            </w:r>
          </w:p>
        </w:tc>
      </w:tr>
      <w:tr w:rsidR="000461D5" w:rsidRPr="005218A9" w14:paraId="23282B1E" w14:textId="77777777" w:rsidTr="006D4456">
        <w:trPr>
          <w:jc w:val="center"/>
        </w:trPr>
        <w:tc>
          <w:tcPr>
            <w:tcW w:w="5665" w:type="dxa"/>
            <w:vAlign w:val="center"/>
          </w:tcPr>
          <w:p w14:paraId="33EC97FE" w14:textId="6BAC9C85" w:rsidR="000461D5" w:rsidRPr="00AA412D" w:rsidRDefault="00AA412D" w:rsidP="00CE6488">
            <w:pPr>
              <w:spacing w:after="120"/>
              <w:rPr>
                <w:sz w:val="22"/>
                <w:szCs w:val="22"/>
              </w:rPr>
            </w:pPr>
            <w:r w:rsidRPr="00980AF3">
              <w:rPr>
                <w:sz w:val="22"/>
                <w:szCs w:val="22"/>
              </w:rPr>
              <w:t>ulnar neuropathy at the elbow</w:t>
            </w:r>
          </w:p>
        </w:tc>
        <w:tc>
          <w:tcPr>
            <w:tcW w:w="3577" w:type="dxa"/>
            <w:vAlign w:val="center"/>
          </w:tcPr>
          <w:p w14:paraId="168FBBE6" w14:textId="479CEAC8" w:rsidR="000461D5" w:rsidRPr="00AA412D" w:rsidRDefault="00AA412D" w:rsidP="000461D5">
            <w:pPr>
              <w:spacing w:after="120"/>
              <w:rPr>
                <w:sz w:val="22"/>
                <w:szCs w:val="22"/>
              </w:rPr>
            </w:pPr>
            <w:r w:rsidRPr="00980AF3">
              <w:rPr>
                <w:sz w:val="22"/>
                <w:szCs w:val="22"/>
              </w:rPr>
              <w:t>65 &amp; 66 of 2017</w:t>
            </w:r>
          </w:p>
        </w:tc>
      </w:tr>
      <w:tr w:rsidR="000461D5" w:rsidRPr="005218A9" w14:paraId="1EDB6BFD" w14:textId="77777777" w:rsidTr="006D4456">
        <w:trPr>
          <w:jc w:val="center"/>
        </w:trPr>
        <w:tc>
          <w:tcPr>
            <w:tcW w:w="5665" w:type="dxa"/>
            <w:vAlign w:val="center"/>
          </w:tcPr>
          <w:p w14:paraId="570AD917" w14:textId="3816D638" w:rsidR="000461D5" w:rsidRPr="00AA412D" w:rsidRDefault="00AA412D" w:rsidP="00CE6488">
            <w:pPr>
              <w:spacing w:after="120"/>
              <w:rPr>
                <w:sz w:val="22"/>
                <w:szCs w:val="22"/>
              </w:rPr>
            </w:pPr>
            <w:r w:rsidRPr="00980AF3">
              <w:rPr>
                <w:sz w:val="22"/>
                <w:szCs w:val="22"/>
              </w:rPr>
              <w:t>malignant neoplasm of the cerebral meninges</w:t>
            </w:r>
          </w:p>
        </w:tc>
        <w:tc>
          <w:tcPr>
            <w:tcW w:w="3577" w:type="dxa"/>
            <w:vAlign w:val="center"/>
          </w:tcPr>
          <w:p w14:paraId="5637343A" w14:textId="1F300ACE" w:rsidR="000461D5" w:rsidRPr="00AA412D" w:rsidRDefault="00AA412D" w:rsidP="000461D5">
            <w:pPr>
              <w:spacing w:after="120"/>
              <w:rPr>
                <w:sz w:val="22"/>
                <w:szCs w:val="22"/>
              </w:rPr>
            </w:pPr>
            <w:r w:rsidRPr="00980AF3">
              <w:rPr>
                <w:sz w:val="22"/>
                <w:szCs w:val="22"/>
              </w:rPr>
              <w:t>3 &amp; 4 of 2018</w:t>
            </w:r>
          </w:p>
        </w:tc>
      </w:tr>
      <w:tr w:rsidR="000461D5" w:rsidRPr="005218A9" w14:paraId="3487363E" w14:textId="77777777" w:rsidTr="006D4456">
        <w:trPr>
          <w:jc w:val="center"/>
        </w:trPr>
        <w:tc>
          <w:tcPr>
            <w:tcW w:w="5665" w:type="dxa"/>
            <w:vAlign w:val="center"/>
          </w:tcPr>
          <w:p w14:paraId="62CA975C" w14:textId="5AF23AD3" w:rsidR="000461D5" w:rsidRPr="00AA412D" w:rsidRDefault="00AA412D" w:rsidP="00CE6488">
            <w:pPr>
              <w:spacing w:after="120"/>
              <w:ind w:right="-170"/>
              <w:contextualSpacing/>
              <w:rPr>
                <w:sz w:val="22"/>
                <w:szCs w:val="22"/>
              </w:rPr>
            </w:pPr>
            <w:r w:rsidRPr="00980AF3">
              <w:rPr>
                <w:sz w:val="22"/>
                <w:szCs w:val="22"/>
              </w:rPr>
              <w:t>cerebral meningioma</w:t>
            </w:r>
          </w:p>
        </w:tc>
        <w:tc>
          <w:tcPr>
            <w:tcW w:w="3577" w:type="dxa"/>
            <w:vAlign w:val="center"/>
          </w:tcPr>
          <w:p w14:paraId="111D8515" w14:textId="35D6F385" w:rsidR="000461D5" w:rsidRPr="00AA412D" w:rsidRDefault="00AA412D" w:rsidP="000461D5">
            <w:pPr>
              <w:spacing w:after="120"/>
              <w:rPr>
                <w:sz w:val="22"/>
                <w:szCs w:val="22"/>
              </w:rPr>
            </w:pPr>
            <w:r w:rsidRPr="00980AF3">
              <w:rPr>
                <w:sz w:val="22"/>
                <w:szCs w:val="22"/>
              </w:rPr>
              <w:t>1 &amp; 2 of 2018</w:t>
            </w:r>
          </w:p>
        </w:tc>
      </w:tr>
      <w:tr w:rsidR="000461D5" w:rsidRPr="005218A9" w14:paraId="0441E6FB" w14:textId="77777777" w:rsidTr="006D4456">
        <w:trPr>
          <w:jc w:val="center"/>
        </w:trPr>
        <w:tc>
          <w:tcPr>
            <w:tcW w:w="5665" w:type="dxa"/>
            <w:vAlign w:val="center"/>
          </w:tcPr>
          <w:p w14:paraId="4238CA88" w14:textId="6765A601" w:rsidR="000461D5" w:rsidRPr="00AA412D" w:rsidRDefault="00AA412D" w:rsidP="00CE6488">
            <w:pPr>
              <w:spacing w:after="120"/>
              <w:rPr>
                <w:sz w:val="22"/>
                <w:szCs w:val="22"/>
              </w:rPr>
            </w:pPr>
            <w:r w:rsidRPr="00980AF3">
              <w:rPr>
                <w:sz w:val="22"/>
                <w:szCs w:val="22"/>
              </w:rPr>
              <w:t>non-freezing cold injury</w:t>
            </w:r>
          </w:p>
        </w:tc>
        <w:tc>
          <w:tcPr>
            <w:tcW w:w="3577" w:type="dxa"/>
            <w:vAlign w:val="center"/>
          </w:tcPr>
          <w:p w14:paraId="17BE8D5D" w14:textId="5F097D51" w:rsidR="000461D5" w:rsidRPr="00AA412D" w:rsidRDefault="00AA412D" w:rsidP="000461D5">
            <w:pPr>
              <w:spacing w:after="120"/>
              <w:rPr>
                <w:sz w:val="22"/>
                <w:szCs w:val="22"/>
              </w:rPr>
            </w:pPr>
            <w:r w:rsidRPr="00980AF3">
              <w:rPr>
                <w:sz w:val="22"/>
                <w:szCs w:val="22"/>
              </w:rPr>
              <w:t>5 &amp; 6 of 2018</w:t>
            </w:r>
          </w:p>
        </w:tc>
      </w:tr>
      <w:tr w:rsidR="000461D5" w:rsidRPr="005218A9" w14:paraId="6664ADE7" w14:textId="77777777" w:rsidTr="006D4456">
        <w:trPr>
          <w:jc w:val="center"/>
        </w:trPr>
        <w:tc>
          <w:tcPr>
            <w:tcW w:w="5665" w:type="dxa"/>
            <w:vAlign w:val="center"/>
          </w:tcPr>
          <w:p w14:paraId="6F46D584" w14:textId="0C440711" w:rsidR="000461D5" w:rsidRPr="00AA412D" w:rsidRDefault="00AA412D" w:rsidP="00CE6488">
            <w:pPr>
              <w:spacing w:after="120"/>
              <w:rPr>
                <w:sz w:val="22"/>
                <w:szCs w:val="22"/>
              </w:rPr>
            </w:pPr>
            <w:r w:rsidRPr="00980AF3">
              <w:rPr>
                <w:sz w:val="22"/>
                <w:szCs w:val="22"/>
              </w:rPr>
              <w:t>malignant neoplasm of the ovary</w:t>
            </w:r>
            <w:r w:rsidR="00DB3747">
              <w:rPr>
                <w:sz w:val="22"/>
                <w:szCs w:val="22"/>
              </w:rPr>
              <w:t xml:space="preserve"> </w:t>
            </w:r>
          </w:p>
        </w:tc>
        <w:tc>
          <w:tcPr>
            <w:tcW w:w="3577" w:type="dxa"/>
            <w:vAlign w:val="center"/>
          </w:tcPr>
          <w:p w14:paraId="0B7A1AD9" w14:textId="26FD2F73" w:rsidR="000461D5" w:rsidRPr="00AA412D" w:rsidRDefault="00AA412D" w:rsidP="003D1FC3">
            <w:pPr>
              <w:spacing w:after="120"/>
              <w:rPr>
                <w:sz w:val="22"/>
                <w:szCs w:val="22"/>
              </w:rPr>
            </w:pPr>
            <w:r w:rsidRPr="00980AF3">
              <w:rPr>
                <w:sz w:val="22"/>
                <w:szCs w:val="22"/>
              </w:rPr>
              <w:t>9</w:t>
            </w:r>
            <w:r w:rsidR="00DB3747">
              <w:rPr>
                <w:sz w:val="22"/>
                <w:szCs w:val="22"/>
              </w:rPr>
              <w:t xml:space="preserve"> </w:t>
            </w:r>
            <w:r w:rsidR="00C803D1">
              <w:rPr>
                <w:sz w:val="22"/>
                <w:szCs w:val="22"/>
              </w:rPr>
              <w:t xml:space="preserve">&amp; 10 </w:t>
            </w:r>
            <w:r w:rsidRPr="00980AF3">
              <w:rPr>
                <w:sz w:val="22"/>
                <w:szCs w:val="22"/>
              </w:rPr>
              <w:t>of 2018</w:t>
            </w:r>
          </w:p>
        </w:tc>
      </w:tr>
      <w:tr w:rsidR="00DB3747" w:rsidRPr="005218A9" w14:paraId="2C9E50E1" w14:textId="77777777" w:rsidTr="006D4456">
        <w:trPr>
          <w:jc w:val="center"/>
        </w:trPr>
        <w:tc>
          <w:tcPr>
            <w:tcW w:w="5665" w:type="dxa"/>
            <w:vAlign w:val="center"/>
          </w:tcPr>
          <w:p w14:paraId="3F70642A" w14:textId="0D0BEF0A" w:rsidR="00DB3747" w:rsidRPr="00AA412D" w:rsidRDefault="00DB3747" w:rsidP="00DB3747">
            <w:pPr>
              <w:spacing w:after="120"/>
              <w:rPr>
                <w:sz w:val="22"/>
                <w:szCs w:val="22"/>
              </w:rPr>
            </w:pPr>
            <w:r w:rsidRPr="00980AF3">
              <w:rPr>
                <w:sz w:val="22"/>
                <w:szCs w:val="22"/>
              </w:rPr>
              <w:t>migraine</w:t>
            </w:r>
          </w:p>
        </w:tc>
        <w:tc>
          <w:tcPr>
            <w:tcW w:w="3577" w:type="dxa"/>
            <w:vAlign w:val="center"/>
          </w:tcPr>
          <w:p w14:paraId="55BF72A7" w14:textId="66A2123C" w:rsidR="00DB3747" w:rsidRPr="00AA412D" w:rsidRDefault="00DB3747" w:rsidP="00DB3747">
            <w:pPr>
              <w:spacing w:after="120"/>
              <w:rPr>
                <w:sz w:val="22"/>
                <w:szCs w:val="22"/>
              </w:rPr>
            </w:pPr>
            <w:r w:rsidRPr="00980AF3">
              <w:rPr>
                <w:sz w:val="22"/>
                <w:szCs w:val="22"/>
              </w:rPr>
              <w:t>7 &amp; 8 of 2018</w:t>
            </w:r>
          </w:p>
        </w:tc>
      </w:tr>
      <w:tr w:rsidR="00DB3747" w:rsidRPr="005218A9" w14:paraId="78F6E15F" w14:textId="77777777" w:rsidTr="006D4456">
        <w:trPr>
          <w:jc w:val="center"/>
        </w:trPr>
        <w:tc>
          <w:tcPr>
            <w:tcW w:w="5665" w:type="dxa"/>
            <w:vAlign w:val="center"/>
          </w:tcPr>
          <w:p w14:paraId="509183E8" w14:textId="266BF186" w:rsidR="00DB3747" w:rsidRPr="00AA412D" w:rsidRDefault="00DB3747" w:rsidP="00DB3747">
            <w:pPr>
              <w:spacing w:after="120"/>
              <w:rPr>
                <w:sz w:val="22"/>
                <w:szCs w:val="22"/>
              </w:rPr>
            </w:pPr>
            <w:r w:rsidRPr="00980AF3">
              <w:rPr>
                <w:sz w:val="22"/>
                <w:szCs w:val="22"/>
              </w:rPr>
              <w:t>frostbite</w:t>
            </w:r>
          </w:p>
        </w:tc>
        <w:tc>
          <w:tcPr>
            <w:tcW w:w="3577" w:type="dxa"/>
            <w:vAlign w:val="center"/>
          </w:tcPr>
          <w:p w14:paraId="797E2FA6" w14:textId="4800AE1B" w:rsidR="00DB3747" w:rsidRPr="00AA412D" w:rsidRDefault="00DB3747" w:rsidP="00DB3747">
            <w:pPr>
              <w:spacing w:after="120"/>
              <w:rPr>
                <w:sz w:val="22"/>
                <w:szCs w:val="22"/>
              </w:rPr>
            </w:pPr>
            <w:r w:rsidRPr="00980AF3">
              <w:rPr>
                <w:sz w:val="22"/>
                <w:szCs w:val="22"/>
              </w:rPr>
              <w:t>11 &amp; 12 of 2018</w:t>
            </w:r>
          </w:p>
        </w:tc>
      </w:tr>
      <w:tr w:rsidR="00DB3747" w:rsidRPr="005218A9" w14:paraId="3D8905D5" w14:textId="77777777" w:rsidTr="006D4456">
        <w:trPr>
          <w:jc w:val="center"/>
        </w:trPr>
        <w:tc>
          <w:tcPr>
            <w:tcW w:w="5665" w:type="dxa"/>
            <w:vAlign w:val="center"/>
          </w:tcPr>
          <w:p w14:paraId="3230F345" w14:textId="4DFFF23D" w:rsidR="00DB3747" w:rsidRPr="00AA412D" w:rsidRDefault="00DB3747" w:rsidP="00DB3747">
            <w:pPr>
              <w:spacing w:after="120"/>
              <w:rPr>
                <w:sz w:val="22"/>
                <w:szCs w:val="22"/>
              </w:rPr>
            </w:pPr>
            <w:r w:rsidRPr="00980AF3">
              <w:rPr>
                <w:sz w:val="22"/>
                <w:szCs w:val="22"/>
              </w:rPr>
              <w:t>hepatitis C</w:t>
            </w:r>
          </w:p>
        </w:tc>
        <w:tc>
          <w:tcPr>
            <w:tcW w:w="3577" w:type="dxa"/>
            <w:vAlign w:val="center"/>
          </w:tcPr>
          <w:p w14:paraId="1AF17E5A" w14:textId="54BFBB8E" w:rsidR="00DB3747" w:rsidRPr="00AA412D" w:rsidRDefault="00DB3747" w:rsidP="00DB3747">
            <w:pPr>
              <w:spacing w:after="120"/>
              <w:rPr>
                <w:sz w:val="22"/>
                <w:szCs w:val="22"/>
              </w:rPr>
            </w:pPr>
            <w:r w:rsidRPr="00980AF3">
              <w:rPr>
                <w:sz w:val="22"/>
                <w:szCs w:val="22"/>
              </w:rPr>
              <w:t>13 &amp; 14 of 2018</w:t>
            </w:r>
          </w:p>
        </w:tc>
      </w:tr>
      <w:tr w:rsidR="00DB3747" w:rsidRPr="005218A9" w14:paraId="31BDE4D7" w14:textId="77777777" w:rsidTr="006D4456">
        <w:trPr>
          <w:jc w:val="center"/>
        </w:trPr>
        <w:tc>
          <w:tcPr>
            <w:tcW w:w="5665" w:type="dxa"/>
            <w:vAlign w:val="center"/>
          </w:tcPr>
          <w:p w14:paraId="4CB18CA0" w14:textId="6E8C68A9" w:rsidR="00DB3747" w:rsidRPr="00AA412D" w:rsidRDefault="00DB3747" w:rsidP="00DB3747">
            <w:pPr>
              <w:spacing w:after="120"/>
              <w:rPr>
                <w:sz w:val="22"/>
                <w:szCs w:val="22"/>
              </w:rPr>
            </w:pPr>
            <w:r w:rsidRPr="00980AF3">
              <w:rPr>
                <w:sz w:val="22"/>
                <w:szCs w:val="22"/>
              </w:rPr>
              <w:t>Zika virus infection</w:t>
            </w:r>
          </w:p>
        </w:tc>
        <w:tc>
          <w:tcPr>
            <w:tcW w:w="3577" w:type="dxa"/>
            <w:vAlign w:val="center"/>
          </w:tcPr>
          <w:p w14:paraId="526CC492" w14:textId="14D24FB9" w:rsidR="00DB3747" w:rsidRPr="00AA412D" w:rsidRDefault="00DB3747" w:rsidP="00DB3747">
            <w:pPr>
              <w:spacing w:after="120"/>
              <w:rPr>
                <w:sz w:val="22"/>
                <w:szCs w:val="22"/>
              </w:rPr>
            </w:pPr>
            <w:r w:rsidRPr="00980AF3">
              <w:rPr>
                <w:sz w:val="22"/>
                <w:szCs w:val="22"/>
              </w:rPr>
              <w:t>15 &amp; 16 of 2018</w:t>
            </w:r>
          </w:p>
        </w:tc>
      </w:tr>
      <w:tr w:rsidR="00DB3747" w:rsidRPr="005218A9" w14:paraId="6703B2D2" w14:textId="77777777" w:rsidTr="006D4456">
        <w:trPr>
          <w:jc w:val="center"/>
        </w:trPr>
        <w:tc>
          <w:tcPr>
            <w:tcW w:w="5665" w:type="dxa"/>
            <w:vAlign w:val="center"/>
          </w:tcPr>
          <w:p w14:paraId="5D00D0BD" w14:textId="59FF6857" w:rsidR="00DB3747" w:rsidRPr="00AA412D" w:rsidRDefault="00DB3747" w:rsidP="00DB3747">
            <w:pPr>
              <w:spacing w:after="120"/>
              <w:rPr>
                <w:sz w:val="22"/>
                <w:szCs w:val="22"/>
              </w:rPr>
            </w:pPr>
            <w:r w:rsidRPr="00980AF3">
              <w:rPr>
                <w:sz w:val="22"/>
                <w:szCs w:val="22"/>
              </w:rPr>
              <w:t>Guillain-Barre syndrome</w:t>
            </w:r>
          </w:p>
        </w:tc>
        <w:tc>
          <w:tcPr>
            <w:tcW w:w="3577" w:type="dxa"/>
            <w:vAlign w:val="center"/>
          </w:tcPr>
          <w:p w14:paraId="0354CB30" w14:textId="386D595B" w:rsidR="00DB3747" w:rsidRPr="00AA412D" w:rsidRDefault="00DB3747" w:rsidP="00DB3747">
            <w:pPr>
              <w:spacing w:after="120"/>
              <w:rPr>
                <w:sz w:val="22"/>
                <w:szCs w:val="22"/>
              </w:rPr>
            </w:pPr>
            <w:r w:rsidRPr="00980AF3">
              <w:rPr>
                <w:sz w:val="22"/>
                <w:szCs w:val="22"/>
              </w:rPr>
              <w:t>23 &amp; 24 of 2018</w:t>
            </w:r>
          </w:p>
        </w:tc>
      </w:tr>
      <w:tr w:rsidR="00DB3747" w:rsidRPr="005218A9" w14:paraId="56F10FD1" w14:textId="77777777" w:rsidTr="006D4456">
        <w:trPr>
          <w:jc w:val="center"/>
        </w:trPr>
        <w:tc>
          <w:tcPr>
            <w:tcW w:w="5665" w:type="dxa"/>
            <w:vAlign w:val="center"/>
          </w:tcPr>
          <w:p w14:paraId="13F01FF3" w14:textId="102E1470" w:rsidR="00DB3747" w:rsidRPr="00AA412D" w:rsidRDefault="00DB3747" w:rsidP="00DB3747">
            <w:pPr>
              <w:spacing w:after="120"/>
              <w:rPr>
                <w:sz w:val="22"/>
                <w:szCs w:val="22"/>
              </w:rPr>
            </w:pPr>
            <w:r w:rsidRPr="00980AF3">
              <w:rPr>
                <w:sz w:val="22"/>
                <w:szCs w:val="22"/>
              </w:rPr>
              <w:t>popliteal cyst</w:t>
            </w:r>
          </w:p>
        </w:tc>
        <w:tc>
          <w:tcPr>
            <w:tcW w:w="3577" w:type="dxa"/>
            <w:vAlign w:val="center"/>
          </w:tcPr>
          <w:p w14:paraId="7E0668D8" w14:textId="5017D2D8" w:rsidR="00DB3747" w:rsidRPr="00AA412D" w:rsidRDefault="00DB3747" w:rsidP="00DB3747">
            <w:pPr>
              <w:spacing w:after="120"/>
              <w:rPr>
                <w:sz w:val="22"/>
                <w:szCs w:val="22"/>
              </w:rPr>
            </w:pPr>
            <w:r w:rsidRPr="00980AF3">
              <w:rPr>
                <w:sz w:val="22"/>
                <w:szCs w:val="22"/>
              </w:rPr>
              <w:t>31 &amp; 32 of 2018</w:t>
            </w:r>
          </w:p>
        </w:tc>
      </w:tr>
      <w:tr w:rsidR="00DB3747" w:rsidRPr="005218A9" w14:paraId="4D7EA30C" w14:textId="77777777" w:rsidTr="006D4456">
        <w:trPr>
          <w:jc w:val="center"/>
        </w:trPr>
        <w:tc>
          <w:tcPr>
            <w:tcW w:w="5665" w:type="dxa"/>
            <w:vAlign w:val="center"/>
          </w:tcPr>
          <w:p w14:paraId="78F8ADBF" w14:textId="429FC4A7" w:rsidR="00DB3747" w:rsidRPr="00AA412D" w:rsidRDefault="00DB3747" w:rsidP="00DB3747">
            <w:pPr>
              <w:spacing w:after="120"/>
              <w:rPr>
                <w:sz w:val="22"/>
                <w:szCs w:val="22"/>
              </w:rPr>
            </w:pPr>
            <w:r w:rsidRPr="00980AF3">
              <w:rPr>
                <w:sz w:val="22"/>
                <w:szCs w:val="22"/>
              </w:rPr>
              <w:t>toxic retinopathy</w:t>
            </w:r>
          </w:p>
        </w:tc>
        <w:tc>
          <w:tcPr>
            <w:tcW w:w="3577" w:type="dxa"/>
            <w:vAlign w:val="center"/>
          </w:tcPr>
          <w:p w14:paraId="772E7D02" w14:textId="5C9A3499" w:rsidR="00DB3747" w:rsidRPr="00AA412D" w:rsidRDefault="00DB3747" w:rsidP="00DB3747">
            <w:pPr>
              <w:spacing w:after="120"/>
              <w:rPr>
                <w:sz w:val="22"/>
                <w:szCs w:val="22"/>
              </w:rPr>
            </w:pPr>
            <w:r w:rsidRPr="00980AF3">
              <w:rPr>
                <w:sz w:val="22"/>
                <w:szCs w:val="22"/>
              </w:rPr>
              <w:t>19 &amp; 20 of 2018</w:t>
            </w:r>
          </w:p>
        </w:tc>
      </w:tr>
      <w:tr w:rsidR="00DB3747" w:rsidRPr="005218A9" w14:paraId="221A300B" w14:textId="77777777" w:rsidTr="006D4456">
        <w:trPr>
          <w:jc w:val="center"/>
        </w:trPr>
        <w:tc>
          <w:tcPr>
            <w:tcW w:w="5665" w:type="dxa"/>
            <w:vAlign w:val="center"/>
          </w:tcPr>
          <w:p w14:paraId="0E41DDCD" w14:textId="2109CE00" w:rsidR="00DB3747" w:rsidRPr="00AA412D" w:rsidRDefault="00DB3747" w:rsidP="00DB3747">
            <w:pPr>
              <w:spacing w:after="120"/>
              <w:rPr>
                <w:sz w:val="22"/>
                <w:szCs w:val="22"/>
              </w:rPr>
            </w:pPr>
            <w:r w:rsidRPr="00980AF3">
              <w:rPr>
                <w:sz w:val="22"/>
                <w:szCs w:val="22"/>
              </w:rPr>
              <w:t>systemic sclerosis</w:t>
            </w:r>
          </w:p>
        </w:tc>
        <w:tc>
          <w:tcPr>
            <w:tcW w:w="3577" w:type="dxa"/>
            <w:vAlign w:val="center"/>
          </w:tcPr>
          <w:p w14:paraId="0FE6BE2B" w14:textId="12821EE3" w:rsidR="00DB3747" w:rsidRPr="00AA412D" w:rsidRDefault="00DB3747" w:rsidP="00DB3747">
            <w:pPr>
              <w:spacing w:after="120"/>
              <w:rPr>
                <w:sz w:val="22"/>
                <w:szCs w:val="22"/>
              </w:rPr>
            </w:pPr>
            <w:r w:rsidRPr="00980AF3">
              <w:rPr>
                <w:sz w:val="22"/>
                <w:szCs w:val="22"/>
              </w:rPr>
              <w:t>25 &amp; 26 of 2018</w:t>
            </w:r>
          </w:p>
        </w:tc>
      </w:tr>
      <w:tr w:rsidR="00DB3747" w:rsidRPr="005218A9" w14:paraId="7DA34878" w14:textId="77777777" w:rsidTr="006D4456">
        <w:trPr>
          <w:jc w:val="center"/>
        </w:trPr>
        <w:tc>
          <w:tcPr>
            <w:tcW w:w="5665" w:type="dxa"/>
            <w:vAlign w:val="center"/>
          </w:tcPr>
          <w:p w14:paraId="61B1E737" w14:textId="78D53465" w:rsidR="00DB3747" w:rsidRPr="00AA412D" w:rsidRDefault="00DB3747" w:rsidP="00DB3747">
            <w:pPr>
              <w:spacing w:after="120"/>
              <w:rPr>
                <w:sz w:val="22"/>
                <w:szCs w:val="22"/>
              </w:rPr>
            </w:pPr>
            <w:r w:rsidRPr="00980AF3">
              <w:rPr>
                <w:sz w:val="22"/>
                <w:szCs w:val="22"/>
              </w:rPr>
              <w:t>malignant neoplasm of the eye</w:t>
            </w:r>
          </w:p>
        </w:tc>
        <w:tc>
          <w:tcPr>
            <w:tcW w:w="3577" w:type="dxa"/>
            <w:vAlign w:val="center"/>
          </w:tcPr>
          <w:p w14:paraId="0100254A" w14:textId="6600694B" w:rsidR="00DB3747" w:rsidRPr="00AA412D" w:rsidRDefault="00DB3747" w:rsidP="00DB3747">
            <w:pPr>
              <w:spacing w:after="120"/>
              <w:rPr>
                <w:sz w:val="22"/>
                <w:szCs w:val="22"/>
              </w:rPr>
            </w:pPr>
            <w:r w:rsidRPr="00980AF3">
              <w:rPr>
                <w:sz w:val="22"/>
                <w:szCs w:val="22"/>
              </w:rPr>
              <w:t>27 &amp; 28 of 2018</w:t>
            </w:r>
          </w:p>
        </w:tc>
      </w:tr>
      <w:tr w:rsidR="00DB3747" w:rsidRPr="005218A9" w14:paraId="6CBA12B3" w14:textId="77777777" w:rsidTr="006D4456">
        <w:trPr>
          <w:jc w:val="center"/>
        </w:trPr>
        <w:tc>
          <w:tcPr>
            <w:tcW w:w="5665" w:type="dxa"/>
            <w:vAlign w:val="center"/>
          </w:tcPr>
          <w:p w14:paraId="641D33AC" w14:textId="30652C50" w:rsidR="00DB3747" w:rsidRPr="00AA412D" w:rsidRDefault="00DB3747" w:rsidP="00DB3747">
            <w:pPr>
              <w:spacing w:after="120"/>
            </w:pPr>
            <w:r w:rsidRPr="00980AF3">
              <w:rPr>
                <w:sz w:val="22"/>
                <w:szCs w:val="22"/>
              </w:rPr>
              <w:t>chilblains</w:t>
            </w:r>
          </w:p>
        </w:tc>
        <w:tc>
          <w:tcPr>
            <w:tcW w:w="3577" w:type="dxa"/>
            <w:vAlign w:val="center"/>
          </w:tcPr>
          <w:p w14:paraId="4F543675" w14:textId="38D44B4C" w:rsidR="00DB3747" w:rsidRPr="00AA412D" w:rsidRDefault="00DB3747" w:rsidP="00DB3747">
            <w:pPr>
              <w:spacing w:after="120"/>
            </w:pPr>
            <w:r w:rsidRPr="00980AF3">
              <w:rPr>
                <w:sz w:val="22"/>
                <w:szCs w:val="22"/>
              </w:rPr>
              <w:t>29 &amp; 30 of 2018</w:t>
            </w:r>
          </w:p>
        </w:tc>
      </w:tr>
      <w:tr w:rsidR="00DB3747" w:rsidRPr="005218A9" w14:paraId="56A79EDE" w14:textId="77777777" w:rsidTr="006D4456">
        <w:trPr>
          <w:jc w:val="center"/>
        </w:trPr>
        <w:tc>
          <w:tcPr>
            <w:tcW w:w="5665" w:type="dxa"/>
            <w:vAlign w:val="center"/>
          </w:tcPr>
          <w:p w14:paraId="396C41F5" w14:textId="2847488B" w:rsidR="00DB3747" w:rsidRPr="00AA412D" w:rsidRDefault="00DB3747" w:rsidP="00DB3747">
            <w:pPr>
              <w:spacing w:after="120"/>
            </w:pPr>
            <w:r w:rsidRPr="00980AF3">
              <w:rPr>
                <w:sz w:val="22"/>
                <w:szCs w:val="22"/>
              </w:rPr>
              <w:t>accidental hypothermia</w:t>
            </w:r>
          </w:p>
        </w:tc>
        <w:tc>
          <w:tcPr>
            <w:tcW w:w="3577" w:type="dxa"/>
            <w:vAlign w:val="center"/>
          </w:tcPr>
          <w:p w14:paraId="092B2142" w14:textId="43596F69" w:rsidR="00DB3747" w:rsidRPr="00AA412D" w:rsidRDefault="00DB3747" w:rsidP="00DB3747">
            <w:pPr>
              <w:spacing w:after="120"/>
            </w:pPr>
            <w:r w:rsidRPr="00980AF3">
              <w:rPr>
                <w:sz w:val="22"/>
                <w:szCs w:val="22"/>
              </w:rPr>
              <w:t>21 &amp; 22 of 2018</w:t>
            </w:r>
          </w:p>
        </w:tc>
      </w:tr>
      <w:tr w:rsidR="00DB3747" w:rsidRPr="005218A9" w14:paraId="09794E0E" w14:textId="77777777" w:rsidTr="006D4456">
        <w:trPr>
          <w:jc w:val="center"/>
        </w:trPr>
        <w:tc>
          <w:tcPr>
            <w:tcW w:w="5665" w:type="dxa"/>
            <w:vAlign w:val="center"/>
          </w:tcPr>
          <w:p w14:paraId="778685D5" w14:textId="312E8CAF" w:rsidR="00DB3747" w:rsidRPr="00AA412D" w:rsidRDefault="00DB3747" w:rsidP="00DB3747">
            <w:pPr>
              <w:spacing w:after="120"/>
            </w:pPr>
            <w:r w:rsidRPr="00980AF3">
              <w:rPr>
                <w:sz w:val="22"/>
                <w:szCs w:val="22"/>
              </w:rPr>
              <w:t>personality disorder</w:t>
            </w:r>
          </w:p>
        </w:tc>
        <w:tc>
          <w:tcPr>
            <w:tcW w:w="3577" w:type="dxa"/>
            <w:vAlign w:val="center"/>
          </w:tcPr>
          <w:p w14:paraId="7EC93EC0" w14:textId="796BA5BD" w:rsidR="00DB3747" w:rsidRPr="00AA412D" w:rsidRDefault="00DB3747" w:rsidP="00DB3747">
            <w:pPr>
              <w:spacing w:after="120"/>
            </w:pPr>
            <w:r w:rsidRPr="00980AF3">
              <w:rPr>
                <w:sz w:val="22"/>
                <w:szCs w:val="22"/>
              </w:rPr>
              <w:t>17 &amp; 18 of 2018</w:t>
            </w:r>
          </w:p>
        </w:tc>
      </w:tr>
    </w:tbl>
    <w:bookmarkEnd w:id="0"/>
    <w:bookmarkEnd w:id="1"/>
    <w:p w14:paraId="7C201376" w14:textId="77777777" w:rsidR="00517C00" w:rsidRPr="008F4078" w:rsidRDefault="00517C00" w:rsidP="00517C00">
      <w:pPr>
        <w:spacing w:before="120"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14:paraId="75978296" w14:textId="77777777" w:rsidR="00517C00" w:rsidRDefault="00517C00" w:rsidP="00517C00">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r>
        <w:rPr>
          <w:rFonts w:ascii="Times New Roman" w:hAnsi="Times New Roman"/>
        </w:rPr>
        <w:t>a person eligible to make a claim for pension under Part II or Part IV of the VEA;</w:t>
      </w:r>
    </w:p>
    <w:p w14:paraId="5079A3E9" w14:textId="77777777"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 xml:space="preserve">a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14:paraId="6591FF61" w14:textId="77777777" w:rsidR="00517C00" w:rsidRDefault="00517C00" w:rsidP="00517C00">
      <w:pPr>
        <w:spacing w:after="60" w:line="240" w:lineRule="auto"/>
        <w:ind w:left="714" w:hanging="357"/>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14:paraId="2CFF0EFF" w14:textId="77777777"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the Repatriation Commission or the Military Rehabilitation and Compensation Commission; and</w:t>
      </w:r>
    </w:p>
    <w:p w14:paraId="4FEF0F8C" w14:textId="77777777" w:rsidR="00517C00" w:rsidRDefault="00517C00" w:rsidP="00517C00">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 person having expertise in a field relevant to the investigation.</w:t>
      </w:r>
    </w:p>
    <w:p w14:paraId="21344F91" w14:textId="04BC25A2" w:rsidR="00517C00" w:rsidRPr="00B959F6" w:rsidRDefault="00517C00" w:rsidP="00517C00">
      <w:pPr>
        <w:keepNext/>
        <w:spacing w:after="120" w:line="240" w:lineRule="auto"/>
        <w:jc w:val="both"/>
        <w:rPr>
          <w:rFonts w:ascii="Times New Roman" w:hAnsi="Times New Roman"/>
        </w:rPr>
      </w:pPr>
      <w:r w:rsidRPr="00B959F6">
        <w:rPr>
          <w:rFonts w:ascii="Times New Roman" w:hAnsi="Times New Roman"/>
        </w:rPr>
        <w:t xml:space="preserve">The Authority will hold its first meeting for the purposes of each of these investigations on </w:t>
      </w:r>
      <w:r w:rsidR="0099343C" w:rsidRPr="006D4456">
        <w:rPr>
          <w:rFonts w:ascii="Times New Roman" w:hAnsi="Times New Roman"/>
          <w:b/>
        </w:rPr>
        <w:t>2 December 2025</w:t>
      </w:r>
      <w:r w:rsidRPr="006D4456">
        <w:rPr>
          <w:rFonts w:ascii="Times New Roman" w:hAnsi="Times New Roman"/>
        </w:rPr>
        <w:t>.</w:t>
      </w:r>
    </w:p>
    <w:p w14:paraId="6EDD421E" w14:textId="77777777" w:rsidR="00517C00" w:rsidRPr="00B959F6" w:rsidRDefault="00517C00" w:rsidP="00517C00">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p>
    <w:p w14:paraId="393E6DF0" w14:textId="2D0E16F2" w:rsidR="00517C00" w:rsidRPr="00B959F6" w:rsidRDefault="00517C00" w:rsidP="00517C00">
      <w:pPr>
        <w:spacing w:after="120" w:line="240" w:lineRule="auto"/>
        <w:jc w:val="both"/>
        <w:rPr>
          <w:rFonts w:ascii="Times New Roman" w:hAnsi="Times New Roman"/>
          <w:i/>
        </w:rPr>
      </w:pPr>
      <w:r w:rsidRPr="00B959F6">
        <w:rPr>
          <w:rFonts w:ascii="Times New Roman" w:hAnsi="Times New Roman"/>
        </w:rPr>
        <w:t xml:space="preserve">Persons and organisations wishing to make a submission can use the RMA website </w:t>
      </w:r>
      <w:r w:rsidRPr="006D4456">
        <w:t>http://www.rma.gov.au/investigations/</w:t>
      </w:r>
      <w:r w:rsidRPr="00B959F6">
        <w:rPr>
          <w:rFonts w:ascii="Times New Roman" w:hAnsi="Times New Roman"/>
        </w:rPr>
        <w:t xml:space="preserve"> 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r w:rsidRPr="006D4456">
        <w:t>info@rma.gov.au</w:t>
      </w:r>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14:paraId="2B0C5F8A" w14:textId="3ECAFF1B" w:rsidR="00517C00" w:rsidRDefault="00517C00" w:rsidP="00F22B1C">
      <w:pPr>
        <w:keepNext/>
        <w:keepLines/>
        <w:spacing w:after="240" w:line="240" w:lineRule="auto"/>
        <w:jc w:val="both"/>
        <w:rPr>
          <w:rFonts w:ascii="Times New Roman" w:hAnsi="Times New Roman"/>
        </w:rPr>
      </w:pPr>
      <w:r w:rsidRPr="00B959F6">
        <w:rPr>
          <w:rFonts w:ascii="Times New Roman" w:hAnsi="Times New Roman"/>
        </w:rPr>
        <w:t xml:space="preserve">All submissions must be in writing and received by the Authority no later than </w:t>
      </w:r>
      <w:r w:rsidR="00C803D1" w:rsidRPr="006D4456">
        <w:rPr>
          <w:rFonts w:ascii="Times New Roman" w:hAnsi="Times New Roman"/>
          <w:b/>
        </w:rPr>
        <w:t>11</w:t>
      </w:r>
      <w:r w:rsidR="0099343C" w:rsidRPr="006D4456">
        <w:rPr>
          <w:rFonts w:ascii="Times New Roman" w:hAnsi="Times New Roman"/>
          <w:b/>
        </w:rPr>
        <w:t xml:space="preserve"> November 2025</w:t>
      </w:r>
      <w:r w:rsidRPr="00C803D1">
        <w:rPr>
          <w:rFonts w:ascii="Times New Roman" w:hAnsi="Times New Roman"/>
        </w:rPr>
        <w:t>.</w:t>
      </w:r>
    </w:p>
    <w:tbl>
      <w:tblPr>
        <w:tblW w:w="0" w:type="auto"/>
        <w:tblLayout w:type="fixed"/>
        <w:tblLook w:val="04A0" w:firstRow="1" w:lastRow="0" w:firstColumn="1" w:lastColumn="0" w:noHBand="0" w:noVBand="1"/>
      </w:tblPr>
      <w:tblGrid>
        <w:gridCol w:w="4106"/>
        <w:gridCol w:w="4910"/>
      </w:tblGrid>
      <w:tr w:rsidR="00517C00" w14:paraId="158CAA96" w14:textId="77777777" w:rsidTr="00FF02AC">
        <w:tc>
          <w:tcPr>
            <w:tcW w:w="4106" w:type="dxa"/>
            <w:shd w:val="clear" w:color="auto" w:fill="auto"/>
          </w:tcPr>
          <w:p w14:paraId="14B9F253" w14:textId="77777777" w:rsidR="00517C00" w:rsidRPr="00361BE8" w:rsidRDefault="005160B3" w:rsidP="00FF02AC">
            <w:pPr>
              <w:spacing w:after="0" w:line="240" w:lineRule="auto"/>
              <w:ind w:left="357"/>
              <w:rPr>
                <w:rFonts w:ascii="Times New Roman" w:eastAsia="Calibri" w:hAnsi="Times New Roman"/>
              </w:rPr>
            </w:pPr>
            <w:r>
              <w:rPr>
                <w:rFonts w:ascii="Times New Roman" w:eastAsia="Calibri" w:hAnsi="Times New Roman"/>
              </w:rPr>
              <w:t xml:space="preserve">By and on behalf of </w:t>
            </w:r>
            <w:r>
              <w:rPr>
                <w:rFonts w:ascii="Times New Roman" w:eastAsia="Calibri" w:hAnsi="Times New Roman"/>
              </w:rPr>
              <w:tab/>
            </w:r>
            <w:r>
              <w:rPr>
                <w:rFonts w:ascii="Times New Roman" w:eastAsia="Calibri" w:hAnsi="Times New Roman"/>
              </w:rPr>
              <w:tab/>
            </w:r>
          </w:p>
          <w:p w14:paraId="3C920EAD" w14:textId="77777777"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Repatriation Medic</w:t>
            </w:r>
            <w:r w:rsidR="005160B3">
              <w:rPr>
                <w:rFonts w:ascii="Times New Roman" w:eastAsia="Calibri" w:hAnsi="Times New Roman"/>
              </w:rPr>
              <w:t>al Authority:</w:t>
            </w:r>
            <w:r w:rsidR="00201AE9">
              <w:rPr>
                <w:noProof/>
              </w:rPr>
              <w:t xml:space="preserve"> </w:t>
            </w:r>
          </w:p>
          <w:p w14:paraId="4A49E959" w14:textId="77777777" w:rsidR="00517C00" w:rsidRPr="005E4978" w:rsidRDefault="00517C00" w:rsidP="00FF02AC">
            <w:pPr>
              <w:spacing w:after="0" w:line="240" w:lineRule="auto"/>
              <w:ind w:left="357"/>
              <w:rPr>
                <w:rFonts w:eastAsia="Calibri"/>
              </w:rPr>
            </w:pPr>
          </w:p>
        </w:tc>
        <w:tc>
          <w:tcPr>
            <w:tcW w:w="4910" w:type="dxa"/>
            <w:shd w:val="clear" w:color="auto" w:fill="auto"/>
          </w:tcPr>
          <w:p w14:paraId="1089E7C2" w14:textId="77777777" w:rsidR="00517C00" w:rsidRPr="005E4978" w:rsidRDefault="00517C00" w:rsidP="00FF02AC">
            <w:pPr>
              <w:rPr>
                <w:rFonts w:eastAsia="Calibri"/>
              </w:rPr>
            </w:pPr>
          </w:p>
        </w:tc>
      </w:tr>
      <w:tr w:rsidR="00517C00" w:rsidRPr="005D464B" w14:paraId="5CF0AF21" w14:textId="77777777" w:rsidTr="00FF02AC">
        <w:tc>
          <w:tcPr>
            <w:tcW w:w="4106" w:type="dxa"/>
            <w:shd w:val="clear" w:color="auto" w:fill="auto"/>
          </w:tcPr>
          <w:p w14:paraId="5078FD4E" w14:textId="77777777" w:rsidR="00517C00" w:rsidRPr="005D464B" w:rsidRDefault="00517C00" w:rsidP="00FF02AC">
            <w:pPr>
              <w:jc w:val="center"/>
              <w:rPr>
                <w:rFonts w:ascii="Times New Roman" w:eastAsia="Calibri" w:hAnsi="Times New Roman"/>
              </w:rPr>
            </w:pPr>
          </w:p>
        </w:tc>
        <w:tc>
          <w:tcPr>
            <w:tcW w:w="4910" w:type="dxa"/>
            <w:shd w:val="clear" w:color="auto" w:fill="auto"/>
          </w:tcPr>
          <w:p w14:paraId="4C9A77BF" w14:textId="72E56AFC" w:rsidR="00517C00" w:rsidRPr="00361BE8" w:rsidRDefault="00517C00" w:rsidP="005160B3">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w:t>
            </w:r>
            <w:r w:rsidR="005218A9">
              <w:rPr>
                <w:rFonts w:ascii="Times New Roman" w:eastAsia="Calibri" w:hAnsi="Times New Roman"/>
              </w:rPr>
              <w:t>TERENCE CAMPBELL AM</w:t>
            </w:r>
            <w:r w:rsidRPr="00361BE8">
              <w:rPr>
                <w:rFonts w:ascii="Times New Roman" w:eastAsia="Calibri" w:hAnsi="Times New Roman"/>
              </w:rPr>
              <w:t xml:space="preserve"> </w:t>
            </w:r>
            <w:r w:rsidR="00792B67">
              <w:rPr>
                <w:rFonts w:ascii="Times New Roman" w:hAnsi="Times New Roman"/>
              </w:rPr>
              <w:t>CHAIRPERSON</w:t>
            </w:r>
            <w:r w:rsidR="00792B67">
              <w:rPr>
                <w:rFonts w:ascii="Times New Roman" w:hAnsi="Times New Roman"/>
              </w:rPr>
              <w:tab/>
              <w:t xml:space="preserve">      </w:t>
            </w:r>
            <w:r w:rsidR="0099343C" w:rsidRPr="006D4456">
              <w:rPr>
                <w:rFonts w:ascii="Times New Roman" w:hAnsi="Times New Roman"/>
              </w:rPr>
              <w:t>26 August 2025</w:t>
            </w:r>
          </w:p>
        </w:tc>
      </w:tr>
    </w:tbl>
    <w:p w14:paraId="187B6F8A" w14:textId="77777777" w:rsidR="008B5B44" w:rsidRDefault="008B5B44" w:rsidP="00424B97"/>
    <w:p w14:paraId="1736C2F3" w14:textId="77777777" w:rsidR="008B5B44" w:rsidRPr="008B5B44" w:rsidRDefault="008B5B44" w:rsidP="008B5B44"/>
    <w:p w14:paraId="2AE192F6" w14:textId="77777777" w:rsidR="008B5B44" w:rsidRDefault="008B5B44" w:rsidP="008B5B44"/>
    <w:p w14:paraId="2ACFA110" w14:textId="77777777" w:rsidR="00121861" w:rsidRDefault="00121861" w:rsidP="008B5B44"/>
    <w:p w14:paraId="7A62B767" w14:textId="77777777" w:rsidR="00121861" w:rsidRDefault="00121861" w:rsidP="008B5B44"/>
    <w:p w14:paraId="3822ED65" w14:textId="77777777" w:rsidR="00121861" w:rsidRDefault="00121861" w:rsidP="008B5B44"/>
    <w:p w14:paraId="2EFA02A6" w14:textId="77777777" w:rsidR="00121861" w:rsidRDefault="00121861" w:rsidP="008B5B44"/>
    <w:p w14:paraId="484474AB" w14:textId="77777777" w:rsidR="00121861" w:rsidRDefault="00121861" w:rsidP="008B5B44"/>
    <w:p w14:paraId="053CA036" w14:textId="77777777" w:rsidR="00121861" w:rsidRDefault="00121861" w:rsidP="008B5B44"/>
    <w:p w14:paraId="01DAF42A" w14:textId="77777777" w:rsidR="00121861" w:rsidRDefault="00121861" w:rsidP="008B5B44"/>
    <w:p w14:paraId="47D599BE" w14:textId="77777777" w:rsidR="00121861" w:rsidRDefault="00121861" w:rsidP="008B5B44"/>
    <w:p w14:paraId="6877E77D" w14:textId="77777777" w:rsidR="00121861" w:rsidRDefault="00121861" w:rsidP="008B5B44"/>
    <w:p w14:paraId="5AF8929B" w14:textId="77777777" w:rsidR="00121861" w:rsidRDefault="00121861" w:rsidP="008B5B44"/>
    <w:p w14:paraId="0D1D293E" w14:textId="77777777" w:rsidR="00121861" w:rsidRDefault="00121861" w:rsidP="008B5B44"/>
    <w:p w14:paraId="32C3D656" w14:textId="77777777" w:rsidR="00121861" w:rsidRDefault="00121861" w:rsidP="00121861">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14:paraId="1E027E88" w14:textId="77777777" w:rsidR="00121861" w:rsidRDefault="00121861" w:rsidP="00121861">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14:paraId="60BCE05A" w14:textId="77777777" w:rsidR="004B2753" w:rsidRPr="008B5B44" w:rsidRDefault="00121861" w:rsidP="00121861">
      <w:pPr>
        <w:pStyle w:val="Footer"/>
        <w:jc w:val="center"/>
      </w:pPr>
      <w:r>
        <w:rPr>
          <w:rFonts w:ascii="Times New Roman" w:hAnsi="Times New Roman"/>
          <w:b/>
          <w:i/>
          <w:sz w:val="20"/>
          <w:szCs w:val="20"/>
        </w:rPr>
        <w:t>Telephone: (07) 3815 9404 Email: info@rma.gov.au</w:t>
      </w:r>
      <w:r w:rsidR="008B5B44">
        <w:tab/>
      </w:r>
    </w:p>
    <w:sectPr w:rsidR="004B2753" w:rsidRPr="008B5B44" w:rsidSect="00E87A4D">
      <w:headerReference w:type="first" r:id="rId8"/>
      <w:type w:val="continuous"/>
      <w:pgSz w:w="11906" w:h="16838" w:code="9"/>
      <w:pgMar w:top="1134" w:right="1134" w:bottom="1134" w:left="1134" w:header="567" w:footer="737"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B299" w14:textId="77777777" w:rsidR="0039485F" w:rsidRDefault="0039485F" w:rsidP="003A707F">
      <w:pPr>
        <w:spacing w:after="0" w:line="240" w:lineRule="auto"/>
      </w:pPr>
      <w:r>
        <w:separator/>
      </w:r>
    </w:p>
  </w:endnote>
  <w:endnote w:type="continuationSeparator" w:id="0">
    <w:p w14:paraId="0A7AB8D9" w14:textId="77777777" w:rsidR="0039485F" w:rsidRDefault="0039485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610A2DA4-5955-466D-9026-18D1290E5661}"/>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37137" w14:textId="77777777" w:rsidR="0039485F" w:rsidRDefault="0039485F" w:rsidP="003A707F">
      <w:pPr>
        <w:spacing w:after="0" w:line="240" w:lineRule="auto"/>
      </w:pPr>
      <w:r>
        <w:separator/>
      </w:r>
    </w:p>
  </w:footnote>
  <w:footnote w:type="continuationSeparator" w:id="0">
    <w:p w14:paraId="53E291B1" w14:textId="77777777" w:rsidR="0039485F" w:rsidRDefault="0039485F"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0C6512" w:rsidRPr="00CE796A" w14:paraId="5EF530B5" w14:textId="77777777" w:rsidTr="0031684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D56B271" w14:textId="77777777" w:rsidR="000C6512" w:rsidRPr="00CE796A" w:rsidRDefault="000C6512" w:rsidP="000C6512">
          <w:pPr>
            <w:spacing w:before="60" w:after="0"/>
            <w:ind w:left="-51"/>
            <w:rPr>
              <w:rFonts w:ascii="Arial" w:hAnsi="Arial"/>
              <w:sz w:val="12"/>
            </w:rPr>
          </w:pPr>
          <w:r>
            <w:rPr>
              <w:rFonts w:ascii="Arial" w:hAnsi="Arial"/>
              <w:noProof/>
              <w:sz w:val="12"/>
              <w:lang w:eastAsia="en-AU"/>
            </w:rPr>
            <w:drawing>
              <wp:inline distT="0" distB="0" distL="0" distR="0" wp14:anchorId="1DA8EC43" wp14:editId="747C7CC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20861E1" w14:textId="77777777" w:rsidR="000C6512" w:rsidRPr="00CE796A" w:rsidRDefault="000C6512" w:rsidP="000C651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69FE3DC" w14:textId="77777777" w:rsidR="000C6512" w:rsidRPr="00CE796A" w:rsidRDefault="000C6512" w:rsidP="000C651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BD86E5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F5A7C06" w14:textId="77777777" w:rsidR="00F40885" w:rsidRPr="00CE796A" w:rsidRDefault="00F40885" w:rsidP="00840A06">
          <w:pPr>
            <w:spacing w:after="0"/>
            <w:ind w:left="-51"/>
            <w:rPr>
              <w:rFonts w:ascii="Arial" w:hAnsi="Arial" w:cs="Arial"/>
              <w:sz w:val="14"/>
              <w:szCs w:val="14"/>
            </w:rPr>
          </w:pPr>
          <w:bookmarkStart w:id="2" w:name="GazNo"/>
          <w:bookmarkStart w:id="3" w:name="OLE_LINK2"/>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D54DE13"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90D1D73" w14:textId="77777777" w:rsidR="00F40885" w:rsidRPr="003A707F" w:rsidRDefault="00F40885" w:rsidP="00F40885">
    <w:pPr>
      <w:pStyle w:val="Header"/>
      <w:rPr>
        <w:sz w:val="2"/>
        <w:szCs w:val="2"/>
      </w:rPr>
    </w:pPr>
  </w:p>
  <w:p w14:paraId="172FA091"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3D9E"/>
    <w:multiLevelType w:val="hybridMultilevel"/>
    <w:tmpl w:val="0C34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89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25A55"/>
    <w:rsid w:val="000461D5"/>
    <w:rsid w:val="000716CB"/>
    <w:rsid w:val="000C6512"/>
    <w:rsid w:val="000D1E7A"/>
    <w:rsid w:val="000E1F2B"/>
    <w:rsid w:val="001109BF"/>
    <w:rsid w:val="00121861"/>
    <w:rsid w:val="001316AC"/>
    <w:rsid w:val="00170C6B"/>
    <w:rsid w:val="001B34E7"/>
    <w:rsid w:val="001B68D2"/>
    <w:rsid w:val="001C2AAD"/>
    <w:rsid w:val="001D18BF"/>
    <w:rsid w:val="001D5AC8"/>
    <w:rsid w:val="001F2D97"/>
    <w:rsid w:val="001F34BD"/>
    <w:rsid w:val="001F6097"/>
    <w:rsid w:val="001F6E54"/>
    <w:rsid w:val="00201AE9"/>
    <w:rsid w:val="0021452E"/>
    <w:rsid w:val="00243512"/>
    <w:rsid w:val="0025570C"/>
    <w:rsid w:val="00257C64"/>
    <w:rsid w:val="00280BCD"/>
    <w:rsid w:val="002C0291"/>
    <w:rsid w:val="002C5327"/>
    <w:rsid w:val="00371652"/>
    <w:rsid w:val="0039485F"/>
    <w:rsid w:val="003A707F"/>
    <w:rsid w:val="003B0EC1"/>
    <w:rsid w:val="003B573B"/>
    <w:rsid w:val="003D1FC3"/>
    <w:rsid w:val="003F2CBD"/>
    <w:rsid w:val="003F6CEA"/>
    <w:rsid w:val="00403687"/>
    <w:rsid w:val="00406D3A"/>
    <w:rsid w:val="00424B97"/>
    <w:rsid w:val="00474D3F"/>
    <w:rsid w:val="004977EA"/>
    <w:rsid w:val="004B2753"/>
    <w:rsid w:val="004E5F83"/>
    <w:rsid w:val="005160B3"/>
    <w:rsid w:val="00517C00"/>
    <w:rsid w:val="00520873"/>
    <w:rsid w:val="005218A9"/>
    <w:rsid w:val="00573D44"/>
    <w:rsid w:val="0058056B"/>
    <w:rsid w:val="005950AB"/>
    <w:rsid w:val="005B4298"/>
    <w:rsid w:val="005C2ED5"/>
    <w:rsid w:val="005E6C00"/>
    <w:rsid w:val="006031CD"/>
    <w:rsid w:val="00607676"/>
    <w:rsid w:val="00611BFC"/>
    <w:rsid w:val="006260A2"/>
    <w:rsid w:val="006414D7"/>
    <w:rsid w:val="00647252"/>
    <w:rsid w:val="00652E8F"/>
    <w:rsid w:val="00662A51"/>
    <w:rsid w:val="00686582"/>
    <w:rsid w:val="006A12A9"/>
    <w:rsid w:val="006A3B0B"/>
    <w:rsid w:val="006A68AC"/>
    <w:rsid w:val="006C0A62"/>
    <w:rsid w:val="006D4456"/>
    <w:rsid w:val="006E44B9"/>
    <w:rsid w:val="00726EA0"/>
    <w:rsid w:val="00735589"/>
    <w:rsid w:val="00744569"/>
    <w:rsid w:val="00792B67"/>
    <w:rsid w:val="00797AAF"/>
    <w:rsid w:val="007D1A5E"/>
    <w:rsid w:val="007D1DEB"/>
    <w:rsid w:val="00827909"/>
    <w:rsid w:val="00840A06"/>
    <w:rsid w:val="008439B7"/>
    <w:rsid w:val="0087253F"/>
    <w:rsid w:val="008B4A00"/>
    <w:rsid w:val="008B5B44"/>
    <w:rsid w:val="008C7BDE"/>
    <w:rsid w:val="008D50DD"/>
    <w:rsid w:val="008E4F6C"/>
    <w:rsid w:val="00911111"/>
    <w:rsid w:val="009539C7"/>
    <w:rsid w:val="0099343C"/>
    <w:rsid w:val="00A00F21"/>
    <w:rsid w:val="00A112E5"/>
    <w:rsid w:val="00A828B4"/>
    <w:rsid w:val="00A91320"/>
    <w:rsid w:val="00A9143F"/>
    <w:rsid w:val="00A91783"/>
    <w:rsid w:val="00A92350"/>
    <w:rsid w:val="00AA412D"/>
    <w:rsid w:val="00AA726A"/>
    <w:rsid w:val="00AD7D8F"/>
    <w:rsid w:val="00B03C87"/>
    <w:rsid w:val="00B1186C"/>
    <w:rsid w:val="00B25735"/>
    <w:rsid w:val="00B26E8F"/>
    <w:rsid w:val="00B303C0"/>
    <w:rsid w:val="00B4188C"/>
    <w:rsid w:val="00B627A5"/>
    <w:rsid w:val="00B82D96"/>
    <w:rsid w:val="00B84226"/>
    <w:rsid w:val="00BA31C5"/>
    <w:rsid w:val="00BE7780"/>
    <w:rsid w:val="00C35EC6"/>
    <w:rsid w:val="00C63C4E"/>
    <w:rsid w:val="00C72C30"/>
    <w:rsid w:val="00C803D1"/>
    <w:rsid w:val="00CA292A"/>
    <w:rsid w:val="00CE6488"/>
    <w:rsid w:val="00D03658"/>
    <w:rsid w:val="00D20DBA"/>
    <w:rsid w:val="00D229E5"/>
    <w:rsid w:val="00D325BD"/>
    <w:rsid w:val="00D57757"/>
    <w:rsid w:val="00D77A88"/>
    <w:rsid w:val="00DA068B"/>
    <w:rsid w:val="00DA408C"/>
    <w:rsid w:val="00DB3747"/>
    <w:rsid w:val="00DE4C87"/>
    <w:rsid w:val="00DF5B1D"/>
    <w:rsid w:val="00E20751"/>
    <w:rsid w:val="00E50F22"/>
    <w:rsid w:val="00E85D46"/>
    <w:rsid w:val="00E87A4D"/>
    <w:rsid w:val="00E91B23"/>
    <w:rsid w:val="00F03910"/>
    <w:rsid w:val="00F22B1C"/>
    <w:rsid w:val="00F235CA"/>
    <w:rsid w:val="00F322EA"/>
    <w:rsid w:val="00F40885"/>
    <w:rsid w:val="00F9575A"/>
    <w:rsid w:val="00FA2560"/>
    <w:rsid w:val="00FC22ED"/>
    <w:rsid w:val="00FC5697"/>
    <w:rsid w:val="00FD619B"/>
    <w:rsid w:val="00FE0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rsid w:val="00517C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7C00"/>
    <w:rPr>
      <w:color w:val="0563C1"/>
      <w:u w:val="single"/>
    </w:rPr>
  </w:style>
  <w:style w:type="paragraph" w:styleId="ListParagraph">
    <w:name w:val="List Paragraph"/>
    <w:basedOn w:val="Normal"/>
    <w:uiPriority w:val="34"/>
    <w:qFormat/>
    <w:rsid w:val="006A12A9"/>
    <w:pPr>
      <w:spacing w:after="0" w:line="240" w:lineRule="auto"/>
      <w:ind w:left="720"/>
      <w:contextualSpacing/>
    </w:pPr>
    <w:rPr>
      <w:rFonts w:ascii="Times New Roman" w:eastAsia="Times New Roman" w:hAnsi="Times New Roman" w:cs="Times New Roman"/>
      <w:sz w:val="24"/>
      <w:szCs w:val="24"/>
      <w:lang w:eastAsia="en-AU"/>
    </w:rPr>
  </w:style>
  <w:style w:type="paragraph" w:styleId="Revision">
    <w:name w:val="Revision"/>
    <w:hidden/>
    <w:uiPriority w:val="99"/>
    <w:semiHidden/>
    <w:rsid w:val="00C80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2865</Characters>
  <Application>Microsoft Office Word</Application>
  <DocSecurity>0</DocSecurity>
  <PresentationFormat/>
  <Lines>102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2025-08-26T00:48:00Z</dcterms:created>
  <dcterms:modified xsi:type="dcterms:W3CDTF">2025-08-28T01:34:00Z</dcterms:modified>
  <cp:category/>
  <cp:contentStatus/>
  <dc:language/>
  <cp:version/>
</cp:coreProperties>
</file>