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16B6" w:rsidRDefault="00852643">
      <w:pPr>
        <w:spacing w:after="120" w:line="240" w:lineRule="auto"/>
        <w:jc w:val="center"/>
        <w:outlineLvl w:val="0"/>
        <w:rPr>
          <w:rFonts w:ascii="Times New Roman" w:hAnsi="Times New Roman"/>
          <w:b/>
        </w:rPr>
      </w:pPr>
      <w:bookmarkStart w:id="0" w:name="_GoBack"/>
      <w:bookmarkEnd w:id="0"/>
      <w:r>
        <w:rPr>
          <w:noProof/>
          <w:lang w:eastAsia="en-AU"/>
        </w:rPr>
        <w:drawing>
          <wp:inline distT="0" distB="0" distL="0" distR="0">
            <wp:extent cx="1752600" cy="933450"/>
            <wp:effectExtent l="0" t="0" r="0" b="0"/>
            <wp:docPr id="4" name="Picture 1" descr="RMA-R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MA-Red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0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16B6" w:rsidRDefault="001216B6">
      <w:pPr>
        <w:jc w:val="center"/>
        <w:outlineLvl w:val="0"/>
        <w:rPr>
          <w:b/>
        </w:rPr>
      </w:pPr>
    </w:p>
    <w:p w:rsidR="001216B6" w:rsidRDefault="001216B6">
      <w:pPr>
        <w:jc w:val="center"/>
        <w:outlineLvl w:val="0"/>
        <w:rPr>
          <w:b/>
        </w:rPr>
      </w:pPr>
      <w:r>
        <w:rPr>
          <w:b/>
        </w:rPr>
        <w:t xml:space="preserve">DECLARATION UNDER SUBSECTION </w:t>
      </w:r>
      <w:proofErr w:type="gramStart"/>
      <w:r>
        <w:rPr>
          <w:b/>
        </w:rPr>
        <w:t>196B(</w:t>
      </w:r>
      <w:proofErr w:type="gramEnd"/>
      <w:r>
        <w:rPr>
          <w:b/>
        </w:rPr>
        <w:t>9)</w:t>
      </w:r>
    </w:p>
    <w:p w:rsidR="001216B6" w:rsidRDefault="001216B6">
      <w:pPr>
        <w:jc w:val="center"/>
        <w:outlineLvl w:val="0"/>
        <w:rPr>
          <w:b/>
        </w:rPr>
      </w:pPr>
      <w:r>
        <w:rPr>
          <w:b/>
        </w:rPr>
        <w:t xml:space="preserve">OF THE </w:t>
      </w:r>
      <w:r>
        <w:rPr>
          <w:b/>
          <w:i/>
        </w:rPr>
        <w:t>VETERANS’ ENTITLEMENTS ACT 1986</w:t>
      </w:r>
    </w:p>
    <w:p w:rsidR="000A16E6" w:rsidRDefault="000A16E6" w:rsidP="000A16E6">
      <w:pPr>
        <w:spacing w:after="12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Repatriation Medical Authority (the Authority), under subsection 196B(9) of the </w:t>
      </w:r>
      <w:r>
        <w:rPr>
          <w:rFonts w:ascii="Times New Roman" w:hAnsi="Times New Roman"/>
          <w:i/>
        </w:rPr>
        <w:t>Veterans</w:t>
      </w:r>
      <w:r w:rsidR="002B2CBB">
        <w:rPr>
          <w:rFonts w:ascii="Times New Roman" w:hAnsi="Times New Roman"/>
          <w:i/>
        </w:rPr>
        <w:t>'</w:t>
      </w:r>
      <w:r>
        <w:rPr>
          <w:rFonts w:ascii="Times New Roman" w:hAnsi="Times New Roman"/>
          <w:i/>
        </w:rPr>
        <w:t xml:space="preserve"> Entitlements Act 1986</w:t>
      </w:r>
      <w:r>
        <w:rPr>
          <w:rFonts w:ascii="Times New Roman" w:hAnsi="Times New Roman"/>
        </w:rPr>
        <w:t xml:space="preserve"> (the Act), makes the following declaration in respect of the review of the contents of the Statements of Principles in force under the Act concerning </w:t>
      </w:r>
      <w:r>
        <w:rPr>
          <w:rFonts w:ascii="Times New Roman" w:hAnsi="Times New Roman"/>
          <w:b/>
        </w:rPr>
        <w:t>hypertension</w:t>
      </w:r>
      <w:r>
        <w:rPr>
          <w:rFonts w:ascii="Times New Roman" w:hAnsi="Times New Roman"/>
        </w:rPr>
        <w:t xml:space="preserve">, Instrument Nos. 63 and 64 of 2013.  </w:t>
      </w:r>
    </w:p>
    <w:p w:rsidR="000A16E6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The investigation related to "</w:t>
      </w:r>
      <w:r>
        <w:rPr>
          <w:rStyle w:val="Subtitle1"/>
          <w:rFonts w:ascii="Times New Roman" w:hAnsi="Times New Roman"/>
          <w:color w:val="343A40"/>
        </w:rPr>
        <w:t xml:space="preserve">exposure to </w:t>
      </w:r>
      <w:proofErr w:type="spellStart"/>
      <w:r>
        <w:rPr>
          <w:rStyle w:val="Subtitle1"/>
          <w:rFonts w:ascii="Times New Roman" w:hAnsi="Times New Roman"/>
          <w:color w:val="343A40"/>
        </w:rPr>
        <w:t>phenoxyherbicides</w:t>
      </w:r>
      <w:proofErr w:type="spellEnd"/>
      <w:r>
        <w:rPr>
          <w:rStyle w:val="Subtitle1"/>
          <w:rFonts w:ascii="Times New Roman" w:hAnsi="Times New Roman"/>
          <w:color w:val="343A40"/>
        </w:rPr>
        <w:t>/dioxin (Agent Orange)</w:t>
      </w:r>
      <w:r>
        <w:rPr>
          <w:rFonts w:ascii="Times New Roman" w:hAnsi="Times New Roman"/>
        </w:rPr>
        <w:t>". The Notice of Investigation was published in the Government Notices Gazette of 8 January 2019.</w:t>
      </w:r>
    </w:p>
    <w:p w:rsidR="007A048B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Following the investigation, the Authority declares that it does not propose to amend Statement of Principles, Instrument No. 64 of 2013, </w:t>
      </w:r>
      <w:r w:rsidR="002F7BC6">
        <w:rPr>
          <w:rFonts w:ascii="Times New Roman" w:hAnsi="Times New Roman"/>
        </w:rPr>
        <w:t>to include</w:t>
      </w:r>
      <w:r>
        <w:rPr>
          <w:rFonts w:ascii="Times New Roman" w:hAnsi="Times New Roman"/>
        </w:rPr>
        <w:t xml:space="preserve"> factors relating to </w:t>
      </w:r>
      <w:r>
        <w:rPr>
          <w:rStyle w:val="Subtitle1"/>
          <w:rFonts w:ascii="Times New Roman" w:hAnsi="Times New Roman"/>
          <w:color w:val="343A40"/>
        </w:rPr>
        <w:t xml:space="preserve">exposure to </w:t>
      </w:r>
      <w:proofErr w:type="spellStart"/>
      <w:r>
        <w:rPr>
          <w:rStyle w:val="Subtitle1"/>
          <w:rFonts w:ascii="Times New Roman" w:hAnsi="Times New Roman"/>
          <w:color w:val="343A40"/>
        </w:rPr>
        <w:t>phenoxyherbicides</w:t>
      </w:r>
      <w:proofErr w:type="spellEnd"/>
      <w:r>
        <w:rPr>
          <w:rStyle w:val="Subtitle1"/>
          <w:rFonts w:ascii="Times New Roman" w:hAnsi="Times New Roman"/>
          <w:color w:val="343A40"/>
        </w:rPr>
        <w:t>/dioxin (Agent Orange)</w:t>
      </w:r>
      <w:r>
        <w:rPr>
          <w:rFonts w:ascii="Times New Roman" w:hAnsi="Times New Roman"/>
        </w:rPr>
        <w:t>.  The reason is that the sound medical-scientific evidence available</w:t>
      </w:r>
      <w:r w:rsidR="007A048B">
        <w:rPr>
          <w:rFonts w:ascii="Times New Roman" w:hAnsi="Times New Roman"/>
        </w:rPr>
        <w:t xml:space="preserve"> to the Authority</w:t>
      </w:r>
      <w:r>
        <w:rPr>
          <w:rFonts w:ascii="Times New Roman" w:hAnsi="Times New Roman"/>
        </w:rPr>
        <w:t>, including the new sound medical-scientific evidence</w:t>
      </w:r>
      <w:r w:rsidR="007A2FBC">
        <w:rPr>
          <w:rFonts w:ascii="Times New Roman" w:hAnsi="Times New Roman"/>
        </w:rPr>
        <w:t>,</w:t>
      </w:r>
      <w:r w:rsidR="007A048B">
        <w:rPr>
          <w:rFonts w:ascii="Times New Roman" w:hAnsi="Times New Roman"/>
        </w:rPr>
        <w:t xml:space="preserve"> cannot, on the balance of probabilities, connect hypertension with </w:t>
      </w:r>
      <w:r w:rsidR="007A048B" w:rsidRPr="007A048B">
        <w:rPr>
          <w:rFonts w:ascii="Times New Roman" w:hAnsi="Times New Roman"/>
        </w:rPr>
        <w:t xml:space="preserve">exposure to </w:t>
      </w:r>
      <w:proofErr w:type="spellStart"/>
      <w:r w:rsidR="007A048B" w:rsidRPr="007A048B">
        <w:rPr>
          <w:rFonts w:ascii="Times New Roman" w:hAnsi="Times New Roman"/>
        </w:rPr>
        <w:t>phenoxyherbicides</w:t>
      </w:r>
      <w:proofErr w:type="spellEnd"/>
      <w:r w:rsidR="007A048B" w:rsidRPr="007A048B">
        <w:rPr>
          <w:rFonts w:ascii="Times New Roman" w:hAnsi="Times New Roman"/>
        </w:rPr>
        <w:t>/dioxin (Agent Orange)</w:t>
      </w:r>
      <w:r w:rsidR="007A048B">
        <w:rPr>
          <w:rFonts w:ascii="Times New Roman" w:hAnsi="Times New Roman"/>
        </w:rPr>
        <w:t xml:space="preserve"> related to the circumstances of </w:t>
      </w:r>
      <w:r w:rsidR="008E79FB">
        <w:rPr>
          <w:rFonts w:ascii="Times New Roman" w:hAnsi="Times New Roman"/>
        </w:rPr>
        <w:t xml:space="preserve">the </w:t>
      </w:r>
      <w:r w:rsidR="002F7BC6">
        <w:rPr>
          <w:rFonts w:ascii="Times New Roman" w:hAnsi="Times New Roman"/>
        </w:rPr>
        <w:t xml:space="preserve">relevant </w:t>
      </w:r>
      <w:r w:rsidR="007A048B" w:rsidRPr="007A048B">
        <w:rPr>
          <w:rFonts w:ascii="Times New Roman" w:hAnsi="Times New Roman"/>
        </w:rPr>
        <w:t>service</w:t>
      </w:r>
      <w:r w:rsidR="002F7BC6">
        <w:rPr>
          <w:rFonts w:ascii="Times New Roman" w:hAnsi="Times New Roman"/>
        </w:rPr>
        <w:t xml:space="preserve"> </w:t>
      </w:r>
      <w:r w:rsidR="007A048B" w:rsidRPr="007A048B">
        <w:rPr>
          <w:rFonts w:ascii="Times New Roman" w:hAnsi="Times New Roman"/>
        </w:rPr>
        <w:t xml:space="preserve">referred to in </w:t>
      </w:r>
      <w:r w:rsidR="002F7BC6">
        <w:rPr>
          <w:rFonts w:ascii="Times New Roman" w:hAnsi="Times New Roman"/>
        </w:rPr>
        <w:t>s</w:t>
      </w:r>
      <w:r w:rsidR="002B2CBB">
        <w:rPr>
          <w:rFonts w:ascii="Times New Roman" w:hAnsi="Times New Roman"/>
        </w:rPr>
        <w:t>ubsection</w:t>
      </w:r>
      <w:r w:rsidR="005F3DC6">
        <w:rPr>
          <w:rFonts w:ascii="Times New Roman" w:hAnsi="Times New Roman"/>
        </w:rPr>
        <w:t xml:space="preserve"> </w:t>
      </w:r>
      <w:r w:rsidR="007A048B" w:rsidRPr="007A048B">
        <w:rPr>
          <w:rFonts w:ascii="Times New Roman" w:hAnsi="Times New Roman"/>
        </w:rPr>
        <w:t>196B(3) of the Act</w:t>
      </w:r>
      <w:r w:rsidR="007A048B">
        <w:rPr>
          <w:rFonts w:ascii="Times New Roman" w:hAnsi="Times New Roman"/>
        </w:rPr>
        <w:t xml:space="preserve">. That </w:t>
      </w:r>
      <w:r w:rsidR="007A048B" w:rsidRPr="007A048B">
        <w:rPr>
          <w:rFonts w:ascii="Times New Roman" w:hAnsi="Times New Roman"/>
        </w:rPr>
        <w:t>sound medical-scientific evidence</w:t>
      </w:r>
      <w:r w:rsidR="007A048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is </w:t>
      </w:r>
      <w:r w:rsidR="007B7EC1">
        <w:rPr>
          <w:rFonts w:ascii="Times New Roman" w:hAnsi="Times New Roman"/>
        </w:rPr>
        <w:t xml:space="preserve">not </w:t>
      </w:r>
      <w:r>
        <w:rPr>
          <w:rFonts w:ascii="Times New Roman" w:hAnsi="Times New Roman"/>
        </w:rPr>
        <w:t>sufficient</w:t>
      </w:r>
      <w:r w:rsidR="002F7BC6">
        <w:rPr>
          <w:rFonts w:ascii="Times New Roman" w:hAnsi="Times New Roman"/>
        </w:rPr>
        <w:t xml:space="preserve"> to justify an amendment to the</w:t>
      </w:r>
      <w:r>
        <w:rPr>
          <w:rFonts w:ascii="Times New Roman" w:hAnsi="Times New Roman"/>
        </w:rPr>
        <w:t xml:space="preserve"> Statement of Principles</w:t>
      </w:r>
      <w:r w:rsidR="006058B2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No. 64 of 2013</w:t>
      </w:r>
      <w:r w:rsidR="006058B2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already determined in respec</w:t>
      </w:r>
      <w:r w:rsidR="007B7EC1">
        <w:rPr>
          <w:rFonts w:ascii="Times New Roman" w:hAnsi="Times New Roman"/>
        </w:rPr>
        <w:t>t of hypertension</w:t>
      </w:r>
      <w:r w:rsidR="006058B2">
        <w:rPr>
          <w:rFonts w:ascii="Times New Roman" w:hAnsi="Times New Roman"/>
        </w:rPr>
        <w:t>,</w:t>
      </w:r>
      <w:r w:rsidR="008E79FB">
        <w:rPr>
          <w:rFonts w:ascii="Times New Roman" w:hAnsi="Times New Roman"/>
        </w:rPr>
        <w:t xml:space="preserve"> </w:t>
      </w:r>
      <w:r w:rsidR="008E79FB" w:rsidRPr="008E79FB">
        <w:rPr>
          <w:rFonts w:ascii="Times New Roman" w:hAnsi="Times New Roman"/>
        </w:rPr>
        <w:t xml:space="preserve">to include factors relating to exposure to </w:t>
      </w:r>
      <w:proofErr w:type="spellStart"/>
      <w:r w:rsidR="008E79FB" w:rsidRPr="008E79FB">
        <w:rPr>
          <w:rFonts w:ascii="Times New Roman" w:hAnsi="Times New Roman"/>
        </w:rPr>
        <w:t>phenoxyherbicides</w:t>
      </w:r>
      <w:proofErr w:type="spellEnd"/>
      <w:r w:rsidR="008E79FB" w:rsidRPr="008E79FB">
        <w:rPr>
          <w:rFonts w:ascii="Times New Roman" w:hAnsi="Times New Roman"/>
        </w:rPr>
        <w:t>/dioxin (Agent Orange)</w:t>
      </w:r>
      <w:r w:rsidR="007A048B">
        <w:rPr>
          <w:rFonts w:ascii="Times New Roman" w:hAnsi="Times New Roman"/>
        </w:rPr>
        <w:t>.</w:t>
      </w:r>
    </w:p>
    <w:p w:rsidR="002F7BC6" w:rsidRDefault="000A16E6" w:rsidP="000A16E6">
      <w:pPr>
        <w:spacing w:after="12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The Authority proposes to </w:t>
      </w:r>
      <w:r w:rsidR="00FD6A6B">
        <w:rPr>
          <w:rFonts w:ascii="Times New Roman" w:hAnsi="Times New Roman"/>
        </w:rPr>
        <w:t xml:space="preserve">determine an </w:t>
      </w:r>
      <w:r>
        <w:rPr>
          <w:rFonts w:ascii="Times New Roman" w:hAnsi="Times New Roman"/>
        </w:rPr>
        <w:t>amend</w:t>
      </w:r>
      <w:r w:rsidR="00FD6A6B">
        <w:rPr>
          <w:rFonts w:ascii="Times New Roman" w:hAnsi="Times New Roman"/>
        </w:rPr>
        <w:t>ment to</w:t>
      </w:r>
      <w:r>
        <w:rPr>
          <w:rFonts w:ascii="Times New Roman" w:hAnsi="Times New Roman"/>
        </w:rPr>
        <w:t xml:space="preserve"> Statement of Principles, Instrument No. 63 of 2013, concerning hypertension, </w:t>
      </w:r>
      <w:r w:rsidR="00FD6A6B">
        <w:rPr>
          <w:rFonts w:ascii="Times New Roman" w:hAnsi="Times New Roman"/>
        </w:rPr>
        <w:t xml:space="preserve">to include </w:t>
      </w:r>
      <w:r>
        <w:rPr>
          <w:rFonts w:ascii="Times New Roman" w:hAnsi="Times New Roman"/>
        </w:rPr>
        <w:t xml:space="preserve">factors </w:t>
      </w:r>
      <w:r w:rsidR="00FD6A6B">
        <w:rPr>
          <w:rFonts w:ascii="Times New Roman" w:hAnsi="Times New Roman"/>
        </w:rPr>
        <w:t>relating to</w:t>
      </w:r>
      <w:r>
        <w:rPr>
          <w:rFonts w:ascii="Times New Roman" w:hAnsi="Times New Roman"/>
        </w:rPr>
        <w:t xml:space="preserve"> </w:t>
      </w:r>
      <w:r>
        <w:rPr>
          <w:rStyle w:val="Subtitle1"/>
          <w:rFonts w:ascii="Times New Roman" w:hAnsi="Times New Roman"/>
          <w:color w:val="343A40"/>
        </w:rPr>
        <w:t xml:space="preserve">exposure to </w:t>
      </w:r>
      <w:proofErr w:type="spellStart"/>
      <w:r>
        <w:rPr>
          <w:rStyle w:val="Subtitle1"/>
          <w:rFonts w:ascii="Times New Roman" w:hAnsi="Times New Roman"/>
          <w:color w:val="343A40"/>
        </w:rPr>
        <w:t>phenoxyherbicides</w:t>
      </w:r>
      <w:proofErr w:type="spellEnd"/>
      <w:r>
        <w:rPr>
          <w:rStyle w:val="Subtitle1"/>
          <w:rFonts w:ascii="Times New Roman" w:hAnsi="Times New Roman"/>
          <w:color w:val="343A40"/>
        </w:rPr>
        <w:t>/dioxin (Agent Orange)</w:t>
      </w:r>
      <w:r>
        <w:rPr>
          <w:rFonts w:ascii="Times New Roman" w:hAnsi="Times New Roman"/>
        </w:rPr>
        <w:t>.</w:t>
      </w:r>
      <w:r w:rsidR="00FD6A6B">
        <w:rPr>
          <w:rFonts w:ascii="Times New Roman" w:hAnsi="Times New Roman"/>
        </w:rPr>
        <w:t xml:space="preserve"> The </w:t>
      </w:r>
      <w:r>
        <w:rPr>
          <w:rFonts w:ascii="Times New Roman" w:hAnsi="Times New Roman"/>
        </w:rPr>
        <w:t xml:space="preserve">Authority is of the view that the sound medical-scientific evidence available to it, including the new sound medical-scientific evidence, raises a reasonable hypothesis </w:t>
      </w:r>
      <w:r w:rsidR="002F7BC6">
        <w:rPr>
          <w:rFonts w:ascii="Times New Roman" w:hAnsi="Times New Roman"/>
        </w:rPr>
        <w:t xml:space="preserve">connecting </w:t>
      </w:r>
      <w:r>
        <w:rPr>
          <w:rFonts w:ascii="Times New Roman" w:hAnsi="Times New Roman"/>
        </w:rPr>
        <w:t xml:space="preserve">hypertension </w:t>
      </w:r>
      <w:r w:rsidR="002F7BC6">
        <w:rPr>
          <w:rFonts w:ascii="Times New Roman" w:hAnsi="Times New Roman"/>
        </w:rPr>
        <w:t xml:space="preserve">with </w:t>
      </w:r>
      <w:r>
        <w:rPr>
          <w:rFonts w:ascii="Times New Roman" w:hAnsi="Times New Roman"/>
        </w:rPr>
        <w:t xml:space="preserve">exposure to </w:t>
      </w:r>
      <w:proofErr w:type="spellStart"/>
      <w:r>
        <w:rPr>
          <w:rStyle w:val="Subtitle1"/>
          <w:rFonts w:ascii="Times New Roman" w:hAnsi="Times New Roman"/>
          <w:color w:val="343A40"/>
        </w:rPr>
        <w:t>phenoxyherbicides</w:t>
      </w:r>
      <w:proofErr w:type="spellEnd"/>
      <w:r>
        <w:rPr>
          <w:rStyle w:val="Subtitle1"/>
          <w:rFonts w:ascii="Times New Roman" w:hAnsi="Times New Roman"/>
          <w:color w:val="343A40"/>
        </w:rPr>
        <w:t>/dioxin (Agent Orange)</w:t>
      </w:r>
      <w:r>
        <w:rPr>
          <w:rFonts w:ascii="Times New Roman" w:hAnsi="Times New Roman"/>
        </w:rPr>
        <w:t xml:space="preserve"> </w:t>
      </w:r>
      <w:r w:rsidR="002F7BC6">
        <w:rPr>
          <w:rFonts w:ascii="Times New Roman" w:hAnsi="Times New Roman"/>
        </w:rPr>
        <w:t xml:space="preserve">related to </w:t>
      </w:r>
      <w:r w:rsidR="002F7BC6" w:rsidRPr="002F7BC6">
        <w:rPr>
          <w:rFonts w:ascii="Times New Roman" w:hAnsi="Times New Roman"/>
        </w:rPr>
        <w:t>the circumstances o</w:t>
      </w:r>
      <w:r w:rsidR="002F7BC6">
        <w:rPr>
          <w:rFonts w:ascii="Times New Roman" w:hAnsi="Times New Roman"/>
        </w:rPr>
        <w:t>f relevant service referred to in s</w:t>
      </w:r>
      <w:r w:rsidR="002B2CBB">
        <w:rPr>
          <w:rFonts w:ascii="Times New Roman" w:hAnsi="Times New Roman"/>
        </w:rPr>
        <w:t>ubsection</w:t>
      </w:r>
      <w:r w:rsidR="005F3DC6">
        <w:rPr>
          <w:rFonts w:ascii="Times New Roman" w:hAnsi="Times New Roman"/>
        </w:rPr>
        <w:t xml:space="preserve"> </w:t>
      </w:r>
      <w:r w:rsidR="002F7BC6">
        <w:rPr>
          <w:rFonts w:ascii="Times New Roman" w:hAnsi="Times New Roman"/>
        </w:rPr>
        <w:t>196B(2</w:t>
      </w:r>
      <w:r w:rsidR="002F7BC6" w:rsidRPr="002F7BC6">
        <w:rPr>
          <w:rFonts w:ascii="Times New Roman" w:hAnsi="Times New Roman"/>
        </w:rPr>
        <w:t>) of the Act.</w:t>
      </w:r>
      <w:r w:rsidR="002F7BC6">
        <w:rPr>
          <w:rFonts w:ascii="Times New Roman" w:hAnsi="Times New Roman"/>
        </w:rPr>
        <w:t xml:space="preserve"> That sound medical-scientific evidence justifies </w:t>
      </w:r>
      <w:r w:rsidR="002F7BC6" w:rsidRPr="002F7BC6">
        <w:rPr>
          <w:rFonts w:ascii="Times New Roman" w:hAnsi="Times New Roman"/>
        </w:rPr>
        <w:t>an amendment</w:t>
      </w:r>
      <w:r w:rsidR="002F7BC6">
        <w:rPr>
          <w:rFonts w:ascii="Times New Roman" w:hAnsi="Times New Roman"/>
        </w:rPr>
        <w:t xml:space="preserve"> of the Statement of Principles</w:t>
      </w:r>
      <w:r w:rsidR="002B2CBB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</w:t>
      </w:r>
      <w:r w:rsidR="002F7BC6" w:rsidRPr="002F7BC6">
        <w:rPr>
          <w:rFonts w:ascii="Times New Roman" w:hAnsi="Times New Roman"/>
        </w:rPr>
        <w:t>Instrument No. 63 of 2013, concerning hypertension</w:t>
      </w:r>
      <w:r w:rsidR="002B2CBB">
        <w:rPr>
          <w:rFonts w:ascii="Times New Roman" w:hAnsi="Times New Roman"/>
        </w:rPr>
        <w:t>,</w:t>
      </w:r>
      <w:r w:rsidR="002F7BC6">
        <w:rPr>
          <w:rFonts w:ascii="Times New Roman" w:hAnsi="Times New Roman"/>
        </w:rPr>
        <w:t xml:space="preserve"> </w:t>
      </w:r>
      <w:r w:rsidR="002F7BC6" w:rsidRPr="002F7BC6">
        <w:rPr>
          <w:rFonts w:ascii="Times New Roman" w:hAnsi="Times New Roman"/>
        </w:rPr>
        <w:t xml:space="preserve">to include factors relating to exposure to </w:t>
      </w:r>
      <w:proofErr w:type="spellStart"/>
      <w:r w:rsidR="002F7BC6" w:rsidRPr="002F7BC6">
        <w:rPr>
          <w:rFonts w:ascii="Times New Roman" w:hAnsi="Times New Roman"/>
        </w:rPr>
        <w:t>phenoxyherbicides</w:t>
      </w:r>
      <w:proofErr w:type="spellEnd"/>
      <w:r w:rsidR="002F7BC6" w:rsidRPr="002F7BC6">
        <w:rPr>
          <w:rFonts w:ascii="Times New Roman" w:hAnsi="Times New Roman"/>
        </w:rPr>
        <w:t>/dioxin (Agent Orange)</w:t>
      </w:r>
      <w:r w:rsidR="002F7BC6">
        <w:rPr>
          <w:rFonts w:ascii="Times New Roman" w:hAnsi="Times New Roman"/>
        </w:rPr>
        <w:t xml:space="preserve">. </w:t>
      </w:r>
      <w:r w:rsidR="002F2C4B">
        <w:rPr>
          <w:rFonts w:ascii="Times New Roman" w:hAnsi="Times New Roman"/>
        </w:rPr>
        <w:t xml:space="preserve"> </w:t>
      </w:r>
    </w:p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106"/>
        <w:gridCol w:w="4910"/>
      </w:tblGrid>
      <w:tr w:rsidR="003D4095" w:rsidTr="00C0153A">
        <w:tc>
          <w:tcPr>
            <w:tcW w:w="4106" w:type="dxa"/>
            <w:shd w:val="clear" w:color="auto" w:fill="auto"/>
          </w:tcPr>
          <w:p w:rsidR="003D4095" w:rsidRPr="003D4095" w:rsidRDefault="003D4095" w:rsidP="00C0153A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The Common Seal of the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  <w:p w:rsidR="003D4095" w:rsidRPr="003D4095" w:rsidRDefault="003D4095" w:rsidP="00C0153A">
            <w:pPr>
              <w:spacing w:after="0" w:line="240" w:lineRule="auto"/>
              <w:ind w:left="357"/>
              <w:rPr>
                <w:rFonts w:ascii="Times New Roman" w:eastAsia="Calibri" w:hAnsi="Times New Roman"/>
                <w:sz w:val="24"/>
                <w:szCs w:val="24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Repatriation Medical Authority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  <w:p w:rsidR="003D4095" w:rsidRPr="005E4978" w:rsidRDefault="003D4095" w:rsidP="00C0153A">
            <w:pPr>
              <w:spacing w:after="0" w:line="240" w:lineRule="auto"/>
              <w:ind w:left="357"/>
              <w:rPr>
                <w:rFonts w:eastAsia="Calibri"/>
              </w:rPr>
            </w:pPr>
            <w:r w:rsidRPr="003D4095">
              <w:rPr>
                <w:rFonts w:ascii="Times New Roman" w:eastAsia="Calibri" w:hAnsi="Times New Roman"/>
                <w:sz w:val="24"/>
                <w:szCs w:val="24"/>
              </w:rPr>
              <w:t>was affixed at the direction of:</w:t>
            </w:r>
            <w:r w:rsidRPr="003D4095">
              <w:rPr>
                <w:rFonts w:ascii="Times New Roman" w:eastAsia="Calibri" w:hAnsi="Times New Roman"/>
                <w:sz w:val="24"/>
                <w:szCs w:val="24"/>
              </w:rPr>
              <w:tab/>
              <w:t>)</w:t>
            </w:r>
          </w:p>
        </w:tc>
        <w:tc>
          <w:tcPr>
            <w:tcW w:w="4910" w:type="dxa"/>
            <w:shd w:val="clear" w:color="auto" w:fill="auto"/>
          </w:tcPr>
          <w:p w:rsidR="003D4095" w:rsidRPr="005E4978" w:rsidRDefault="00852643" w:rsidP="00C0153A">
            <w:pPr>
              <w:rPr>
                <w:rFonts w:eastAsia="Calibri"/>
              </w:rPr>
            </w:pPr>
            <w:r w:rsidRPr="00D72B12">
              <w:rPr>
                <w:noProof/>
                <w:lang w:eastAsia="en-AU"/>
              </w:rPr>
              <w:drawing>
                <wp:inline distT="0" distB="0" distL="0" distR="0">
                  <wp:extent cx="2463800" cy="533400"/>
                  <wp:effectExtent l="0" t="0" r="0" b="0"/>
                  <wp:docPr id="1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63800" cy="533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D4095" w:rsidRPr="005D464B" w:rsidTr="00C0153A">
        <w:tc>
          <w:tcPr>
            <w:tcW w:w="4106" w:type="dxa"/>
            <w:shd w:val="clear" w:color="auto" w:fill="auto"/>
          </w:tcPr>
          <w:p w:rsidR="003D4095" w:rsidRPr="005D464B" w:rsidRDefault="003D4095" w:rsidP="00C0153A">
            <w:pPr>
              <w:jc w:val="center"/>
              <w:rPr>
                <w:rFonts w:ascii="Times New Roman" w:eastAsia="Calibri" w:hAnsi="Times New Roman"/>
              </w:rPr>
            </w:pPr>
          </w:p>
        </w:tc>
        <w:tc>
          <w:tcPr>
            <w:tcW w:w="4910" w:type="dxa"/>
            <w:shd w:val="clear" w:color="auto" w:fill="auto"/>
          </w:tcPr>
          <w:p w:rsidR="003D4095" w:rsidRPr="00361BE8" w:rsidRDefault="003D4095" w:rsidP="006B3C6F">
            <w:pPr>
              <w:spacing w:before="120" w:after="0" w:line="240" w:lineRule="auto"/>
              <w:ind w:left="34"/>
              <w:rPr>
                <w:rFonts w:ascii="Times New Roman" w:eastAsia="Calibri" w:hAnsi="Times New Roman"/>
              </w:rPr>
            </w:pPr>
            <w:r w:rsidRPr="00361BE8">
              <w:rPr>
                <w:rFonts w:ascii="Times New Roman" w:eastAsia="Calibri" w:hAnsi="Times New Roman"/>
              </w:rPr>
              <w:t xml:space="preserve">PROFESSOR NICHOLAS SAUNDERS AO </w:t>
            </w:r>
            <w:r w:rsidRPr="00361BE8">
              <w:rPr>
                <w:rFonts w:ascii="Times New Roman" w:hAnsi="Times New Roman"/>
              </w:rPr>
              <w:t>CHAIRPERSON</w:t>
            </w:r>
            <w:r w:rsidRPr="00361BE8">
              <w:rPr>
                <w:rFonts w:ascii="Times New Roman" w:hAnsi="Times New Roman"/>
              </w:rPr>
              <w:tab/>
            </w:r>
            <w:r w:rsidRPr="00361BE8">
              <w:rPr>
                <w:rFonts w:ascii="Times New Roman" w:hAnsi="Times New Roman"/>
              </w:rPr>
              <w:tab/>
            </w:r>
            <w:r w:rsidR="000A16E6">
              <w:rPr>
                <w:rFonts w:ascii="Times New Roman" w:hAnsi="Times New Roman"/>
              </w:rPr>
              <w:t>2</w:t>
            </w:r>
            <w:r w:rsidR="006B3C6F">
              <w:rPr>
                <w:rFonts w:ascii="Times New Roman" w:hAnsi="Times New Roman"/>
              </w:rPr>
              <w:t>3</w:t>
            </w:r>
            <w:r w:rsidRPr="00361BE8">
              <w:rPr>
                <w:rFonts w:ascii="Times New Roman" w:hAnsi="Times New Roman"/>
              </w:rPr>
              <w:t xml:space="preserve"> / </w:t>
            </w:r>
            <w:r w:rsidR="000A16E6">
              <w:rPr>
                <w:rFonts w:ascii="Times New Roman" w:hAnsi="Times New Roman"/>
              </w:rPr>
              <w:t>08</w:t>
            </w:r>
            <w:r w:rsidRPr="00361BE8">
              <w:rPr>
                <w:rFonts w:ascii="Times New Roman" w:hAnsi="Times New Roman"/>
              </w:rPr>
              <w:t xml:space="preserve"> /</w:t>
            </w:r>
            <w:r>
              <w:rPr>
                <w:rFonts w:ascii="Times New Roman" w:hAnsi="Times New Roman"/>
              </w:rPr>
              <w:t xml:space="preserve"> </w:t>
            </w:r>
            <w:r w:rsidR="000A16E6">
              <w:rPr>
                <w:rFonts w:ascii="Times New Roman" w:hAnsi="Times New Roman"/>
              </w:rPr>
              <w:t>2019</w:t>
            </w:r>
          </w:p>
        </w:tc>
      </w:tr>
    </w:tbl>
    <w:p w:rsidR="003D4095" w:rsidRDefault="003D4095" w:rsidP="003D4095">
      <w:pPr>
        <w:spacing w:after="120" w:line="240" w:lineRule="auto"/>
        <w:rPr>
          <w:rFonts w:ascii="Times New Roman" w:hAnsi="Times New Roman"/>
        </w:rPr>
      </w:pPr>
    </w:p>
    <w:p w:rsidR="001216B6" w:rsidRDefault="001216B6" w:rsidP="003D4095">
      <w:pPr>
        <w:spacing w:after="120" w:line="240" w:lineRule="auto"/>
        <w:rPr>
          <w:rFonts w:ascii="Times New Roman" w:hAnsi="Times New Roman"/>
        </w:rPr>
      </w:pPr>
    </w:p>
    <w:sectPr w:rsidR="001216B6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type w:val="continuous"/>
      <w:pgSz w:w="11906" w:h="16838" w:code="9"/>
      <w:pgMar w:top="1134" w:right="1134" w:bottom="1134" w:left="1134" w:header="567" w:footer="510" w:gutter="0"/>
      <w:cols w:space="1202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5A1E" w:rsidRDefault="00295A1E">
      <w:pPr>
        <w:spacing w:after="0" w:line="240" w:lineRule="auto"/>
      </w:pPr>
      <w:r>
        <w:separator/>
      </w:r>
    </w:p>
  </w:endnote>
  <w:endnote w:type="continuationSeparator" w:id="0">
    <w:p w:rsidR="00295A1E" w:rsidRDefault="00295A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Default="001216B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Default="001216B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The Repatriation Medical Authority</w:t>
    </w:r>
  </w:p>
  <w:p w:rsid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GPO Box 1014, Brisbane, Qld 4001</w:t>
    </w:r>
  </w:p>
  <w:p w:rsidR="001216B6" w:rsidRPr="007021CB" w:rsidRDefault="007021CB" w:rsidP="007021CB">
    <w:pPr>
      <w:spacing w:after="60" w:line="240" w:lineRule="auto"/>
      <w:jc w:val="center"/>
      <w:rPr>
        <w:rFonts w:ascii="Times New Roman" w:hAnsi="Times New Roman"/>
        <w:b/>
        <w:i/>
        <w:sz w:val="20"/>
        <w:szCs w:val="20"/>
      </w:rPr>
    </w:pPr>
    <w:r>
      <w:rPr>
        <w:rFonts w:ascii="Times New Roman" w:hAnsi="Times New Roman"/>
        <w:b/>
        <w:i/>
        <w:sz w:val="20"/>
        <w:szCs w:val="20"/>
      </w:rPr>
      <w:t>Telephone: (07) 3815 9404 Email: info@rma.gov.au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5A1E" w:rsidRDefault="00295A1E">
      <w:pPr>
        <w:spacing w:after="0" w:line="240" w:lineRule="auto"/>
      </w:pPr>
      <w:r>
        <w:separator/>
      </w:r>
    </w:p>
  </w:footnote>
  <w:footnote w:type="continuationSeparator" w:id="0">
    <w:p w:rsidR="00295A1E" w:rsidRDefault="00295A1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Default="001216B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16B6" w:rsidRDefault="001216B6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677" w:type="dxa"/>
      <w:tblInd w:w="80" w:type="dxa"/>
      <w:tblLayout w:type="fixed"/>
      <w:tblLook w:val="01E0" w:firstRow="1" w:lastRow="1" w:firstColumn="1" w:lastColumn="1" w:noHBand="0" w:noVBand="0"/>
    </w:tblPr>
    <w:tblGrid>
      <w:gridCol w:w="1263"/>
      <w:gridCol w:w="4435"/>
      <w:gridCol w:w="3979"/>
    </w:tblGrid>
    <w:tr w:rsidR="001216B6">
      <w:trPr>
        <w:trHeight w:val="984"/>
      </w:trPr>
      <w:tc>
        <w:tcPr>
          <w:tcW w:w="1263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852643">
          <w:pPr>
            <w:spacing w:before="60" w:after="0"/>
            <w:ind w:left="-51"/>
            <w:rPr>
              <w:rFonts w:ascii="Arial" w:hAnsi="Arial"/>
              <w:sz w:val="12"/>
            </w:rPr>
          </w:pPr>
          <w:bookmarkStart w:id="1" w:name="OLE_LINK2"/>
          <w:r>
            <w:rPr>
              <w:rFonts w:ascii="Arial" w:hAnsi="Arial"/>
              <w:noProof/>
              <w:sz w:val="12"/>
              <w:lang w:eastAsia="en-AU"/>
            </w:rPr>
            <w:drawing>
              <wp:inline distT="0" distB="0" distL="0" distR="0">
                <wp:extent cx="679450" cy="539750"/>
                <wp:effectExtent l="0" t="0" r="0" b="0"/>
                <wp:docPr id="2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9450" cy="539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435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60" w:after="0" w:line="460" w:lineRule="exact"/>
            <w:rPr>
              <w:rFonts w:ascii="Arial" w:hAnsi="Arial" w:cs="Arial"/>
              <w:b/>
              <w:spacing w:val="-2"/>
              <w:sz w:val="44"/>
              <w:szCs w:val="44"/>
            </w:rPr>
          </w:pPr>
          <w:r>
            <w:rPr>
              <w:rFonts w:ascii="Arial" w:hAnsi="Arial" w:cs="Arial"/>
              <w:b/>
              <w:spacing w:val="-2"/>
              <w:sz w:val="44"/>
              <w:szCs w:val="44"/>
            </w:rPr>
            <w:t>Commonwealth</w:t>
          </w:r>
          <w:r>
            <w:rPr>
              <w:rFonts w:ascii="Arial" w:hAnsi="Arial" w:cs="Arial"/>
              <w:b/>
              <w:spacing w:val="-2"/>
              <w:sz w:val="44"/>
              <w:szCs w:val="44"/>
            </w:rPr>
            <w:br/>
            <w:t xml:space="preserve">of </w:t>
          </w:r>
          <w:smartTag w:uri="urn:schemas-microsoft-com:office:smarttags" w:element="PlaceType">
            <w:smartTag w:uri="urn:schemas-microsoft-com:office:smarttags" w:element="country-region">
              <w:r>
                <w:rPr>
                  <w:rFonts w:ascii="Arial" w:hAnsi="Arial" w:cs="Arial"/>
                  <w:b/>
                  <w:spacing w:val="-2"/>
                  <w:sz w:val="44"/>
                  <w:szCs w:val="4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</w:tcPr>
        <w:p w:rsidR="001216B6" w:rsidRDefault="001216B6">
          <w:pPr>
            <w:spacing w:before="180" w:after="0" w:line="800" w:lineRule="exact"/>
            <w:jc w:val="right"/>
            <w:rPr>
              <w:rFonts w:ascii="Arial" w:hAnsi="Arial" w:cs="Arial"/>
              <w:b/>
              <w:sz w:val="100"/>
              <w:szCs w:val="100"/>
            </w:rPr>
          </w:pPr>
          <w:r>
            <w:rPr>
              <w:rFonts w:ascii="Arial" w:hAnsi="Arial" w:cs="Arial"/>
              <w:b/>
              <w:sz w:val="100"/>
              <w:szCs w:val="100"/>
            </w:rPr>
            <w:t>Gazette</w:t>
          </w:r>
        </w:p>
      </w:tc>
    </w:tr>
    <w:tr w:rsidR="001216B6">
      <w:trPr>
        <w:trHeight w:val="340"/>
      </w:trPr>
      <w:tc>
        <w:tcPr>
          <w:tcW w:w="5698" w:type="dxa"/>
          <w:gridSpan w:val="2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vAlign w:val="bottom"/>
        </w:tcPr>
        <w:p w:rsidR="001216B6" w:rsidRDefault="001216B6">
          <w:pPr>
            <w:spacing w:after="0"/>
            <w:ind w:left="-51"/>
            <w:rPr>
              <w:rFonts w:ascii="Arial" w:hAnsi="Arial" w:cs="Arial"/>
              <w:sz w:val="14"/>
              <w:szCs w:val="14"/>
            </w:rPr>
          </w:pPr>
          <w:bookmarkStart w:id="2" w:name="GazNo"/>
          <w:bookmarkEnd w:id="2"/>
          <w:r>
            <w:rPr>
              <w:rFonts w:ascii="Arial" w:hAnsi="Arial" w:cs="Arial"/>
              <w:sz w:val="14"/>
              <w:szCs w:val="14"/>
            </w:rPr>
            <w:t xml:space="preserve">Published by the Commonwealth of </w:t>
          </w:r>
          <w:smartTag w:uri="urn:schemas-microsoft-com:office:smarttags" w:element="country-region">
            <w:smartTag w:uri="urn:schemas-microsoft-com:office:smarttags" w:element="PlaceType">
              <w:r>
                <w:rPr>
                  <w:rFonts w:ascii="Arial" w:hAnsi="Arial" w:cs="Arial"/>
                  <w:sz w:val="14"/>
                  <w:szCs w:val="14"/>
                </w:rPr>
                <w:t>Australia</w:t>
              </w:r>
            </w:smartTag>
          </w:smartTag>
        </w:p>
      </w:tc>
      <w:tc>
        <w:tcPr>
          <w:tcW w:w="3979" w:type="dxa"/>
          <w:tcBorders>
            <w:top w:val="single" w:sz="4" w:space="0" w:color="auto"/>
            <w:left w:val="nil"/>
            <w:bottom w:val="single" w:sz="4" w:space="0" w:color="auto"/>
            <w:right w:val="nil"/>
          </w:tcBorders>
          <w:shd w:val="clear" w:color="auto" w:fill="000000"/>
          <w:vAlign w:val="bottom"/>
        </w:tcPr>
        <w:p w:rsidR="001216B6" w:rsidRDefault="001216B6">
          <w:pPr>
            <w:spacing w:after="0"/>
            <w:jc w:val="right"/>
            <w:rPr>
              <w:rFonts w:ascii="Arial" w:hAnsi="Arial" w:cs="Arial"/>
              <w:b/>
              <w:sz w:val="24"/>
              <w:szCs w:val="24"/>
            </w:rPr>
          </w:pPr>
          <w:r>
            <w:rPr>
              <w:rFonts w:ascii="Arial" w:hAnsi="Arial" w:cs="Arial"/>
              <w:b/>
              <w:sz w:val="24"/>
              <w:szCs w:val="24"/>
            </w:rPr>
            <w:t>GOVERNMENT NOTICES</w:t>
          </w:r>
        </w:p>
      </w:tc>
    </w:tr>
    <w:bookmarkEnd w:id="1"/>
  </w:tbl>
  <w:p w:rsidR="001216B6" w:rsidRDefault="001216B6">
    <w:pPr>
      <w:pStyle w:val="Header"/>
      <w:rPr>
        <w:sz w:val="2"/>
        <w:szCs w:val="2"/>
      </w:rPr>
    </w:pPr>
  </w:p>
  <w:p w:rsidR="001216B6" w:rsidRDefault="001216B6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0C6B9B"/>
    <w:multiLevelType w:val="hybridMultilevel"/>
    <w:tmpl w:val="D4AC5E08"/>
    <w:lvl w:ilvl="0" w:tplc="9A38D416">
      <w:start w:val="1"/>
      <w:numFmt w:val="lowerLetter"/>
      <w:lvlText w:val="(%1)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ocumentProtection w:edit="forms" w:enforcement="0"/>
  <w:defaultTabStop w:val="720"/>
  <w:characterSpacingControl w:val="doNotCompress"/>
  <w:hdrShapeDefaults>
    <o:shapedefaults v:ext="edit" spidmax="716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77"/>
    <w:rsid w:val="00093DC9"/>
    <w:rsid w:val="000A16E6"/>
    <w:rsid w:val="001216B6"/>
    <w:rsid w:val="002003BB"/>
    <w:rsid w:val="00295A1E"/>
    <w:rsid w:val="002B2CBB"/>
    <w:rsid w:val="002F2C4B"/>
    <w:rsid w:val="002F7BC6"/>
    <w:rsid w:val="003D4095"/>
    <w:rsid w:val="00441677"/>
    <w:rsid w:val="00487E87"/>
    <w:rsid w:val="004942CB"/>
    <w:rsid w:val="005F3DC6"/>
    <w:rsid w:val="006058B2"/>
    <w:rsid w:val="00696381"/>
    <w:rsid w:val="006B3C6F"/>
    <w:rsid w:val="007021CB"/>
    <w:rsid w:val="007A048B"/>
    <w:rsid w:val="007A2FBC"/>
    <w:rsid w:val="007B7EC1"/>
    <w:rsid w:val="00806C73"/>
    <w:rsid w:val="00852643"/>
    <w:rsid w:val="00863F55"/>
    <w:rsid w:val="008E79FB"/>
    <w:rsid w:val="008F744E"/>
    <w:rsid w:val="00A6011A"/>
    <w:rsid w:val="00C0153A"/>
    <w:rsid w:val="00C1441A"/>
    <w:rsid w:val="00D158BF"/>
    <w:rsid w:val="00E5645E"/>
    <w:rsid w:val="00FA42D4"/>
    <w:rsid w:val="00FD6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ountry-region"/>
  <w:shapeDefaults>
    <o:shapedefaults v:ext="edit" spidmax="7169"/>
    <o:shapelayout v:ext="edit">
      <o:idmap v:ext="edit" data="1"/>
    </o:shapelayout>
  </w:shapeDefaults>
  <w:decimalSymbol w:val="."/>
  <w:listSeparator w:val=","/>
  <w14:docId w14:val="06F3052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locked/>
    <w:rPr>
      <w:rFonts w:cs="Times New Roman"/>
    </w:rPr>
  </w:style>
  <w:style w:type="paragraph" w:styleId="Footer">
    <w:name w:val="footer"/>
    <w:basedOn w:val="Normal"/>
    <w:link w:val="FooterChar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locked/>
    <w:rPr>
      <w:rFonts w:cs="Times New Roman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BodyText">
    <w:name w:val="Body Text"/>
    <w:basedOn w:val="Normal"/>
    <w:pPr>
      <w:spacing w:after="240" w:line="240" w:lineRule="atLeast"/>
      <w:ind w:left="1080"/>
      <w:jc w:val="both"/>
    </w:pPr>
    <w:rPr>
      <w:rFonts w:ascii="Arial" w:hAnsi="Arial"/>
      <w:spacing w:val="-5"/>
      <w:sz w:val="20"/>
      <w:szCs w:val="20"/>
      <w:lang w:eastAsia="en-AU"/>
    </w:rPr>
  </w:style>
  <w:style w:type="character" w:customStyle="1" w:styleId="Subtitle1">
    <w:name w:val="Subtitle1"/>
    <w:rsid w:val="00A6011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123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328</Words>
  <Characters>2042</Characters>
  <Application>Microsoft Office Word</Application>
  <DocSecurity>0</DocSecurity>
  <Lines>17</Lines>
  <Paragraphs>4</Paragraphs>
  <ScaleCrop>false</ScaleCrop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2019-08-21T05:37:00Z</dcterms:created>
  <dcterms:modified xsi:type="dcterms:W3CDTF">2019-08-22T23:43:00Z</dcterms:modified>
</cp:coreProperties>
</file>