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77777777" w:rsidR="00191676" w:rsidRPr="00FE0453" w:rsidRDefault="00744EEC">
      <w:pPr>
        <w:tabs>
          <w:tab w:val="left" w:pos="2410"/>
          <w:tab w:val="left" w:pos="7655"/>
        </w:tabs>
        <w:jc w:val="center"/>
        <w:rPr>
          <w:b/>
        </w:rPr>
      </w:pPr>
      <w:r w:rsidRPr="00FE0453">
        <w:rPr>
          <w:b/>
        </w:rPr>
        <w:t xml:space="preserve">INSTRUMENT NOS. </w:t>
      </w:r>
      <w:r w:rsidR="007E3905">
        <w:rPr>
          <w:b/>
        </w:rPr>
        <w:t>21 to 45</w:t>
      </w:r>
      <w:r w:rsidRPr="00FE0453">
        <w:rPr>
          <w:b/>
        </w:rPr>
        <w:t xml:space="preserve"> </w:t>
      </w:r>
      <w:r w:rsidR="00CD65BE">
        <w:rPr>
          <w:b/>
        </w:rPr>
        <w:t>of</w:t>
      </w:r>
      <w:r w:rsidRPr="00FE0453">
        <w:rPr>
          <w:b/>
        </w:rPr>
        <w:t xml:space="preserve"> 20</w:t>
      </w:r>
      <w:r w:rsidR="007E3905">
        <w:rPr>
          <w:b/>
        </w:rPr>
        <w:t>20</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77777777" w:rsidR="00D63954" w:rsidRDefault="002E0408" w:rsidP="00B803B0">
      <w:pPr>
        <w:tabs>
          <w:tab w:val="left" w:pos="2410"/>
          <w:tab w:val="left" w:pos="7655"/>
        </w:tabs>
        <w:jc w:val="both"/>
      </w:pPr>
      <w:r w:rsidRPr="00FE0453">
        <w:t xml:space="preserve">Statements of Principles Nos. </w:t>
      </w:r>
      <w:r w:rsidR="007E3905">
        <w:t>21</w:t>
      </w:r>
      <w:r w:rsidR="00F74D34" w:rsidRPr="00FE0453">
        <w:t xml:space="preserve"> </w:t>
      </w:r>
      <w:r w:rsidRPr="00FE0453">
        <w:t xml:space="preserve">to </w:t>
      </w:r>
      <w:r w:rsidR="007E3905">
        <w:t>45</w:t>
      </w:r>
      <w:r w:rsidRPr="00FE0453">
        <w:t xml:space="preserve"> of 20</w:t>
      </w:r>
      <w:r w:rsidR="007E3905">
        <w:t xml:space="preserve">20 </w:t>
      </w:r>
      <w:r w:rsidRPr="00FE0453">
        <w:t xml:space="preserve">were signed by the Chairperson of the Repatriation Medical Authority (the Authority) on </w:t>
      </w:r>
      <w:r w:rsidR="00B87480">
        <w:t>2</w:t>
      </w:r>
      <w:r w:rsidR="007E3905">
        <w:t>4 April</w:t>
      </w:r>
      <w:r w:rsidR="00B87480">
        <w:t xml:space="preserve"> 2020</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B87480">
        <w:t>2</w:t>
      </w:r>
      <w:r w:rsidR="007E3905">
        <w:t>5</w:t>
      </w:r>
      <w:r w:rsidR="00B87480">
        <w:t xml:space="preserve"> Ma</w:t>
      </w:r>
      <w:r w:rsidR="007E3905">
        <w:t>y</w:t>
      </w:r>
      <w:r w:rsidR="00B87480">
        <w:t xml:space="preserve"> 2020</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r w:rsidRPr="0080326C">
        <w:t>Brisbane  Qld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r w:rsidRPr="0080326C">
        <w:t>T  +61 7 3815 9404</w:t>
      </w:r>
    </w:p>
    <w:p w14:paraId="1A12049D" w14:textId="77777777" w:rsidR="002E0408" w:rsidRPr="0080326C" w:rsidRDefault="002E0408" w:rsidP="002E0408">
      <w:pPr>
        <w:tabs>
          <w:tab w:val="left" w:pos="2410"/>
          <w:tab w:val="left" w:pos="7655"/>
        </w:tabs>
        <w:jc w:val="both"/>
      </w:pPr>
      <w:r w:rsidRPr="0080326C">
        <w:t>F  +61 7 3815 9412</w:t>
      </w:r>
    </w:p>
    <w:p w14:paraId="4047C60A" w14:textId="77777777" w:rsidR="002E0408" w:rsidRPr="0080326C" w:rsidRDefault="002E0408" w:rsidP="002E0408">
      <w:pPr>
        <w:tabs>
          <w:tab w:val="left" w:pos="2410"/>
          <w:tab w:val="left" w:pos="7655"/>
        </w:tabs>
        <w:jc w:val="both"/>
      </w:pPr>
      <w:r w:rsidRPr="0080326C">
        <w:t>E  info@rma.gov.au</w:t>
      </w:r>
    </w:p>
    <w:p w14:paraId="1C8540A8" w14:textId="77777777" w:rsidR="00191676" w:rsidRPr="0080326C" w:rsidRDefault="00191676">
      <w:pPr>
        <w:tabs>
          <w:tab w:val="left" w:pos="2410"/>
          <w:tab w:val="left" w:pos="7655"/>
        </w:tabs>
        <w:jc w:val="both"/>
        <w:rPr>
          <w:b/>
        </w:rPr>
      </w:pPr>
    </w:p>
    <w:p w14:paraId="3F0E2A66" w14:textId="77777777" w:rsidR="00191676" w:rsidRPr="0080326C" w:rsidRDefault="00402481" w:rsidP="004669F2">
      <w:pPr>
        <w:tabs>
          <w:tab w:val="left" w:pos="2410"/>
          <w:tab w:val="left" w:pos="7655"/>
        </w:tabs>
        <w:rPr>
          <w:sz w:val="16"/>
        </w:rPr>
      </w:pPr>
      <w:r>
        <w:t>1</w:t>
      </w:r>
      <w:r w:rsidR="001360E9">
        <w:t xml:space="preserve"> </w:t>
      </w:r>
      <w:r w:rsidR="00B87480">
        <w:t>Ma</w:t>
      </w:r>
      <w:r>
        <w:t>y</w:t>
      </w:r>
      <w:r w:rsidR="00B87480">
        <w:t xml:space="preserve"> 2020</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77777777" w:rsidR="00B87480" w:rsidRPr="00A73805" w:rsidRDefault="007E3905" w:rsidP="007E3905">
            <w:pPr>
              <w:rPr>
                <w:szCs w:val="24"/>
              </w:rPr>
            </w:pPr>
            <w:r>
              <w:rPr>
                <w:szCs w:val="24"/>
              </w:rPr>
              <w:t>21</w:t>
            </w:r>
            <w:r w:rsidR="00B87480">
              <w:rPr>
                <w:szCs w:val="24"/>
              </w:rPr>
              <w:t xml:space="preserve"> &amp; </w:t>
            </w:r>
            <w:r>
              <w:rPr>
                <w:szCs w:val="24"/>
              </w:rPr>
              <w:t>22</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6C677406" w14:textId="77777777" w:rsidR="00B87480" w:rsidRPr="000419B9" w:rsidRDefault="004C087A" w:rsidP="00B87480">
            <w:r w:rsidRPr="00A15FBD">
              <w:t>patellar tendinopathy</w:t>
            </w:r>
          </w:p>
        </w:tc>
        <w:tc>
          <w:tcPr>
            <w:tcW w:w="1984" w:type="dxa"/>
            <w:tcBorders>
              <w:top w:val="single" w:sz="6" w:space="0" w:color="auto"/>
              <w:left w:val="single" w:sz="6" w:space="0" w:color="auto"/>
              <w:bottom w:val="single" w:sz="6" w:space="0" w:color="auto"/>
              <w:right w:val="single" w:sz="6" w:space="0" w:color="auto"/>
            </w:tcBorders>
          </w:tcPr>
          <w:p w14:paraId="57DB043D" w14:textId="77777777" w:rsidR="00B87480" w:rsidRPr="00A73805" w:rsidRDefault="00B87480" w:rsidP="004C087A">
            <w:pPr>
              <w:rPr>
                <w:szCs w:val="24"/>
              </w:rPr>
            </w:pPr>
            <w:r>
              <w:rPr>
                <w:szCs w:val="24"/>
              </w:rPr>
              <w:t>2</w:t>
            </w:r>
            <w:r w:rsidR="004C087A">
              <w:rPr>
                <w:szCs w:val="24"/>
              </w:rPr>
              <w:t>5/05</w:t>
            </w:r>
            <w:r>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083E6DF5" w14:textId="77777777" w:rsidR="00B87480" w:rsidRPr="00A73805" w:rsidRDefault="006B573A" w:rsidP="00B87480">
            <w:pPr>
              <w:jc w:val="both"/>
              <w:rPr>
                <w:szCs w:val="24"/>
              </w:rPr>
            </w:pPr>
            <w:r>
              <w:t>M76.5</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77777777" w:rsidR="00B87480" w:rsidRPr="00A73805" w:rsidRDefault="007E3905" w:rsidP="007E3905">
            <w:pPr>
              <w:rPr>
                <w:szCs w:val="24"/>
              </w:rPr>
            </w:pPr>
            <w:r>
              <w:rPr>
                <w:szCs w:val="24"/>
              </w:rPr>
              <w:t>23</w:t>
            </w:r>
            <w:r w:rsidR="00B87480">
              <w:rPr>
                <w:szCs w:val="24"/>
              </w:rPr>
              <w:t xml:space="preserve"> &amp; </w:t>
            </w:r>
            <w:r>
              <w:rPr>
                <w:szCs w:val="24"/>
              </w:rPr>
              <w:t>24</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4BE7FD7E" w14:textId="77777777" w:rsidR="00B87480" w:rsidRPr="000419B9" w:rsidRDefault="004C087A" w:rsidP="00B87480">
            <w:r w:rsidRPr="004C087A">
              <w:t>gunshot injury</w:t>
            </w:r>
          </w:p>
        </w:tc>
        <w:tc>
          <w:tcPr>
            <w:tcW w:w="1984" w:type="dxa"/>
            <w:tcBorders>
              <w:top w:val="single" w:sz="6" w:space="0" w:color="auto"/>
              <w:left w:val="single" w:sz="6" w:space="0" w:color="auto"/>
              <w:bottom w:val="single" w:sz="6" w:space="0" w:color="auto"/>
              <w:right w:val="single" w:sz="6" w:space="0" w:color="auto"/>
            </w:tcBorders>
          </w:tcPr>
          <w:p w14:paraId="1DF49CD3" w14:textId="77777777" w:rsidR="00B87480" w:rsidRPr="00A73805"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4C30FA28" w14:textId="77777777" w:rsidR="00B87480" w:rsidRPr="00A73805" w:rsidRDefault="006B573A" w:rsidP="00B87480">
            <w:pPr>
              <w:rPr>
                <w:szCs w:val="24"/>
              </w:rPr>
            </w:pPr>
            <w:r>
              <w:rPr>
                <w:szCs w:val="24"/>
              </w:rPr>
              <w:t>Nil</w:t>
            </w:r>
          </w:p>
        </w:tc>
      </w:tr>
      <w:tr w:rsidR="00B87480" w:rsidRPr="00A73805" w14:paraId="42F5A10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F58594"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C125F7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17E67816"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999BA9" w14:textId="77777777" w:rsidR="00B87480" w:rsidRPr="000870E2" w:rsidRDefault="00B87480" w:rsidP="00B87480">
            <w:pPr>
              <w:rPr>
                <w:szCs w:val="24"/>
              </w:rPr>
            </w:pPr>
          </w:p>
        </w:tc>
      </w:tr>
      <w:tr w:rsidR="00B87480" w:rsidRPr="00A73805" w14:paraId="3808215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42F3C1E" w14:textId="77777777" w:rsidR="00B87480" w:rsidRDefault="007E3905" w:rsidP="007E3905">
            <w:pPr>
              <w:rPr>
                <w:szCs w:val="24"/>
              </w:rPr>
            </w:pPr>
            <w:r>
              <w:rPr>
                <w:szCs w:val="24"/>
              </w:rPr>
              <w:t>25</w:t>
            </w:r>
            <w:r w:rsidR="00B87480">
              <w:rPr>
                <w:szCs w:val="24"/>
              </w:rPr>
              <w:t xml:space="preserve"> &amp; </w:t>
            </w:r>
            <w:r>
              <w:rPr>
                <w:szCs w:val="24"/>
              </w:rPr>
              <w:t>26</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03223C0B" w14:textId="77777777" w:rsidR="00B87480" w:rsidRPr="000419B9" w:rsidRDefault="004C087A" w:rsidP="00B87480">
            <w:r w:rsidRPr="004C087A">
              <w:t>explosive blast injury</w:t>
            </w:r>
          </w:p>
        </w:tc>
        <w:tc>
          <w:tcPr>
            <w:tcW w:w="1984" w:type="dxa"/>
            <w:tcBorders>
              <w:top w:val="single" w:sz="6" w:space="0" w:color="auto"/>
              <w:left w:val="single" w:sz="6" w:space="0" w:color="auto"/>
              <w:bottom w:val="single" w:sz="6" w:space="0" w:color="auto"/>
              <w:right w:val="single" w:sz="6" w:space="0" w:color="auto"/>
            </w:tcBorders>
          </w:tcPr>
          <w:p w14:paraId="5366301C" w14:textId="77777777" w:rsidR="00B87480"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12509245" w14:textId="77777777" w:rsidR="00B87480" w:rsidRPr="000870E2" w:rsidRDefault="006B573A" w:rsidP="00B87480">
            <w:pPr>
              <w:rPr>
                <w:szCs w:val="24"/>
              </w:rPr>
            </w:pPr>
            <w:r>
              <w:rPr>
                <w:szCs w:val="24"/>
              </w:rPr>
              <w:t>Nil</w:t>
            </w:r>
          </w:p>
        </w:tc>
      </w:tr>
      <w:tr w:rsidR="00B87480" w:rsidRPr="00A73805" w14:paraId="49B89E8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F4740E"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7F15084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64ECCCFC"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B80DD59" w14:textId="77777777" w:rsidR="00B87480" w:rsidRDefault="00B87480" w:rsidP="00B87480">
            <w:pPr>
              <w:rPr>
                <w:szCs w:val="24"/>
              </w:rPr>
            </w:pPr>
          </w:p>
        </w:tc>
      </w:tr>
      <w:tr w:rsidR="00B87480" w:rsidRPr="00A73805" w14:paraId="4A9E8BC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AA7BE46" w14:textId="77777777" w:rsidR="00B87480" w:rsidRDefault="007E3905" w:rsidP="007E3905">
            <w:pPr>
              <w:rPr>
                <w:szCs w:val="24"/>
              </w:rPr>
            </w:pPr>
            <w:r>
              <w:rPr>
                <w:szCs w:val="24"/>
              </w:rPr>
              <w:t>27</w:t>
            </w:r>
            <w:r w:rsidR="00B87480">
              <w:rPr>
                <w:szCs w:val="24"/>
              </w:rPr>
              <w:t xml:space="preserve"> &amp; </w:t>
            </w:r>
            <w:r>
              <w:rPr>
                <w:szCs w:val="24"/>
              </w:rPr>
              <w:t>28</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203B539B" w14:textId="77777777" w:rsidR="00B87480" w:rsidRPr="000419B9" w:rsidRDefault="004C087A" w:rsidP="00B87480">
            <w:r w:rsidRPr="004C087A">
              <w:t>sprain and strain</w:t>
            </w:r>
          </w:p>
        </w:tc>
        <w:tc>
          <w:tcPr>
            <w:tcW w:w="1984" w:type="dxa"/>
            <w:tcBorders>
              <w:top w:val="single" w:sz="6" w:space="0" w:color="auto"/>
              <w:left w:val="single" w:sz="6" w:space="0" w:color="auto"/>
              <w:bottom w:val="single" w:sz="6" w:space="0" w:color="auto"/>
              <w:right w:val="single" w:sz="6" w:space="0" w:color="auto"/>
            </w:tcBorders>
          </w:tcPr>
          <w:p w14:paraId="1F03226C" w14:textId="77777777" w:rsidR="00B87480" w:rsidRPr="00A73805"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564C5D27" w14:textId="77777777" w:rsidR="00B87480" w:rsidRPr="000870E2" w:rsidRDefault="006B573A" w:rsidP="00B87480">
            <w:pPr>
              <w:rPr>
                <w:szCs w:val="24"/>
              </w:rPr>
            </w:pPr>
            <w:r>
              <w:t>Nil</w:t>
            </w:r>
          </w:p>
        </w:tc>
      </w:tr>
      <w:tr w:rsidR="00B87480" w:rsidRPr="00A73805" w14:paraId="4B3FD8F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F65B06E" w14:textId="77777777" w:rsidR="00B87480" w:rsidRPr="00A73805"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2E42F4"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78CB600E" w14:textId="77777777" w:rsidR="00B87480" w:rsidRPr="00A73805"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2D30FBFD" w14:textId="77777777" w:rsidR="00B87480" w:rsidRPr="00A73805" w:rsidRDefault="00B87480" w:rsidP="00B87480">
            <w:pPr>
              <w:rPr>
                <w:szCs w:val="24"/>
              </w:rPr>
            </w:pPr>
          </w:p>
        </w:tc>
      </w:tr>
      <w:tr w:rsidR="00B87480" w:rsidRPr="00A73805" w14:paraId="613132D4"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B73ADE8" w14:textId="77777777" w:rsidR="00B87480" w:rsidRPr="00A73805" w:rsidRDefault="007E3905" w:rsidP="007E3905">
            <w:pPr>
              <w:rPr>
                <w:szCs w:val="24"/>
              </w:rPr>
            </w:pPr>
            <w:r>
              <w:rPr>
                <w:szCs w:val="24"/>
              </w:rPr>
              <w:t>29</w:t>
            </w:r>
            <w:r w:rsidR="00B87480">
              <w:rPr>
                <w:szCs w:val="24"/>
              </w:rPr>
              <w:t xml:space="preserve"> &amp; </w:t>
            </w:r>
            <w:r>
              <w:rPr>
                <w:szCs w:val="24"/>
              </w:rPr>
              <w:t>30</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4FE39B3C" w14:textId="77777777" w:rsidR="00B87480" w:rsidRPr="000419B9" w:rsidRDefault="004C087A" w:rsidP="00B87480">
            <w:r w:rsidRPr="004C087A">
              <w:t>coeliac disease</w:t>
            </w:r>
          </w:p>
        </w:tc>
        <w:tc>
          <w:tcPr>
            <w:tcW w:w="1984" w:type="dxa"/>
            <w:tcBorders>
              <w:top w:val="single" w:sz="6" w:space="0" w:color="auto"/>
              <w:left w:val="single" w:sz="6" w:space="0" w:color="auto"/>
              <w:bottom w:val="single" w:sz="6" w:space="0" w:color="auto"/>
              <w:right w:val="single" w:sz="6" w:space="0" w:color="auto"/>
            </w:tcBorders>
          </w:tcPr>
          <w:p w14:paraId="69C733AC" w14:textId="77777777" w:rsidR="00B87480" w:rsidRPr="00A73805"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1A163663" w14:textId="77777777" w:rsidR="00B87480" w:rsidRPr="00A73805" w:rsidRDefault="006B573A" w:rsidP="00B87480">
            <w:pPr>
              <w:rPr>
                <w:szCs w:val="24"/>
              </w:rPr>
            </w:pPr>
            <w:r w:rsidRPr="000E2EDA">
              <w:t>K90.0</w:t>
            </w:r>
          </w:p>
        </w:tc>
      </w:tr>
      <w:tr w:rsidR="00C333D8" w:rsidRPr="00A73805" w14:paraId="6D5A2E6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777D811" w14:textId="77777777" w:rsidR="00C333D8" w:rsidRDefault="00C333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BA8D0FB" w14:textId="77777777" w:rsidR="00C333D8" w:rsidRPr="000419B9" w:rsidRDefault="00C333D8" w:rsidP="00B87480"/>
        </w:tc>
        <w:tc>
          <w:tcPr>
            <w:tcW w:w="1984" w:type="dxa"/>
            <w:tcBorders>
              <w:top w:val="single" w:sz="6" w:space="0" w:color="auto"/>
              <w:left w:val="single" w:sz="6" w:space="0" w:color="auto"/>
              <w:bottom w:val="single" w:sz="6" w:space="0" w:color="auto"/>
              <w:right w:val="single" w:sz="6" w:space="0" w:color="auto"/>
            </w:tcBorders>
          </w:tcPr>
          <w:p w14:paraId="6665E7A0" w14:textId="77777777" w:rsidR="00C333D8" w:rsidRDefault="00C333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E73D909" w14:textId="77777777" w:rsidR="00C333D8" w:rsidRDefault="00C333D8" w:rsidP="00B87480">
            <w:pPr>
              <w:rPr>
                <w:szCs w:val="24"/>
              </w:rPr>
            </w:pPr>
          </w:p>
        </w:tc>
      </w:tr>
      <w:tr w:rsidR="00C333D8" w:rsidRPr="00A73805" w14:paraId="6B5F930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7B2C9E9" w14:textId="77777777" w:rsidR="00C333D8" w:rsidRDefault="007E3905" w:rsidP="007E3905">
            <w:pPr>
              <w:rPr>
                <w:szCs w:val="24"/>
              </w:rPr>
            </w:pPr>
            <w:r>
              <w:rPr>
                <w:szCs w:val="24"/>
              </w:rPr>
              <w:t>31</w:t>
            </w:r>
            <w:r w:rsidR="00C333D8">
              <w:rPr>
                <w:szCs w:val="24"/>
              </w:rPr>
              <w:t xml:space="preserve"> &amp; </w:t>
            </w:r>
            <w:r>
              <w:rPr>
                <w:szCs w:val="24"/>
              </w:rPr>
              <w:t>32</w:t>
            </w:r>
            <w:r w:rsidR="00C333D8">
              <w:rPr>
                <w:szCs w:val="24"/>
              </w:rPr>
              <w:t>/20</w:t>
            </w:r>
            <w:r>
              <w:rPr>
                <w:szCs w:val="24"/>
              </w:rPr>
              <w:t>20</w:t>
            </w:r>
          </w:p>
        </w:tc>
        <w:tc>
          <w:tcPr>
            <w:tcW w:w="2835" w:type="dxa"/>
            <w:tcBorders>
              <w:top w:val="single" w:sz="6" w:space="0" w:color="auto"/>
              <w:left w:val="single" w:sz="6" w:space="0" w:color="auto"/>
              <w:bottom w:val="single" w:sz="6" w:space="0" w:color="auto"/>
              <w:right w:val="single" w:sz="6" w:space="0" w:color="auto"/>
            </w:tcBorders>
          </w:tcPr>
          <w:p w14:paraId="60F8B4CD" w14:textId="77777777" w:rsidR="00C333D8" w:rsidRPr="000419B9" w:rsidRDefault="004C087A" w:rsidP="00C333D8">
            <w:r w:rsidRPr="004C087A">
              <w:t>malignant neoplasm of the liver</w:t>
            </w:r>
          </w:p>
        </w:tc>
        <w:tc>
          <w:tcPr>
            <w:tcW w:w="1984" w:type="dxa"/>
            <w:tcBorders>
              <w:top w:val="single" w:sz="6" w:space="0" w:color="auto"/>
              <w:left w:val="single" w:sz="6" w:space="0" w:color="auto"/>
              <w:bottom w:val="single" w:sz="6" w:space="0" w:color="auto"/>
              <w:right w:val="single" w:sz="6" w:space="0" w:color="auto"/>
            </w:tcBorders>
          </w:tcPr>
          <w:p w14:paraId="403D0F6A" w14:textId="77777777" w:rsidR="00C333D8"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0185216A" w14:textId="77777777" w:rsidR="00C333D8" w:rsidRDefault="006B573A" w:rsidP="00B87480">
            <w:pPr>
              <w:rPr>
                <w:szCs w:val="24"/>
              </w:rPr>
            </w:pPr>
            <w:r>
              <w:t>C22.0</w:t>
            </w:r>
          </w:p>
        </w:tc>
      </w:tr>
      <w:tr w:rsidR="007E3905" w:rsidRPr="00A73805" w14:paraId="1FAAEAA4"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C997F17" w14:textId="77777777" w:rsidR="007E3905" w:rsidRDefault="007E3905" w:rsidP="007E3905">
            <w:pPr>
              <w:rPr>
                <w:szCs w:val="24"/>
              </w:rPr>
            </w:pPr>
          </w:p>
        </w:tc>
        <w:tc>
          <w:tcPr>
            <w:tcW w:w="2835" w:type="dxa"/>
            <w:tcBorders>
              <w:top w:val="single" w:sz="6" w:space="0" w:color="auto"/>
              <w:left w:val="single" w:sz="6" w:space="0" w:color="auto"/>
              <w:bottom w:val="single" w:sz="6" w:space="0" w:color="auto"/>
              <w:right w:val="single" w:sz="6" w:space="0" w:color="auto"/>
            </w:tcBorders>
          </w:tcPr>
          <w:p w14:paraId="37AD763D" w14:textId="77777777" w:rsidR="007E3905" w:rsidRDefault="007E3905" w:rsidP="00C333D8"/>
        </w:tc>
        <w:tc>
          <w:tcPr>
            <w:tcW w:w="1984" w:type="dxa"/>
            <w:tcBorders>
              <w:top w:val="single" w:sz="6" w:space="0" w:color="auto"/>
              <w:left w:val="single" w:sz="6" w:space="0" w:color="auto"/>
              <w:bottom w:val="single" w:sz="6" w:space="0" w:color="auto"/>
              <w:right w:val="single" w:sz="6" w:space="0" w:color="auto"/>
            </w:tcBorders>
          </w:tcPr>
          <w:p w14:paraId="149DD6AF" w14:textId="77777777" w:rsidR="007E3905" w:rsidRDefault="007E3905"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0641A6DC" w14:textId="77777777" w:rsidR="007E3905" w:rsidRDefault="007E3905" w:rsidP="00B87480">
            <w:pPr>
              <w:rPr>
                <w:szCs w:val="24"/>
              </w:rPr>
            </w:pPr>
          </w:p>
        </w:tc>
      </w:tr>
      <w:tr w:rsidR="007E3905" w:rsidRPr="00A73805" w14:paraId="706E43DD"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AF84933" w14:textId="77777777" w:rsidR="007E3905" w:rsidRDefault="004C087A" w:rsidP="007E3905">
            <w:pPr>
              <w:rPr>
                <w:szCs w:val="24"/>
              </w:rPr>
            </w:pPr>
            <w:r>
              <w:rPr>
                <w:szCs w:val="24"/>
              </w:rPr>
              <w:t>33 &amp; 34/2020</w:t>
            </w:r>
          </w:p>
        </w:tc>
        <w:tc>
          <w:tcPr>
            <w:tcW w:w="2835" w:type="dxa"/>
            <w:tcBorders>
              <w:top w:val="single" w:sz="6" w:space="0" w:color="auto"/>
              <w:left w:val="single" w:sz="6" w:space="0" w:color="auto"/>
              <w:bottom w:val="single" w:sz="6" w:space="0" w:color="auto"/>
              <w:right w:val="single" w:sz="6" w:space="0" w:color="auto"/>
            </w:tcBorders>
          </w:tcPr>
          <w:p w14:paraId="221D2F80" w14:textId="77777777" w:rsidR="007E3905" w:rsidRDefault="004C087A" w:rsidP="00C333D8">
            <w:r w:rsidRPr="004C087A">
              <w:t>polyarteritis nodosa</w:t>
            </w:r>
          </w:p>
        </w:tc>
        <w:tc>
          <w:tcPr>
            <w:tcW w:w="1984" w:type="dxa"/>
            <w:tcBorders>
              <w:top w:val="single" w:sz="6" w:space="0" w:color="auto"/>
              <w:left w:val="single" w:sz="6" w:space="0" w:color="auto"/>
              <w:bottom w:val="single" w:sz="6" w:space="0" w:color="auto"/>
              <w:right w:val="single" w:sz="6" w:space="0" w:color="auto"/>
            </w:tcBorders>
          </w:tcPr>
          <w:p w14:paraId="54B412A5" w14:textId="77777777" w:rsidR="007E3905"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1B3C3948" w14:textId="77777777" w:rsidR="007E3905" w:rsidRDefault="006B573A" w:rsidP="00B87480">
            <w:pPr>
              <w:rPr>
                <w:szCs w:val="24"/>
              </w:rPr>
            </w:pPr>
            <w:r w:rsidRPr="00360553">
              <w:t>M30.0</w:t>
            </w:r>
          </w:p>
        </w:tc>
      </w:tr>
      <w:tr w:rsidR="007E3905" w:rsidRPr="00A73805" w14:paraId="7891A933"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12E64C7" w14:textId="77777777" w:rsidR="007E3905" w:rsidRDefault="007E3905" w:rsidP="007E3905">
            <w:pPr>
              <w:rPr>
                <w:szCs w:val="24"/>
              </w:rPr>
            </w:pPr>
          </w:p>
        </w:tc>
        <w:tc>
          <w:tcPr>
            <w:tcW w:w="2835" w:type="dxa"/>
            <w:tcBorders>
              <w:top w:val="single" w:sz="6" w:space="0" w:color="auto"/>
              <w:left w:val="single" w:sz="6" w:space="0" w:color="auto"/>
              <w:bottom w:val="single" w:sz="6" w:space="0" w:color="auto"/>
              <w:right w:val="single" w:sz="6" w:space="0" w:color="auto"/>
            </w:tcBorders>
          </w:tcPr>
          <w:p w14:paraId="7BDD0AEB" w14:textId="77777777" w:rsidR="007E3905" w:rsidRDefault="007E3905" w:rsidP="00C333D8"/>
        </w:tc>
        <w:tc>
          <w:tcPr>
            <w:tcW w:w="1984" w:type="dxa"/>
            <w:tcBorders>
              <w:top w:val="single" w:sz="6" w:space="0" w:color="auto"/>
              <w:left w:val="single" w:sz="6" w:space="0" w:color="auto"/>
              <w:bottom w:val="single" w:sz="6" w:space="0" w:color="auto"/>
              <w:right w:val="single" w:sz="6" w:space="0" w:color="auto"/>
            </w:tcBorders>
          </w:tcPr>
          <w:p w14:paraId="69F8D766" w14:textId="77777777" w:rsidR="007E3905" w:rsidRDefault="007E3905"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0A6C51FA" w14:textId="77777777" w:rsidR="007E3905" w:rsidRDefault="007E3905" w:rsidP="00B87480">
            <w:pPr>
              <w:rPr>
                <w:szCs w:val="24"/>
              </w:rPr>
            </w:pPr>
          </w:p>
        </w:tc>
      </w:tr>
      <w:tr w:rsidR="008700C2" w:rsidRPr="00A73805" w14:paraId="4E484F7D" w14:textId="77777777"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151160" w14:textId="77777777" w:rsidR="008700C2" w:rsidRPr="00B15F81" w:rsidRDefault="008700C2" w:rsidP="008700C2">
            <w:pPr>
              <w:rPr>
                <w:b/>
                <w:highlight w:val="lightGray"/>
              </w:rPr>
            </w:pPr>
            <w:r w:rsidRPr="00B15F81">
              <w:rPr>
                <w:b/>
                <w:highlight w:val="lightGray"/>
              </w:rPr>
              <w:t>AMENDMENTS</w:t>
            </w:r>
          </w:p>
        </w:tc>
      </w:tr>
      <w:tr w:rsidR="008700C2" w:rsidRPr="00A73805" w14:paraId="59A07DE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71E506B" w14:textId="77777777"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70FFE2D3" w14:textId="77777777"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14:paraId="23AD9D35" w14:textId="77777777"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4CB1A" w14:textId="77777777" w:rsidR="008700C2" w:rsidRDefault="008700C2" w:rsidP="008700C2"/>
        </w:tc>
      </w:tr>
      <w:tr w:rsidR="00C333D8" w:rsidRPr="00A73805" w14:paraId="284D2C0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0B28D6" w14:textId="77777777" w:rsidR="00C333D8" w:rsidRDefault="007E3905" w:rsidP="004C087A">
            <w:pPr>
              <w:rPr>
                <w:szCs w:val="24"/>
              </w:rPr>
            </w:pPr>
            <w:r>
              <w:rPr>
                <w:szCs w:val="24"/>
              </w:rPr>
              <w:t>3</w:t>
            </w:r>
            <w:r w:rsidR="004C087A">
              <w:rPr>
                <w:szCs w:val="24"/>
              </w:rPr>
              <w:t>5</w:t>
            </w:r>
            <w:r>
              <w:rPr>
                <w:szCs w:val="24"/>
              </w:rPr>
              <w:t xml:space="preserve"> &amp; 3</w:t>
            </w:r>
            <w:r w:rsidR="004C087A">
              <w:rPr>
                <w:szCs w:val="24"/>
              </w:rPr>
              <w:t>6</w:t>
            </w:r>
            <w:r>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302A87BD" w14:textId="77777777" w:rsidR="00C333D8" w:rsidRPr="000419B9" w:rsidRDefault="004C087A" w:rsidP="00C333D8">
            <w:r w:rsidRPr="004C087A">
              <w:t>diverticular disease of the colon</w:t>
            </w:r>
          </w:p>
        </w:tc>
        <w:tc>
          <w:tcPr>
            <w:tcW w:w="1984" w:type="dxa"/>
            <w:tcBorders>
              <w:top w:val="single" w:sz="6" w:space="0" w:color="auto"/>
              <w:left w:val="single" w:sz="6" w:space="0" w:color="auto"/>
              <w:bottom w:val="single" w:sz="6" w:space="0" w:color="auto"/>
              <w:right w:val="single" w:sz="6" w:space="0" w:color="auto"/>
            </w:tcBorders>
          </w:tcPr>
          <w:p w14:paraId="6AA62A03" w14:textId="77777777" w:rsidR="00C333D8" w:rsidRDefault="004C087A" w:rsidP="00C333D8">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03A69274" w14:textId="77777777" w:rsidR="00C333D8" w:rsidRPr="00DE56B2" w:rsidRDefault="00B34550" w:rsidP="00C333D8">
            <w:pPr>
              <w:rPr>
                <w:szCs w:val="24"/>
              </w:rPr>
            </w:pPr>
            <w:r>
              <w:rPr>
                <w:szCs w:val="24"/>
              </w:rPr>
              <w:t>N/A</w:t>
            </w:r>
          </w:p>
        </w:tc>
      </w:tr>
      <w:tr w:rsidR="00B87480" w:rsidRPr="00A73805" w14:paraId="5DADA4D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39FEC9A"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1944AFC8"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7B184B58"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E0F57F1" w14:textId="77777777" w:rsidR="00B87480" w:rsidRDefault="00B87480" w:rsidP="00B87480">
            <w:pPr>
              <w:rPr>
                <w:szCs w:val="24"/>
              </w:rPr>
            </w:pPr>
          </w:p>
        </w:tc>
      </w:tr>
      <w:tr w:rsidR="00B87480" w:rsidRPr="00A73805" w14:paraId="0B6B0DF1"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998F842" w14:textId="77777777" w:rsidR="00B87480" w:rsidRDefault="007E3905" w:rsidP="004C087A">
            <w:pPr>
              <w:rPr>
                <w:szCs w:val="24"/>
              </w:rPr>
            </w:pPr>
            <w:r>
              <w:rPr>
                <w:szCs w:val="24"/>
              </w:rPr>
              <w:t>3</w:t>
            </w:r>
            <w:r w:rsidR="004C087A">
              <w:rPr>
                <w:szCs w:val="24"/>
              </w:rPr>
              <w:t>7</w:t>
            </w:r>
            <w:r>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2C78F25D" w14:textId="77777777" w:rsidR="00B87480" w:rsidRPr="000419B9" w:rsidRDefault="004C087A" w:rsidP="00B87480">
            <w:r w:rsidRPr="004C087A">
              <w:t>ganglion</w:t>
            </w:r>
          </w:p>
        </w:tc>
        <w:tc>
          <w:tcPr>
            <w:tcW w:w="1984" w:type="dxa"/>
            <w:tcBorders>
              <w:top w:val="single" w:sz="6" w:space="0" w:color="auto"/>
              <w:left w:val="single" w:sz="6" w:space="0" w:color="auto"/>
              <w:bottom w:val="single" w:sz="6" w:space="0" w:color="auto"/>
              <w:right w:val="single" w:sz="6" w:space="0" w:color="auto"/>
            </w:tcBorders>
          </w:tcPr>
          <w:p w14:paraId="36F6B353" w14:textId="77777777" w:rsidR="00B87480" w:rsidRPr="00A73805"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314A5351" w14:textId="77777777" w:rsidR="00B87480" w:rsidRPr="00DE56B2" w:rsidRDefault="006B573A" w:rsidP="00B87480">
            <w:pPr>
              <w:rPr>
                <w:szCs w:val="24"/>
              </w:rPr>
            </w:pPr>
            <w:r>
              <w:rPr>
                <w:szCs w:val="24"/>
              </w:rPr>
              <w:t>N/A</w:t>
            </w:r>
          </w:p>
        </w:tc>
      </w:tr>
      <w:tr w:rsidR="00B87480" w:rsidRPr="00A73805" w14:paraId="4162559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5027CEB"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B7EF6D8" w14:textId="77777777" w:rsidR="00B87480" w:rsidRPr="000419B9" w:rsidRDefault="00B87480" w:rsidP="00BC0A31">
            <w:pPr>
              <w:jc w:val="center"/>
            </w:pPr>
          </w:p>
        </w:tc>
        <w:tc>
          <w:tcPr>
            <w:tcW w:w="1984" w:type="dxa"/>
            <w:tcBorders>
              <w:top w:val="single" w:sz="6" w:space="0" w:color="auto"/>
              <w:left w:val="single" w:sz="6" w:space="0" w:color="auto"/>
              <w:bottom w:val="single" w:sz="6" w:space="0" w:color="auto"/>
              <w:right w:val="single" w:sz="6" w:space="0" w:color="auto"/>
            </w:tcBorders>
          </w:tcPr>
          <w:p w14:paraId="00D0B482"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1A99267" w14:textId="77777777" w:rsidR="00B87480" w:rsidRDefault="00B87480" w:rsidP="00B87480"/>
        </w:tc>
      </w:tr>
      <w:tr w:rsidR="00B87480" w:rsidRPr="00A73805" w14:paraId="1C2CBC8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47A041A" w14:textId="77777777" w:rsidR="00B87480" w:rsidRDefault="007E3905" w:rsidP="004C087A">
            <w:pPr>
              <w:rPr>
                <w:szCs w:val="24"/>
              </w:rPr>
            </w:pPr>
            <w:r>
              <w:rPr>
                <w:szCs w:val="24"/>
              </w:rPr>
              <w:t>3</w:t>
            </w:r>
            <w:r w:rsidR="004C087A">
              <w:rPr>
                <w:szCs w:val="24"/>
              </w:rPr>
              <w:t>8</w:t>
            </w:r>
            <w:r>
              <w:rPr>
                <w:szCs w:val="24"/>
              </w:rPr>
              <w:t xml:space="preserve"> &amp; 3</w:t>
            </w:r>
            <w:r w:rsidR="004C087A">
              <w:rPr>
                <w:szCs w:val="24"/>
              </w:rPr>
              <w:t>9</w:t>
            </w:r>
            <w:r>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07FC4486" w14:textId="77777777" w:rsidR="00B87480" w:rsidRPr="000419B9" w:rsidRDefault="004C087A" w:rsidP="00B87480">
            <w:r w:rsidRPr="004C087A">
              <w:t>intervertebral disc prolapse</w:t>
            </w:r>
          </w:p>
        </w:tc>
        <w:tc>
          <w:tcPr>
            <w:tcW w:w="1984" w:type="dxa"/>
            <w:tcBorders>
              <w:top w:val="single" w:sz="6" w:space="0" w:color="auto"/>
              <w:left w:val="single" w:sz="6" w:space="0" w:color="auto"/>
              <w:bottom w:val="single" w:sz="6" w:space="0" w:color="auto"/>
              <w:right w:val="single" w:sz="6" w:space="0" w:color="auto"/>
            </w:tcBorders>
          </w:tcPr>
          <w:p w14:paraId="73DD6B85" w14:textId="77777777" w:rsidR="00B87480"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1072B8EB" w14:textId="77777777" w:rsidR="00B87480" w:rsidRDefault="00B87480" w:rsidP="00B87480">
            <w:r>
              <w:t>N/A</w:t>
            </w:r>
          </w:p>
        </w:tc>
      </w:tr>
      <w:tr w:rsidR="00B87480" w:rsidRPr="00A73805" w14:paraId="071D098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B4A5B5D"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E9FFF6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0B1740E2"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620E5D0" w14:textId="77777777" w:rsidR="00B87480" w:rsidRDefault="00B87480" w:rsidP="00B87480"/>
        </w:tc>
      </w:tr>
      <w:tr w:rsidR="00B87480" w:rsidRPr="00A73805" w14:paraId="2328C19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0030C8F" w14:textId="77777777" w:rsidR="00B87480" w:rsidRDefault="004C087A" w:rsidP="004C087A">
            <w:pPr>
              <w:rPr>
                <w:szCs w:val="24"/>
              </w:rPr>
            </w:pPr>
            <w:r>
              <w:rPr>
                <w:szCs w:val="24"/>
              </w:rPr>
              <w:t>40</w:t>
            </w:r>
            <w:r w:rsidR="007E3905">
              <w:rPr>
                <w:szCs w:val="24"/>
              </w:rPr>
              <w:t xml:space="preserve"> &amp; </w:t>
            </w:r>
            <w:r>
              <w:rPr>
                <w:szCs w:val="24"/>
              </w:rPr>
              <w:t>41</w:t>
            </w:r>
            <w:r w:rsidR="007E3905">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10058A3E" w14:textId="77777777" w:rsidR="00B87480" w:rsidRPr="000419B9" w:rsidRDefault="004C087A" w:rsidP="00B87480">
            <w:r w:rsidRPr="004C087A">
              <w:t>osteoarthritis</w:t>
            </w:r>
          </w:p>
        </w:tc>
        <w:tc>
          <w:tcPr>
            <w:tcW w:w="1984" w:type="dxa"/>
            <w:tcBorders>
              <w:top w:val="single" w:sz="6" w:space="0" w:color="auto"/>
              <w:left w:val="single" w:sz="6" w:space="0" w:color="auto"/>
              <w:bottom w:val="single" w:sz="6" w:space="0" w:color="auto"/>
              <w:right w:val="single" w:sz="6" w:space="0" w:color="auto"/>
            </w:tcBorders>
          </w:tcPr>
          <w:p w14:paraId="3F951A28" w14:textId="77777777" w:rsidR="00B87480" w:rsidRDefault="004C087A" w:rsidP="00B87480">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56194995" w14:textId="77777777" w:rsidR="00B87480" w:rsidRDefault="00B87480" w:rsidP="00B87480">
            <w:r>
              <w:t>N/A</w:t>
            </w:r>
          </w:p>
        </w:tc>
      </w:tr>
      <w:tr w:rsidR="00B87480" w:rsidRPr="00A73805" w14:paraId="0FECBB8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D972C8B" w14:textId="77777777" w:rsidR="00B87480" w:rsidRDefault="00B87480"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5B94D245" w14:textId="77777777" w:rsidR="00B87480" w:rsidRDefault="00B87480" w:rsidP="008700C2"/>
        </w:tc>
        <w:tc>
          <w:tcPr>
            <w:tcW w:w="1984" w:type="dxa"/>
            <w:tcBorders>
              <w:top w:val="single" w:sz="6" w:space="0" w:color="auto"/>
              <w:left w:val="single" w:sz="6" w:space="0" w:color="auto"/>
              <w:bottom w:val="single" w:sz="6" w:space="0" w:color="auto"/>
              <w:right w:val="single" w:sz="6" w:space="0" w:color="auto"/>
            </w:tcBorders>
          </w:tcPr>
          <w:p w14:paraId="775391FB" w14:textId="77777777" w:rsidR="00B87480" w:rsidRDefault="00B87480"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5C14401F" w14:textId="77777777" w:rsidR="00B87480" w:rsidRDefault="00B87480" w:rsidP="008700C2">
            <w:pPr>
              <w:rPr>
                <w:szCs w:val="24"/>
              </w:rPr>
            </w:pPr>
          </w:p>
        </w:tc>
      </w:tr>
      <w:tr w:rsidR="004C087A" w:rsidRPr="00A73805" w14:paraId="625F6C9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7E22054" w14:textId="77777777" w:rsidR="004C087A" w:rsidRDefault="004C087A" w:rsidP="004C087A">
            <w:pPr>
              <w:rPr>
                <w:szCs w:val="24"/>
              </w:rPr>
            </w:pPr>
            <w:r>
              <w:rPr>
                <w:szCs w:val="24"/>
              </w:rPr>
              <w:t>42 &amp; 43/2020</w:t>
            </w:r>
          </w:p>
        </w:tc>
        <w:tc>
          <w:tcPr>
            <w:tcW w:w="2835" w:type="dxa"/>
            <w:tcBorders>
              <w:top w:val="single" w:sz="6" w:space="0" w:color="auto"/>
              <w:left w:val="single" w:sz="6" w:space="0" w:color="auto"/>
              <w:bottom w:val="single" w:sz="6" w:space="0" w:color="auto"/>
              <w:right w:val="single" w:sz="6" w:space="0" w:color="auto"/>
            </w:tcBorders>
          </w:tcPr>
          <w:p w14:paraId="08FEEF8A" w14:textId="77777777" w:rsidR="004C087A" w:rsidRDefault="004C087A" w:rsidP="008700C2">
            <w:r w:rsidRPr="004C087A">
              <w:t>temporomandibular disorder</w:t>
            </w:r>
          </w:p>
        </w:tc>
        <w:tc>
          <w:tcPr>
            <w:tcW w:w="1984" w:type="dxa"/>
            <w:tcBorders>
              <w:top w:val="single" w:sz="6" w:space="0" w:color="auto"/>
              <w:left w:val="single" w:sz="6" w:space="0" w:color="auto"/>
              <w:bottom w:val="single" w:sz="6" w:space="0" w:color="auto"/>
              <w:right w:val="single" w:sz="6" w:space="0" w:color="auto"/>
            </w:tcBorders>
          </w:tcPr>
          <w:p w14:paraId="37383D60" w14:textId="77777777" w:rsidR="004C087A" w:rsidRDefault="004C087A" w:rsidP="008700C2">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03976737" w14:textId="77777777" w:rsidR="004C087A" w:rsidRDefault="006B573A" w:rsidP="008700C2">
            <w:pPr>
              <w:rPr>
                <w:szCs w:val="24"/>
              </w:rPr>
            </w:pPr>
            <w:r>
              <w:rPr>
                <w:szCs w:val="24"/>
              </w:rPr>
              <w:t>N/A</w:t>
            </w:r>
          </w:p>
        </w:tc>
      </w:tr>
      <w:tr w:rsidR="004C087A" w:rsidRPr="00A73805" w14:paraId="5565228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1D4CA60" w14:textId="77777777" w:rsidR="004C087A" w:rsidRDefault="004C087A"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5B64743A" w14:textId="77777777" w:rsidR="004C087A" w:rsidRDefault="004C087A" w:rsidP="008700C2"/>
        </w:tc>
        <w:tc>
          <w:tcPr>
            <w:tcW w:w="1984" w:type="dxa"/>
            <w:tcBorders>
              <w:top w:val="single" w:sz="6" w:space="0" w:color="auto"/>
              <w:left w:val="single" w:sz="6" w:space="0" w:color="auto"/>
              <w:bottom w:val="single" w:sz="6" w:space="0" w:color="auto"/>
              <w:right w:val="single" w:sz="6" w:space="0" w:color="auto"/>
            </w:tcBorders>
          </w:tcPr>
          <w:p w14:paraId="37CBCD7C" w14:textId="77777777" w:rsidR="004C087A" w:rsidRDefault="004C087A"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2096D48F" w14:textId="77777777" w:rsidR="004C087A" w:rsidRDefault="004C087A" w:rsidP="008700C2">
            <w:pPr>
              <w:rPr>
                <w:szCs w:val="24"/>
              </w:rPr>
            </w:pPr>
          </w:p>
        </w:tc>
      </w:tr>
      <w:tr w:rsidR="004C087A" w:rsidRPr="00A73805" w14:paraId="48FD759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3E97D51" w14:textId="77777777" w:rsidR="004C087A" w:rsidRDefault="004C087A" w:rsidP="004C087A">
            <w:pPr>
              <w:rPr>
                <w:szCs w:val="24"/>
              </w:rPr>
            </w:pPr>
            <w:r>
              <w:rPr>
                <w:szCs w:val="24"/>
              </w:rPr>
              <w:t>44 &amp; 45/2020</w:t>
            </w:r>
          </w:p>
        </w:tc>
        <w:tc>
          <w:tcPr>
            <w:tcW w:w="2835" w:type="dxa"/>
            <w:tcBorders>
              <w:top w:val="single" w:sz="6" w:space="0" w:color="auto"/>
              <w:left w:val="single" w:sz="6" w:space="0" w:color="auto"/>
              <w:bottom w:val="single" w:sz="6" w:space="0" w:color="auto"/>
              <w:right w:val="single" w:sz="6" w:space="0" w:color="auto"/>
            </w:tcBorders>
          </w:tcPr>
          <w:p w14:paraId="4F7946B8" w14:textId="77777777" w:rsidR="004C087A" w:rsidRDefault="004C087A" w:rsidP="008700C2">
            <w:r w:rsidRPr="004C087A">
              <w:t>ulnar neuropathy at the elbow</w:t>
            </w:r>
          </w:p>
        </w:tc>
        <w:tc>
          <w:tcPr>
            <w:tcW w:w="1984" w:type="dxa"/>
            <w:tcBorders>
              <w:top w:val="single" w:sz="6" w:space="0" w:color="auto"/>
              <w:left w:val="single" w:sz="6" w:space="0" w:color="auto"/>
              <w:bottom w:val="single" w:sz="6" w:space="0" w:color="auto"/>
              <w:right w:val="single" w:sz="6" w:space="0" w:color="auto"/>
            </w:tcBorders>
          </w:tcPr>
          <w:p w14:paraId="7A9AE6D1" w14:textId="77777777" w:rsidR="004C087A" w:rsidRDefault="004C087A" w:rsidP="008700C2">
            <w:pPr>
              <w:rPr>
                <w:szCs w:val="24"/>
              </w:rPr>
            </w:pPr>
            <w:r>
              <w:rPr>
                <w:szCs w:val="24"/>
              </w:rPr>
              <w:t>25/05/2020</w:t>
            </w:r>
          </w:p>
        </w:tc>
        <w:tc>
          <w:tcPr>
            <w:tcW w:w="2250" w:type="dxa"/>
            <w:tcBorders>
              <w:top w:val="single" w:sz="6" w:space="0" w:color="auto"/>
              <w:left w:val="single" w:sz="6" w:space="0" w:color="auto"/>
              <w:bottom w:val="single" w:sz="6" w:space="0" w:color="auto"/>
              <w:right w:val="single" w:sz="6" w:space="0" w:color="auto"/>
            </w:tcBorders>
          </w:tcPr>
          <w:p w14:paraId="2395E84C" w14:textId="77777777" w:rsidR="004C087A" w:rsidRDefault="006B573A" w:rsidP="008700C2">
            <w:pPr>
              <w:rPr>
                <w:szCs w:val="24"/>
              </w:rPr>
            </w:pPr>
            <w:r>
              <w:rPr>
                <w:szCs w:val="24"/>
              </w:rPr>
              <w:t>N/A</w:t>
            </w:r>
          </w:p>
        </w:tc>
      </w:tr>
      <w:tr w:rsidR="004C087A" w:rsidRPr="00A73805" w14:paraId="108B8C6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93F9DE" w14:textId="77777777" w:rsidR="004C087A" w:rsidRDefault="004C087A"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4DE58A58" w14:textId="77777777" w:rsidR="004C087A" w:rsidRDefault="004C087A" w:rsidP="008700C2"/>
        </w:tc>
        <w:tc>
          <w:tcPr>
            <w:tcW w:w="1984" w:type="dxa"/>
            <w:tcBorders>
              <w:top w:val="single" w:sz="6" w:space="0" w:color="auto"/>
              <w:left w:val="single" w:sz="6" w:space="0" w:color="auto"/>
              <w:bottom w:val="single" w:sz="6" w:space="0" w:color="auto"/>
              <w:right w:val="single" w:sz="6" w:space="0" w:color="auto"/>
            </w:tcBorders>
          </w:tcPr>
          <w:p w14:paraId="79F943DB" w14:textId="77777777" w:rsidR="004C087A" w:rsidRDefault="004C087A"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AD2C5B" w14:textId="77777777" w:rsidR="004C087A" w:rsidRDefault="004C087A" w:rsidP="008700C2">
            <w:pPr>
              <w:rPr>
                <w:szCs w:val="24"/>
              </w:rPr>
            </w:pPr>
          </w:p>
        </w:tc>
      </w:tr>
    </w:tbl>
    <w:p w14:paraId="54953F9A" w14:textId="77777777" w:rsidR="0098194E" w:rsidRDefault="0098194E" w:rsidP="00FF62E2">
      <w:pPr>
        <w:spacing w:after="60"/>
        <w:ind w:left="142"/>
        <w:rPr>
          <w:b/>
        </w:rPr>
      </w:pPr>
    </w:p>
    <w:p w14:paraId="7CB5D307" w14:textId="77777777" w:rsidR="003908EE" w:rsidRPr="009929DD" w:rsidRDefault="003908EE" w:rsidP="003908EE">
      <w:pPr>
        <w:spacing w:after="60"/>
        <w:rPr>
          <w:sz w:val="22"/>
          <w:szCs w:val="22"/>
        </w:rPr>
      </w:pPr>
      <w:r w:rsidRPr="009929DD">
        <w:rPr>
          <w:sz w:val="22"/>
          <w:szCs w:val="22"/>
        </w:rPr>
        <w:t>Note:</w:t>
      </w:r>
    </w:p>
    <w:p w14:paraId="666DBCCF" w14:textId="77777777" w:rsidR="00C333D8" w:rsidRPr="00C333D8" w:rsidRDefault="004C087A" w:rsidP="00174E0F">
      <w:pPr>
        <w:pStyle w:val="ListParagraph"/>
        <w:numPr>
          <w:ilvl w:val="0"/>
          <w:numId w:val="4"/>
        </w:numPr>
        <w:ind w:left="426" w:right="-392" w:hanging="426"/>
        <w:contextualSpacing w:val="0"/>
        <w:rPr>
          <w:sz w:val="22"/>
          <w:szCs w:val="22"/>
        </w:rPr>
      </w:pPr>
      <w:r w:rsidRPr="004C087A">
        <w:rPr>
          <w:sz w:val="22"/>
          <w:szCs w:val="22"/>
        </w:rPr>
        <w:t>The investigation concerning 'physical injury due to munitions discharge' has resulted in the determination of Statements of Principles concerning gunshot injury and Statements of Principles concerning explosive blast injury.</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58" w:type="dxa"/>
        <w:tblInd w:w="-559" w:type="dxa"/>
        <w:tblLayout w:type="fixed"/>
        <w:tblLook w:val="0000" w:firstRow="0" w:lastRow="0" w:firstColumn="0" w:lastColumn="0" w:noHBand="0" w:noVBand="0"/>
      </w:tblPr>
      <w:tblGrid>
        <w:gridCol w:w="8"/>
        <w:gridCol w:w="1110"/>
        <w:gridCol w:w="1858"/>
        <w:gridCol w:w="8"/>
        <w:gridCol w:w="7774"/>
      </w:tblGrid>
      <w:tr w:rsidR="00AE6C37" w:rsidRPr="00A73805" w14:paraId="24134083" w14:textId="77777777" w:rsidTr="007033C1">
        <w:trPr>
          <w:tblHeader/>
        </w:trPr>
        <w:tc>
          <w:tcPr>
            <w:tcW w:w="10758" w:type="dxa"/>
            <w:gridSpan w:val="5"/>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14:paraId="2A1F210C" w14:textId="77777777" w:rsidTr="00131865">
        <w:tc>
          <w:tcPr>
            <w:tcW w:w="1118" w:type="dxa"/>
            <w:gridSpan w:val="2"/>
            <w:tcBorders>
              <w:top w:val="single" w:sz="6" w:space="0" w:color="auto"/>
              <w:left w:val="single" w:sz="6" w:space="0" w:color="auto"/>
              <w:bottom w:val="single" w:sz="6" w:space="0" w:color="auto"/>
              <w:right w:val="single" w:sz="6" w:space="0" w:color="auto"/>
            </w:tcBorders>
          </w:tcPr>
          <w:p w14:paraId="119E9897" w14:textId="77777777" w:rsidR="00AE6C37" w:rsidRPr="001B31C5" w:rsidRDefault="006B573A" w:rsidP="006B573A">
            <w:pPr>
              <w:rPr>
                <w:sz w:val="20"/>
              </w:rPr>
            </w:pPr>
            <w:r>
              <w:rPr>
                <w:sz w:val="20"/>
              </w:rPr>
              <w:t>21</w:t>
            </w:r>
            <w:r w:rsidR="00A9200E">
              <w:rPr>
                <w:sz w:val="20"/>
              </w:rPr>
              <w:t xml:space="preserve"> &amp; </w:t>
            </w:r>
            <w:r>
              <w:rPr>
                <w:sz w:val="20"/>
              </w:rPr>
              <w:t>22</w:t>
            </w:r>
            <w:r w:rsidR="00C95605" w:rsidRPr="001B31C5">
              <w:rPr>
                <w:sz w:val="20"/>
              </w:rPr>
              <w:t>/20</w:t>
            </w:r>
            <w:r w:rsidR="00B34550">
              <w:rPr>
                <w:sz w:val="20"/>
              </w:rPr>
              <w:t>20</w:t>
            </w:r>
          </w:p>
        </w:tc>
        <w:tc>
          <w:tcPr>
            <w:tcW w:w="1858" w:type="dxa"/>
            <w:tcBorders>
              <w:top w:val="single" w:sz="2" w:space="0" w:color="auto"/>
              <w:left w:val="single" w:sz="6" w:space="0" w:color="auto"/>
              <w:bottom w:val="single" w:sz="6" w:space="0" w:color="auto"/>
              <w:right w:val="single" w:sz="6" w:space="0" w:color="auto"/>
            </w:tcBorders>
          </w:tcPr>
          <w:p w14:paraId="0C5098C6" w14:textId="77777777" w:rsidR="00AE6C37" w:rsidRPr="001B31C5" w:rsidRDefault="006B573A" w:rsidP="00B34550">
            <w:pPr>
              <w:rPr>
                <w:sz w:val="20"/>
              </w:rPr>
            </w:pPr>
            <w:r w:rsidRPr="006B573A">
              <w:rPr>
                <w:sz w:val="20"/>
              </w:rPr>
              <w:t>patellar tendinopathy</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77777777" w:rsidR="00AE6C37" w:rsidRPr="001B31C5" w:rsidRDefault="00AE6C37" w:rsidP="001E62B0">
            <w:pPr>
              <w:pStyle w:val="BodyText"/>
              <w:tabs>
                <w:tab w:val="left" w:pos="6753"/>
              </w:tabs>
              <w:spacing w:after="60"/>
              <w:ind w:right="33"/>
              <w:jc w:val="both"/>
            </w:pPr>
            <w:r w:rsidRPr="001B31C5">
              <w:t xml:space="preserve">These Instruments result from an investigation notified by the Authority in the </w:t>
            </w:r>
            <w:r w:rsidR="00DA6D10" w:rsidRPr="001B31C5">
              <w:t xml:space="preserve">Government Notices Gazette of </w:t>
            </w:r>
            <w:r w:rsidR="006B573A" w:rsidRPr="006B573A">
              <w:t>6 November 2018</w:t>
            </w:r>
            <w:r w:rsidRPr="001B31C5">
              <w:t xml:space="preserve"> concerning </w:t>
            </w:r>
            <w:r w:rsidR="006B573A" w:rsidRPr="006B573A">
              <w:rPr>
                <w:i/>
              </w:rPr>
              <w:t>patellar tendinopathy</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E62B0">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77777777" w:rsidR="00DD7F78" w:rsidRPr="001B31C5" w:rsidRDefault="00DD7F78" w:rsidP="00DD7F78">
            <w:pPr>
              <w:pStyle w:val="BodyText"/>
              <w:tabs>
                <w:tab w:val="left" w:pos="6753"/>
              </w:tabs>
              <w:spacing w:before="60" w:after="60"/>
              <w:ind w:right="34"/>
              <w:jc w:val="both"/>
              <w:rPr>
                <w:b/>
                <w:i/>
              </w:rPr>
            </w:pPr>
            <w:r w:rsidRPr="001B31C5">
              <w:rPr>
                <w:b/>
                <w:i/>
              </w:rPr>
              <w:t>For RH SoP</w:t>
            </w:r>
            <w:r w:rsidRPr="001B31C5">
              <w:t xml:space="preserve"> </w:t>
            </w:r>
            <w:r w:rsidRPr="001B31C5">
              <w:rPr>
                <w:b/>
                <w:i/>
              </w:rPr>
              <w:t xml:space="preserve">(Instrument No. </w:t>
            </w:r>
            <w:r w:rsidR="006B573A">
              <w:rPr>
                <w:b/>
                <w:i/>
              </w:rPr>
              <w:t>21</w:t>
            </w:r>
            <w:r w:rsidRPr="001B31C5">
              <w:rPr>
                <w:b/>
                <w:i/>
              </w:rPr>
              <w:t>/20</w:t>
            </w:r>
            <w:r w:rsidR="00B34550">
              <w:rPr>
                <w:b/>
                <w:i/>
              </w:rPr>
              <w:t>20</w:t>
            </w:r>
            <w:r w:rsidRPr="001B31C5">
              <w:rPr>
                <w:b/>
                <w:i/>
              </w:rPr>
              <w:t>)</w:t>
            </w:r>
          </w:p>
          <w:p w14:paraId="0FF8BA59"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adopting the latest revised Instrument format, which commenced in 2015;</w:t>
            </w:r>
          </w:p>
          <w:p w14:paraId="5411AE2A"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specifying a day of commencement for the Instrument in section 2;</w:t>
            </w:r>
          </w:p>
          <w:p w14:paraId="45536630"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revising the definition of 'patellar tendinopathy' in subsection 7(2);</w:t>
            </w:r>
          </w:p>
          <w:p w14:paraId="2B840C9D"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revising the reference to 'ICD-10-AM code' in subsection 7(4);</w:t>
            </w:r>
          </w:p>
          <w:p w14:paraId="03E4C053"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revising the factors in subsections 9(1) &amp; 9(10) concerning running or jogging;</w:t>
            </w:r>
          </w:p>
          <w:p w14:paraId="79B2E918"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revising the factors in subsections 9(2) &amp; 9(11) concerning undertaking weight bearing exercise;</w:t>
            </w:r>
          </w:p>
          <w:p w14:paraId="5FA53FB8"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revising the factors in subsections 9(3) &amp; 9(12) concerning increasing the frequency, duration or intensity of weight bearing activity, by the inclusion of a note;</w:t>
            </w:r>
          </w:p>
          <w:p w14:paraId="618A5560"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factors in subsections 9(5) &amp; 9(14) concerning having gout of the patellar tendon or distal quadriceps tendon;</w:t>
            </w:r>
          </w:p>
          <w:p w14:paraId="12FA346C"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factors in subsections 9(6) &amp; 9(15) concerning being treated with a glucocorticoid drug;</w:t>
            </w:r>
          </w:p>
          <w:p w14:paraId="23B9BFF8"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factors in subsections 9(7) &amp; 9(16) concerning being treated with a fluoroquinolone antibiotic;</w:t>
            </w:r>
          </w:p>
          <w:p w14:paraId="2806516E"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factors in subsections 9(8) &amp; 9(17) concerning being treated with atorvastatin, for distal quadriceps tendinopathy or rupture only;</w:t>
            </w:r>
          </w:p>
          <w:p w14:paraId="156EB59E"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factor in subsection 9(9)(a) concerning having diabetes mellitus, for patellar tendon or distal quadriceps tendon rupture only, for clinical onset only;</w:t>
            </w:r>
          </w:p>
          <w:p w14:paraId="533A1AE8"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factor in subsection 9(9)(b) concerning having chronic renal failure, for patellar tendon or distal quadriceps tendon rupture only, for clinical onset only;</w:t>
            </w:r>
          </w:p>
          <w:p w14:paraId="77270C12" w14:textId="77777777" w:rsidR="006B573A" w:rsidRPr="006B573A" w:rsidRDefault="006B573A" w:rsidP="00174E0F">
            <w:pPr>
              <w:numPr>
                <w:ilvl w:val="0"/>
                <w:numId w:val="1"/>
              </w:numPr>
              <w:tabs>
                <w:tab w:val="clear" w:pos="720"/>
              </w:tabs>
              <w:ind w:left="303" w:hanging="283"/>
              <w:jc w:val="both"/>
              <w:rPr>
                <w:sz w:val="20"/>
                <w:lang w:val="en-GB"/>
              </w:rPr>
            </w:pPr>
            <w:r w:rsidRPr="006B573A">
              <w:rPr>
                <w:sz w:val="20"/>
                <w:lang w:val="en-GB"/>
              </w:rPr>
              <w:t>new definitions of 'being treated with a glucocorticoid drug as specified', 'chronic renal failure', 'MRCA', 'pharmacologically equivalent glucocorticoid' and 'VEA' in Schedule</w:t>
            </w:r>
            <w:r w:rsidR="00D45A5C">
              <w:rPr>
                <w:sz w:val="20"/>
                <w:lang w:val="en-GB"/>
              </w:rPr>
              <w:t> </w:t>
            </w:r>
            <w:r w:rsidRPr="006B573A">
              <w:rPr>
                <w:sz w:val="20"/>
                <w:lang w:val="en-GB"/>
              </w:rPr>
              <w:t>1</w:t>
            </w:r>
            <w:r w:rsidR="00D45A5C">
              <w:rPr>
                <w:sz w:val="20"/>
                <w:lang w:val="en-GB"/>
              </w:rPr>
              <w:t> </w:t>
            </w:r>
            <w:r w:rsidRPr="006B573A">
              <w:rPr>
                <w:sz w:val="20"/>
                <w:lang w:val="en-GB"/>
              </w:rPr>
              <w:t>-</w:t>
            </w:r>
            <w:r w:rsidR="00D45A5C">
              <w:rPr>
                <w:sz w:val="20"/>
                <w:lang w:val="en-GB"/>
              </w:rPr>
              <w:t> </w:t>
            </w:r>
            <w:r w:rsidRPr="006B573A">
              <w:rPr>
                <w:sz w:val="20"/>
                <w:lang w:val="en-GB"/>
              </w:rPr>
              <w:t>Dictionary; and</w:t>
            </w:r>
          </w:p>
          <w:p w14:paraId="30070DEB" w14:textId="77777777" w:rsidR="00486590" w:rsidRPr="00486590" w:rsidRDefault="006B573A" w:rsidP="00174E0F">
            <w:pPr>
              <w:numPr>
                <w:ilvl w:val="0"/>
                <w:numId w:val="1"/>
              </w:numPr>
              <w:tabs>
                <w:tab w:val="clear" w:pos="720"/>
              </w:tabs>
              <w:spacing w:after="60"/>
              <w:ind w:left="303" w:hanging="283"/>
              <w:jc w:val="both"/>
              <w:rPr>
                <w:sz w:val="20"/>
                <w:lang w:val="en-GB"/>
              </w:rPr>
            </w:pPr>
            <w:r w:rsidRPr="006B573A">
              <w:rPr>
                <w:sz w:val="20"/>
                <w:lang w:val="en-GB"/>
              </w:rPr>
              <w:t>revising the definition of 'relevant service' in Schedule 1 – Dictionary.</w:t>
            </w:r>
          </w:p>
          <w:p w14:paraId="19ADC21F" w14:textId="77777777" w:rsidR="00B34550" w:rsidRDefault="00B34550" w:rsidP="00A9200E">
            <w:pPr>
              <w:pStyle w:val="BodyText"/>
              <w:spacing w:after="60"/>
              <w:ind w:right="272"/>
              <w:jc w:val="both"/>
              <w:rPr>
                <w:b/>
                <w:i/>
              </w:rPr>
            </w:pPr>
            <w:r w:rsidRPr="001B31C5">
              <w:rPr>
                <w:b/>
                <w:i/>
              </w:rPr>
              <w:t>For BoP SoP</w:t>
            </w:r>
            <w:r w:rsidRPr="001B31C5">
              <w:t xml:space="preserve"> </w:t>
            </w:r>
            <w:r w:rsidRPr="001B31C5">
              <w:rPr>
                <w:b/>
                <w:i/>
              </w:rPr>
              <w:t xml:space="preserve">(Instrument No. </w:t>
            </w:r>
            <w:r w:rsidR="00D45A5C">
              <w:rPr>
                <w:b/>
                <w:i/>
              </w:rPr>
              <w:t>22</w:t>
            </w:r>
            <w:r w:rsidRPr="001B31C5">
              <w:rPr>
                <w:b/>
                <w:i/>
              </w:rPr>
              <w:t>/20</w:t>
            </w:r>
            <w:r>
              <w:rPr>
                <w:b/>
                <w:i/>
              </w:rPr>
              <w:t>20</w:t>
            </w:r>
            <w:r w:rsidRPr="001B31C5">
              <w:rPr>
                <w:b/>
                <w:i/>
              </w:rPr>
              <w:t>)</w:t>
            </w:r>
          </w:p>
          <w:p w14:paraId="39FCD942" w14:textId="77777777" w:rsidR="00D45A5C" w:rsidRPr="00D45A5C" w:rsidRDefault="00D45A5C" w:rsidP="00174E0F">
            <w:pPr>
              <w:pStyle w:val="ListParagraph"/>
              <w:numPr>
                <w:ilvl w:val="0"/>
                <w:numId w:val="2"/>
              </w:numPr>
              <w:ind w:left="303" w:hanging="283"/>
              <w:rPr>
                <w:sz w:val="20"/>
              </w:rPr>
            </w:pPr>
            <w:r w:rsidRPr="00D45A5C">
              <w:rPr>
                <w:sz w:val="20"/>
              </w:rPr>
              <w:t>adopting the latest revised Instrument format, which commenced in 2015;</w:t>
            </w:r>
          </w:p>
          <w:p w14:paraId="34278315" w14:textId="77777777" w:rsidR="00D45A5C" w:rsidRPr="00D45A5C" w:rsidRDefault="00D45A5C" w:rsidP="00174E0F">
            <w:pPr>
              <w:pStyle w:val="ListParagraph"/>
              <w:numPr>
                <w:ilvl w:val="0"/>
                <w:numId w:val="2"/>
              </w:numPr>
              <w:ind w:left="303" w:hanging="283"/>
              <w:rPr>
                <w:sz w:val="20"/>
              </w:rPr>
            </w:pPr>
            <w:r w:rsidRPr="00D45A5C">
              <w:rPr>
                <w:sz w:val="20"/>
              </w:rPr>
              <w:t>specifying a day of commencement for the Instrument in section 2;</w:t>
            </w:r>
          </w:p>
          <w:p w14:paraId="6ADC88C1" w14:textId="77777777" w:rsidR="00D45A5C" w:rsidRPr="00D45A5C" w:rsidRDefault="00D45A5C" w:rsidP="00174E0F">
            <w:pPr>
              <w:pStyle w:val="ListParagraph"/>
              <w:numPr>
                <w:ilvl w:val="0"/>
                <w:numId w:val="2"/>
              </w:numPr>
              <w:ind w:left="303" w:hanging="283"/>
              <w:rPr>
                <w:sz w:val="20"/>
              </w:rPr>
            </w:pPr>
            <w:r w:rsidRPr="00D45A5C">
              <w:rPr>
                <w:sz w:val="20"/>
              </w:rPr>
              <w:t>revising the definition of 'patellar tendinopathy' in subsection 7(2);</w:t>
            </w:r>
          </w:p>
          <w:p w14:paraId="297742EF" w14:textId="77777777" w:rsidR="00D45A5C" w:rsidRPr="00D45A5C" w:rsidRDefault="00D45A5C" w:rsidP="00174E0F">
            <w:pPr>
              <w:pStyle w:val="ListParagraph"/>
              <w:numPr>
                <w:ilvl w:val="0"/>
                <w:numId w:val="2"/>
              </w:numPr>
              <w:ind w:left="303" w:hanging="283"/>
              <w:rPr>
                <w:sz w:val="20"/>
              </w:rPr>
            </w:pPr>
            <w:r w:rsidRPr="00D45A5C">
              <w:rPr>
                <w:sz w:val="20"/>
              </w:rPr>
              <w:t>revising the reference to 'ICD-10-AM code' in subsection 7(4);</w:t>
            </w:r>
          </w:p>
          <w:p w14:paraId="5F4F972D" w14:textId="77777777" w:rsidR="00D45A5C" w:rsidRPr="00D45A5C" w:rsidRDefault="00D45A5C" w:rsidP="00174E0F">
            <w:pPr>
              <w:pStyle w:val="ListParagraph"/>
              <w:numPr>
                <w:ilvl w:val="0"/>
                <w:numId w:val="2"/>
              </w:numPr>
              <w:ind w:left="303" w:hanging="283"/>
              <w:rPr>
                <w:sz w:val="20"/>
              </w:rPr>
            </w:pPr>
            <w:r w:rsidRPr="00D45A5C">
              <w:rPr>
                <w:sz w:val="20"/>
              </w:rPr>
              <w:t>revising the factors in subsections 9(1) &amp; 9(6) concerning running or jogging;</w:t>
            </w:r>
          </w:p>
          <w:p w14:paraId="0B6776B6" w14:textId="77777777" w:rsidR="00D45A5C" w:rsidRPr="00D45A5C" w:rsidRDefault="00D45A5C" w:rsidP="00174E0F">
            <w:pPr>
              <w:pStyle w:val="ListParagraph"/>
              <w:numPr>
                <w:ilvl w:val="0"/>
                <w:numId w:val="2"/>
              </w:numPr>
              <w:ind w:left="303" w:hanging="283"/>
              <w:rPr>
                <w:sz w:val="20"/>
              </w:rPr>
            </w:pPr>
            <w:r w:rsidRPr="00D45A5C">
              <w:rPr>
                <w:sz w:val="20"/>
              </w:rPr>
              <w:t>revising the factors in subsections 9(2) &amp; 9(7) concerning undertaking weight bearing exercise;</w:t>
            </w:r>
          </w:p>
          <w:p w14:paraId="1B41E409" w14:textId="77777777" w:rsidR="00D45A5C" w:rsidRPr="00D45A5C" w:rsidRDefault="00D45A5C" w:rsidP="00174E0F">
            <w:pPr>
              <w:pStyle w:val="ListParagraph"/>
              <w:numPr>
                <w:ilvl w:val="0"/>
                <w:numId w:val="2"/>
              </w:numPr>
              <w:ind w:left="303" w:hanging="283"/>
              <w:rPr>
                <w:sz w:val="20"/>
              </w:rPr>
            </w:pPr>
            <w:r w:rsidRPr="00D45A5C">
              <w:rPr>
                <w:sz w:val="20"/>
              </w:rPr>
              <w:t>revising the factors in subsections 9(3) &amp; 9(8) concerning increasing the frequency, duration or intensity of weight bearing activity, by the inclusion of a note;</w:t>
            </w:r>
          </w:p>
          <w:p w14:paraId="49D5DE6C" w14:textId="77777777" w:rsidR="00D45A5C" w:rsidRPr="00D45A5C" w:rsidRDefault="00D45A5C" w:rsidP="00174E0F">
            <w:pPr>
              <w:pStyle w:val="ListParagraph"/>
              <w:numPr>
                <w:ilvl w:val="0"/>
                <w:numId w:val="2"/>
              </w:numPr>
              <w:ind w:left="303" w:hanging="283"/>
              <w:rPr>
                <w:sz w:val="20"/>
              </w:rPr>
            </w:pPr>
            <w:r w:rsidRPr="00D45A5C">
              <w:rPr>
                <w:sz w:val="20"/>
              </w:rPr>
              <w:t>new definitions of 'MRCA' and 'VEA' in Schedule 1 - Dictionary; and</w:t>
            </w:r>
          </w:p>
          <w:p w14:paraId="2CC2B512" w14:textId="77777777" w:rsidR="00F84F5E" w:rsidRPr="00F84F5E" w:rsidRDefault="00D45A5C" w:rsidP="00174E0F">
            <w:pPr>
              <w:pStyle w:val="ListParagraph"/>
              <w:numPr>
                <w:ilvl w:val="0"/>
                <w:numId w:val="2"/>
              </w:numPr>
              <w:spacing w:after="60"/>
              <w:ind w:left="303" w:hanging="283"/>
              <w:rPr>
                <w:sz w:val="20"/>
              </w:rPr>
            </w:pPr>
            <w:r w:rsidRPr="00D45A5C">
              <w:rPr>
                <w:sz w:val="20"/>
              </w:rPr>
              <w:t>revising the definition of 'relevant service' in Schedule 1 – Dictionary.</w:t>
            </w:r>
          </w:p>
          <w:p w14:paraId="44A9333A" w14:textId="77777777" w:rsidR="00AE6C37" w:rsidRPr="001B31C5" w:rsidRDefault="00AE6C37" w:rsidP="006B573A">
            <w:pPr>
              <w:pStyle w:val="BodyText"/>
              <w:spacing w:after="60"/>
              <w:ind w:right="272"/>
              <w:jc w:val="both"/>
              <w:rPr>
                <w:b/>
                <w:sz w:val="19"/>
                <w:szCs w:val="19"/>
              </w:rPr>
            </w:pPr>
            <w:r w:rsidRPr="001B31C5">
              <w:rPr>
                <w:b/>
              </w:rPr>
              <w:t xml:space="preserve">The determining of these Instruments finalises the investigation in relation to </w:t>
            </w:r>
            <w:r w:rsidR="006B573A" w:rsidRPr="006B573A">
              <w:rPr>
                <w:b/>
                <w:i/>
              </w:rPr>
              <w:t xml:space="preserve">patellar tendinopathy </w:t>
            </w:r>
            <w:r w:rsidRPr="001B31C5">
              <w:rPr>
                <w:b/>
              </w:rPr>
              <w:t>as advertised in the</w:t>
            </w:r>
            <w:r w:rsidR="00DA6D10" w:rsidRPr="001B31C5">
              <w:rPr>
                <w:b/>
              </w:rPr>
              <w:t xml:space="preserve"> Government Notices Gazette of </w:t>
            </w:r>
            <w:r w:rsidR="006B573A">
              <w:rPr>
                <w:b/>
              </w:rPr>
              <w:t>6 November 2018</w:t>
            </w:r>
            <w:r w:rsidRPr="001B31C5">
              <w:rPr>
                <w:b/>
              </w:rPr>
              <w:t>.</w:t>
            </w:r>
          </w:p>
        </w:tc>
      </w:tr>
      <w:tr w:rsidR="00A92676" w:rsidRPr="00A92676" w14:paraId="4973CF3B"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07438F32" w14:textId="77777777" w:rsidR="00D5572B" w:rsidRPr="001B31C5" w:rsidRDefault="004D7CA1" w:rsidP="004D7CA1">
            <w:pPr>
              <w:rPr>
                <w:sz w:val="20"/>
              </w:rPr>
            </w:pPr>
            <w:r>
              <w:rPr>
                <w:sz w:val="20"/>
                <w:szCs w:val="24"/>
              </w:rPr>
              <w:t>23</w:t>
            </w:r>
            <w:r w:rsidR="00486590">
              <w:rPr>
                <w:sz w:val="20"/>
                <w:szCs w:val="24"/>
              </w:rPr>
              <w:t xml:space="preserve"> &amp; </w:t>
            </w:r>
            <w:r>
              <w:rPr>
                <w:sz w:val="20"/>
                <w:szCs w:val="24"/>
              </w:rPr>
              <w:t>24</w:t>
            </w:r>
            <w:r w:rsidR="00C95605" w:rsidRPr="001B31C5">
              <w:rPr>
                <w:sz w:val="20"/>
                <w:szCs w:val="24"/>
              </w:rPr>
              <w:t>/20</w:t>
            </w:r>
            <w:r w:rsidR="00F84F5E">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77777777" w:rsidR="00D5572B" w:rsidRPr="001B31C5" w:rsidRDefault="004D7CA1" w:rsidP="004D7CA1">
            <w:pPr>
              <w:rPr>
                <w:sz w:val="20"/>
              </w:rPr>
            </w:pPr>
            <w:r>
              <w:rPr>
                <w:sz w:val="20"/>
              </w:rPr>
              <w:t>gunshot injury</w:t>
            </w:r>
          </w:p>
        </w:tc>
        <w:tc>
          <w:tcPr>
            <w:tcW w:w="7774" w:type="dxa"/>
            <w:tcBorders>
              <w:top w:val="single" w:sz="6" w:space="0" w:color="auto"/>
              <w:left w:val="single" w:sz="6" w:space="0" w:color="auto"/>
              <w:bottom w:val="single" w:sz="6" w:space="0" w:color="auto"/>
              <w:right w:val="single" w:sz="6" w:space="0" w:color="auto"/>
            </w:tcBorders>
          </w:tcPr>
          <w:p w14:paraId="3808E61C" w14:textId="77777777" w:rsidR="00D5572B" w:rsidRPr="001B31C5" w:rsidRDefault="00D5572B" w:rsidP="00D5572B">
            <w:pPr>
              <w:pStyle w:val="BodyText"/>
              <w:tabs>
                <w:tab w:val="left" w:pos="6753"/>
              </w:tabs>
              <w:spacing w:after="60"/>
              <w:ind w:right="33"/>
              <w:jc w:val="both"/>
            </w:pPr>
            <w:r w:rsidRPr="001B31C5">
              <w:t xml:space="preserve">These Instruments result from an investigation notified by the Authority in the Government Notices Gazette of </w:t>
            </w:r>
            <w:r w:rsidR="004D7CA1" w:rsidRPr="004D7CA1">
              <w:t xml:space="preserve">29 October 2019 </w:t>
            </w:r>
            <w:r w:rsidRPr="001B31C5">
              <w:t xml:space="preserve">concerning </w:t>
            </w:r>
            <w:r w:rsidR="004D7CA1" w:rsidRPr="004D7CA1">
              <w:rPr>
                <w:i/>
              </w:rPr>
              <w:t xml:space="preserve">physical injury due to munitions discharge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77777777" w:rsidR="00D5572B" w:rsidRPr="001B31C5" w:rsidRDefault="000858B4" w:rsidP="007E6E49">
            <w:pPr>
              <w:pStyle w:val="BodyText"/>
              <w:keepNext/>
              <w:tabs>
                <w:tab w:val="left" w:pos="6753"/>
              </w:tabs>
              <w:spacing w:before="60" w:after="60"/>
              <w:ind w:right="34"/>
              <w:jc w:val="both"/>
              <w:rPr>
                <w:b/>
                <w:i/>
              </w:rPr>
            </w:pPr>
            <w:r w:rsidRPr="001B31C5">
              <w:rPr>
                <w:b/>
                <w:i/>
              </w:rPr>
              <w:t xml:space="preserve">For RH </w:t>
            </w:r>
            <w:r w:rsidR="00CB3C1D">
              <w:rPr>
                <w:b/>
                <w:i/>
              </w:rPr>
              <w:t xml:space="preserve">&amp; BoP </w:t>
            </w:r>
            <w:r w:rsidRPr="001B31C5">
              <w:rPr>
                <w:b/>
                <w:i/>
              </w:rPr>
              <w:t>SoP</w:t>
            </w:r>
            <w:r w:rsidR="00CB3C1D">
              <w:rPr>
                <w:b/>
                <w:i/>
              </w:rPr>
              <w:t>s</w:t>
            </w:r>
            <w:r w:rsidRPr="001B31C5">
              <w:t xml:space="preserve"> </w:t>
            </w:r>
            <w:r w:rsidRPr="001B31C5">
              <w:rPr>
                <w:b/>
                <w:i/>
              </w:rPr>
              <w:t>(Instrument No</w:t>
            </w:r>
            <w:r w:rsidR="00CB3C1D">
              <w:rPr>
                <w:b/>
                <w:i/>
              </w:rPr>
              <w:t>s</w:t>
            </w:r>
            <w:r w:rsidRPr="001B31C5">
              <w:rPr>
                <w:b/>
                <w:i/>
              </w:rPr>
              <w:t xml:space="preserve">. </w:t>
            </w:r>
            <w:r w:rsidR="004D7CA1">
              <w:rPr>
                <w:b/>
                <w:i/>
              </w:rPr>
              <w:t>23</w:t>
            </w:r>
            <w:r w:rsidR="00CB3C1D">
              <w:rPr>
                <w:b/>
                <w:i/>
              </w:rPr>
              <w:t xml:space="preserve"> &amp; </w:t>
            </w:r>
            <w:r w:rsidR="004D7CA1">
              <w:rPr>
                <w:b/>
                <w:i/>
              </w:rPr>
              <w:t>24</w:t>
            </w:r>
            <w:r w:rsidRPr="001B31C5">
              <w:rPr>
                <w:b/>
                <w:i/>
              </w:rPr>
              <w:t>/20</w:t>
            </w:r>
            <w:r w:rsidR="00F84F5E">
              <w:rPr>
                <w:b/>
                <w:i/>
              </w:rPr>
              <w:t>20</w:t>
            </w:r>
            <w:r w:rsidRPr="001B31C5">
              <w:rPr>
                <w:b/>
                <w:i/>
              </w:rPr>
              <w:t>)</w:t>
            </w:r>
          </w:p>
          <w:p w14:paraId="1FD5B734"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adopting the latest revised Instrument format, which commenced in 2015;</w:t>
            </w:r>
          </w:p>
          <w:p w14:paraId="64E1FEFC"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specifying a day of commencement for the Instrument in section 2;</w:t>
            </w:r>
          </w:p>
          <w:p w14:paraId="4CFFF31F"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 xml:space="preserve">separating the Instruments concerning </w:t>
            </w:r>
            <w:r w:rsidRPr="004D7CA1">
              <w:rPr>
                <w:i/>
                <w:sz w:val="20"/>
                <w:lang w:val="en-GB"/>
              </w:rPr>
              <w:t>physical injury due to munitions discharge</w:t>
            </w:r>
            <w:r w:rsidRPr="004D7CA1">
              <w:rPr>
                <w:sz w:val="20"/>
                <w:lang w:val="en-GB"/>
              </w:rPr>
              <w:t xml:space="preserve"> into two separate sets of Instruments, entitled </w:t>
            </w:r>
            <w:r w:rsidRPr="004D7CA1">
              <w:rPr>
                <w:i/>
                <w:sz w:val="20"/>
                <w:lang w:val="en-GB"/>
              </w:rPr>
              <w:t>gunshot injury</w:t>
            </w:r>
            <w:r w:rsidRPr="004D7CA1">
              <w:rPr>
                <w:sz w:val="20"/>
                <w:lang w:val="en-GB"/>
              </w:rPr>
              <w:t xml:space="preserve"> and </w:t>
            </w:r>
            <w:r w:rsidRPr="004D7CA1">
              <w:rPr>
                <w:i/>
                <w:sz w:val="20"/>
                <w:lang w:val="en-GB"/>
              </w:rPr>
              <w:t>explosive blast injury</w:t>
            </w:r>
            <w:r w:rsidRPr="004D7CA1">
              <w:rPr>
                <w:sz w:val="20"/>
                <w:lang w:val="en-GB"/>
              </w:rPr>
              <w:t>;</w:t>
            </w:r>
          </w:p>
          <w:p w14:paraId="121EC37B"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lastRenderedPageBreak/>
              <w:t>new definition of 'gunshot injury' in subsection 7(2);</w:t>
            </w:r>
          </w:p>
          <w:p w14:paraId="413E09A5"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new factor in subsection 9(1) concerning experiencing a gunshot;</w:t>
            </w:r>
          </w:p>
          <w:p w14:paraId="0404CF1E"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revising the factor in subsection 9(2) concerning inability to obtain appropriate clinical management;</w:t>
            </w:r>
          </w:p>
          <w:p w14:paraId="478A7303"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deleting the factor concerning sustaining physical injury due to munitions discharge as injury due to gunshot is now covered by the factor in subsection 9(1) concerning experiencing a gunshot, and injury due to the explosion of munitions is covered by the factor in subsection 9(1) of the new Instrument concerning explosive blast injury;</w:t>
            </w:r>
          </w:p>
          <w:p w14:paraId="256B0E03" w14:textId="77777777" w:rsidR="004D7CA1" w:rsidRPr="004D7CA1" w:rsidRDefault="004D7CA1" w:rsidP="00174E0F">
            <w:pPr>
              <w:numPr>
                <w:ilvl w:val="0"/>
                <w:numId w:val="1"/>
              </w:numPr>
              <w:tabs>
                <w:tab w:val="clear" w:pos="720"/>
                <w:tab w:val="num" w:pos="293"/>
                <w:tab w:val="num" w:pos="1276"/>
              </w:tabs>
              <w:ind w:left="293" w:hanging="293"/>
              <w:jc w:val="both"/>
              <w:rPr>
                <w:sz w:val="20"/>
                <w:lang w:val="en-GB"/>
              </w:rPr>
            </w:pPr>
            <w:r w:rsidRPr="004D7CA1">
              <w:rPr>
                <w:sz w:val="20"/>
                <w:lang w:val="en-GB"/>
              </w:rPr>
              <w:t>new definitions of 'MRCA' and 'VEA' in Schedule 1 - Dictionary; and</w:t>
            </w:r>
          </w:p>
          <w:p w14:paraId="17054D5A" w14:textId="77777777" w:rsidR="000858B4" w:rsidRPr="000858B4" w:rsidRDefault="004D7CA1" w:rsidP="00174E0F">
            <w:pPr>
              <w:numPr>
                <w:ilvl w:val="0"/>
                <w:numId w:val="1"/>
              </w:numPr>
              <w:tabs>
                <w:tab w:val="clear" w:pos="720"/>
                <w:tab w:val="num" w:pos="293"/>
                <w:tab w:val="num" w:pos="1276"/>
              </w:tabs>
              <w:spacing w:after="60"/>
              <w:ind w:left="293" w:hanging="293"/>
              <w:jc w:val="both"/>
              <w:rPr>
                <w:sz w:val="20"/>
                <w:lang w:val="en-GB"/>
              </w:rPr>
            </w:pPr>
            <w:r w:rsidRPr="004D7CA1">
              <w:rPr>
                <w:sz w:val="20"/>
                <w:lang w:val="en-GB"/>
              </w:rPr>
              <w:t>revising the definition of 'relevant service' by the inclusion of a note, in Schedule</w:t>
            </w:r>
            <w:r w:rsidR="000E4174">
              <w:rPr>
                <w:sz w:val="20"/>
                <w:lang w:val="en-GB"/>
              </w:rPr>
              <w:t> </w:t>
            </w:r>
            <w:r w:rsidRPr="004D7CA1">
              <w:rPr>
                <w:sz w:val="20"/>
                <w:lang w:val="en-GB"/>
              </w:rPr>
              <w:t>1</w:t>
            </w:r>
            <w:r w:rsidR="000E4174">
              <w:rPr>
                <w:sz w:val="20"/>
                <w:lang w:val="en-GB"/>
              </w:rPr>
              <w:t> </w:t>
            </w:r>
            <w:r w:rsidR="000E4174">
              <w:rPr>
                <w:sz w:val="20"/>
                <w:lang w:val="en-GB"/>
              </w:rPr>
              <w:noBreakHyphen/>
              <w:t> </w:t>
            </w:r>
            <w:r w:rsidRPr="004D7CA1">
              <w:rPr>
                <w:sz w:val="20"/>
                <w:lang w:val="en-GB"/>
              </w:rPr>
              <w:t>Dictionary.</w:t>
            </w:r>
          </w:p>
          <w:p w14:paraId="41753B61" w14:textId="77777777" w:rsidR="00D5572B" w:rsidRPr="001B31C5" w:rsidRDefault="00D5572B" w:rsidP="009929DD">
            <w:pPr>
              <w:pStyle w:val="BodyText"/>
              <w:spacing w:after="60"/>
              <w:ind w:left="34" w:right="272"/>
              <w:rPr>
                <w:b/>
                <w:sz w:val="19"/>
                <w:szCs w:val="19"/>
              </w:rPr>
            </w:pPr>
            <w:r w:rsidRPr="001B31C5">
              <w:rPr>
                <w:b/>
              </w:rPr>
              <w:t xml:space="preserve">The determining of these Instruments finalises the investigation in relation to </w:t>
            </w:r>
            <w:r w:rsidR="004D7CA1" w:rsidRPr="004D7CA1">
              <w:rPr>
                <w:b/>
                <w:i/>
              </w:rPr>
              <w:t xml:space="preserve">physical injury due to munitions discharge </w:t>
            </w:r>
            <w:r w:rsidRPr="001B31C5">
              <w:rPr>
                <w:b/>
              </w:rPr>
              <w:t xml:space="preserve">as advertised in the Government Notices Gazette of </w:t>
            </w:r>
            <w:r w:rsidR="004D7CA1" w:rsidRPr="004D7CA1">
              <w:rPr>
                <w:b/>
              </w:rPr>
              <w:t>29 October 2019</w:t>
            </w:r>
            <w:r w:rsidRPr="001B31C5">
              <w:rPr>
                <w:b/>
              </w:rPr>
              <w:t>.</w:t>
            </w:r>
          </w:p>
        </w:tc>
      </w:tr>
      <w:tr w:rsidR="00A92676" w:rsidRPr="00A92676" w14:paraId="428A5196"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7AE1DFD9" w14:textId="77777777" w:rsidR="00C95605" w:rsidRPr="001B31C5" w:rsidRDefault="00F47F7C" w:rsidP="00F47F7C">
            <w:pPr>
              <w:rPr>
                <w:sz w:val="20"/>
                <w:szCs w:val="24"/>
              </w:rPr>
            </w:pPr>
            <w:r>
              <w:rPr>
                <w:sz w:val="20"/>
                <w:szCs w:val="24"/>
              </w:rPr>
              <w:lastRenderedPageBreak/>
              <w:t>25</w:t>
            </w:r>
            <w:r w:rsidR="000858B4">
              <w:rPr>
                <w:sz w:val="20"/>
                <w:szCs w:val="24"/>
              </w:rPr>
              <w:t xml:space="preserve"> &amp; </w:t>
            </w:r>
            <w:r>
              <w:rPr>
                <w:sz w:val="20"/>
                <w:szCs w:val="24"/>
              </w:rPr>
              <w:t>26</w:t>
            </w:r>
            <w:r w:rsidR="00C95605" w:rsidRPr="001B31C5">
              <w:rPr>
                <w:sz w:val="20"/>
                <w:szCs w:val="24"/>
              </w:rPr>
              <w:t>/20</w:t>
            </w:r>
            <w:r w:rsidR="00CB3C1D">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77777777" w:rsidR="00C95605" w:rsidRPr="001B31C5" w:rsidRDefault="00F47F7C" w:rsidP="00CB3C1D">
            <w:pPr>
              <w:rPr>
                <w:sz w:val="20"/>
              </w:rPr>
            </w:pPr>
            <w:r w:rsidRPr="00F47F7C">
              <w:rPr>
                <w:sz w:val="20"/>
              </w:rPr>
              <w:t>explosive blast injury</w:t>
            </w:r>
          </w:p>
        </w:tc>
        <w:tc>
          <w:tcPr>
            <w:tcW w:w="7774" w:type="dxa"/>
            <w:tcBorders>
              <w:top w:val="single" w:sz="6" w:space="0" w:color="auto"/>
              <w:left w:val="single" w:sz="6" w:space="0" w:color="auto"/>
              <w:bottom w:val="single" w:sz="6" w:space="0" w:color="auto"/>
              <w:right w:val="single" w:sz="6" w:space="0" w:color="auto"/>
            </w:tcBorders>
          </w:tcPr>
          <w:p w14:paraId="5AB80E5C" w14:textId="4429D6E5" w:rsidR="00C95605" w:rsidRPr="001B31C5" w:rsidRDefault="00C95605" w:rsidP="00C95605">
            <w:pPr>
              <w:pStyle w:val="BodyText"/>
              <w:tabs>
                <w:tab w:val="left" w:pos="6753"/>
              </w:tabs>
              <w:spacing w:after="60"/>
              <w:ind w:right="33"/>
              <w:jc w:val="both"/>
            </w:pPr>
            <w:r w:rsidRPr="001B31C5">
              <w:t xml:space="preserve">These Instruments result from an investigation notified by the Authority in the Government Notices Gazette of </w:t>
            </w:r>
            <w:r w:rsidR="00106EE5" w:rsidRPr="00106EE5">
              <w:t>29 October 2019</w:t>
            </w:r>
            <w:r w:rsidR="009010EE">
              <w:t xml:space="preserve"> </w:t>
            </w:r>
            <w:r w:rsidRPr="001B31C5">
              <w:t xml:space="preserve">concerning </w:t>
            </w:r>
            <w:r w:rsidR="00106EE5" w:rsidRPr="00106EE5">
              <w:rPr>
                <w:i/>
              </w:rPr>
              <w:t xml:space="preserve">physical injury due to munitions discharge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620BC4DF" w14:textId="77777777"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788C9CF7" w14:textId="77777777" w:rsidR="00C95605" w:rsidRPr="001B31C5" w:rsidRDefault="000858B4" w:rsidP="00C95605">
            <w:pPr>
              <w:pStyle w:val="BodyText"/>
              <w:keepNext/>
              <w:tabs>
                <w:tab w:val="left" w:pos="6753"/>
              </w:tabs>
              <w:spacing w:before="60" w:after="60"/>
              <w:ind w:right="34"/>
              <w:jc w:val="both"/>
              <w:rPr>
                <w:b/>
                <w:i/>
              </w:rPr>
            </w:pPr>
            <w:r w:rsidRPr="001B31C5">
              <w:rPr>
                <w:b/>
                <w:i/>
              </w:rPr>
              <w:t>For RH &amp; BoP SoPs</w:t>
            </w:r>
            <w:r w:rsidRPr="001B31C5">
              <w:t xml:space="preserve"> </w:t>
            </w:r>
            <w:r w:rsidRPr="001B31C5">
              <w:rPr>
                <w:b/>
                <w:i/>
              </w:rPr>
              <w:t xml:space="preserve">(Instrument Nos. </w:t>
            </w:r>
            <w:r w:rsidR="00F47F7C">
              <w:rPr>
                <w:b/>
                <w:i/>
              </w:rPr>
              <w:t>25</w:t>
            </w:r>
            <w:r w:rsidRPr="001B31C5">
              <w:rPr>
                <w:b/>
                <w:i/>
              </w:rPr>
              <w:t xml:space="preserve"> &amp; </w:t>
            </w:r>
            <w:r w:rsidR="00F47F7C">
              <w:rPr>
                <w:b/>
                <w:i/>
              </w:rPr>
              <w:t>26</w:t>
            </w:r>
            <w:r w:rsidRPr="001B31C5">
              <w:rPr>
                <w:b/>
                <w:i/>
              </w:rPr>
              <w:t>/20</w:t>
            </w:r>
            <w:r w:rsidR="00876FB6">
              <w:rPr>
                <w:b/>
                <w:i/>
              </w:rPr>
              <w:t>20</w:t>
            </w:r>
            <w:r w:rsidRPr="001B31C5">
              <w:rPr>
                <w:b/>
                <w:i/>
              </w:rPr>
              <w:t>)</w:t>
            </w:r>
          </w:p>
          <w:p w14:paraId="456E9688"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adopting the latest revised Instrument format, which commenced in 2015;</w:t>
            </w:r>
          </w:p>
          <w:p w14:paraId="3E91C157"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specifying a day of commencement for the Instrument in section 2;</w:t>
            </w:r>
          </w:p>
          <w:p w14:paraId="78B2E997"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 xml:space="preserve">separating the Instruments concerning </w:t>
            </w:r>
            <w:r w:rsidRPr="00F47F7C">
              <w:rPr>
                <w:i/>
                <w:sz w:val="20"/>
                <w:lang w:val="en-GB"/>
              </w:rPr>
              <w:t>physical injury due to munitions discharge</w:t>
            </w:r>
            <w:r w:rsidRPr="00F47F7C">
              <w:rPr>
                <w:sz w:val="20"/>
                <w:lang w:val="en-GB"/>
              </w:rPr>
              <w:t xml:space="preserve"> into two separate sets of Instruments, entitled </w:t>
            </w:r>
            <w:r w:rsidRPr="00F47F7C">
              <w:rPr>
                <w:i/>
                <w:sz w:val="20"/>
                <w:lang w:val="en-GB"/>
              </w:rPr>
              <w:t>explosive blast injury</w:t>
            </w:r>
            <w:r w:rsidRPr="00F47F7C">
              <w:rPr>
                <w:sz w:val="20"/>
                <w:lang w:val="en-GB"/>
              </w:rPr>
              <w:t xml:space="preserve"> and </w:t>
            </w:r>
            <w:r w:rsidRPr="00F47F7C">
              <w:rPr>
                <w:i/>
                <w:sz w:val="20"/>
                <w:lang w:val="en-GB"/>
              </w:rPr>
              <w:t>gunshot injury</w:t>
            </w:r>
            <w:r w:rsidRPr="00F47F7C">
              <w:rPr>
                <w:sz w:val="20"/>
                <w:lang w:val="en-GB"/>
              </w:rPr>
              <w:t>;</w:t>
            </w:r>
          </w:p>
          <w:p w14:paraId="02B82E89"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new definition of 'explosive blast injury' in subsection 7(2);</w:t>
            </w:r>
          </w:p>
          <w:p w14:paraId="6EDDE7CD"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new factor in subsection 9(1) concerning being exposed to an explosive blast;</w:t>
            </w:r>
          </w:p>
          <w:p w14:paraId="52129FDB"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revising the factor in subsection 9(2) concerning inability to obtain appropriate clinical management;</w:t>
            </w:r>
          </w:p>
          <w:p w14:paraId="2F8B7332"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deleting the factor concerning sustaining physical injury due to munitions discharge as injury due to the explosion of munitions is covered by the factor in subsection 9(1) concerning being exposed to an explosive blast, and injury due to gunshot is now covered by the factor in subsection 9(1) of the new Instrument concerning gunshot injury;</w:t>
            </w:r>
          </w:p>
          <w:p w14:paraId="13CF0874" w14:textId="77777777" w:rsidR="00F47F7C" w:rsidRPr="00F47F7C" w:rsidRDefault="00F47F7C" w:rsidP="00174E0F">
            <w:pPr>
              <w:numPr>
                <w:ilvl w:val="0"/>
                <w:numId w:val="1"/>
              </w:numPr>
              <w:tabs>
                <w:tab w:val="clear" w:pos="720"/>
                <w:tab w:val="num" w:pos="293"/>
              </w:tabs>
              <w:ind w:left="293" w:hanging="283"/>
              <w:jc w:val="both"/>
              <w:rPr>
                <w:sz w:val="20"/>
                <w:lang w:val="en-GB"/>
              </w:rPr>
            </w:pPr>
            <w:r w:rsidRPr="00F47F7C">
              <w:rPr>
                <w:sz w:val="20"/>
                <w:lang w:val="en-GB"/>
              </w:rPr>
              <w:t>new definitions of 'MRCA' and 'VEA' in Schedule 1 - Dictionary; and</w:t>
            </w:r>
          </w:p>
          <w:p w14:paraId="088401F7" w14:textId="77777777" w:rsidR="000858B4" w:rsidRPr="000858B4" w:rsidRDefault="00F47F7C" w:rsidP="00174E0F">
            <w:pPr>
              <w:numPr>
                <w:ilvl w:val="0"/>
                <w:numId w:val="1"/>
              </w:numPr>
              <w:tabs>
                <w:tab w:val="clear" w:pos="720"/>
                <w:tab w:val="num" w:pos="293"/>
              </w:tabs>
              <w:spacing w:after="60"/>
              <w:ind w:left="293" w:hanging="283"/>
              <w:jc w:val="both"/>
              <w:rPr>
                <w:sz w:val="20"/>
                <w:lang w:val="en-GB"/>
              </w:rPr>
            </w:pPr>
            <w:r w:rsidRPr="00F47F7C">
              <w:rPr>
                <w:sz w:val="20"/>
                <w:lang w:val="en-GB"/>
              </w:rPr>
              <w:t>revising the definition of 'relevant service' by the inclusion of a note, in Schedule</w:t>
            </w:r>
            <w:r>
              <w:rPr>
                <w:sz w:val="20"/>
                <w:lang w:val="en-GB"/>
              </w:rPr>
              <w:t> </w:t>
            </w:r>
            <w:r w:rsidRPr="00F47F7C">
              <w:rPr>
                <w:sz w:val="20"/>
                <w:lang w:val="en-GB"/>
              </w:rPr>
              <w:t>1</w:t>
            </w:r>
            <w:r>
              <w:rPr>
                <w:sz w:val="20"/>
                <w:lang w:val="en-GB"/>
              </w:rPr>
              <w:t> </w:t>
            </w:r>
            <w:r w:rsidRPr="00F47F7C">
              <w:rPr>
                <w:sz w:val="20"/>
                <w:lang w:val="en-GB"/>
              </w:rPr>
              <w:t>-</w:t>
            </w:r>
            <w:r>
              <w:rPr>
                <w:sz w:val="20"/>
                <w:lang w:val="en-GB"/>
              </w:rPr>
              <w:t> </w:t>
            </w:r>
            <w:r w:rsidRPr="00F47F7C">
              <w:rPr>
                <w:sz w:val="20"/>
                <w:lang w:val="en-GB"/>
              </w:rPr>
              <w:t>Dictionary.</w:t>
            </w:r>
          </w:p>
          <w:p w14:paraId="4B4C2092" w14:textId="77777777" w:rsidR="00C95605" w:rsidRPr="001B31C5" w:rsidRDefault="00C95605" w:rsidP="000858B4">
            <w:pPr>
              <w:pStyle w:val="BodyText"/>
              <w:spacing w:after="60"/>
              <w:ind w:left="34" w:right="272"/>
              <w:rPr>
                <w:b/>
                <w:sz w:val="19"/>
                <w:szCs w:val="19"/>
              </w:rPr>
            </w:pPr>
            <w:r w:rsidRPr="001B31C5">
              <w:rPr>
                <w:b/>
              </w:rPr>
              <w:t xml:space="preserve">The determining of these Instruments finalises the investigation in relation </w:t>
            </w:r>
            <w:r w:rsidR="00106EE5" w:rsidRPr="00106EE5">
              <w:rPr>
                <w:b/>
                <w:i/>
              </w:rPr>
              <w:t xml:space="preserve">physical injury due to munitions discharge </w:t>
            </w:r>
            <w:r w:rsidRPr="001B31C5">
              <w:rPr>
                <w:b/>
              </w:rPr>
              <w:t xml:space="preserve">as advertised in the Government Notices Gazette of </w:t>
            </w:r>
            <w:r w:rsidR="00F47F7C" w:rsidRPr="00F47F7C">
              <w:rPr>
                <w:b/>
              </w:rPr>
              <w:t>29 October 2019</w:t>
            </w:r>
            <w:r w:rsidRPr="001B31C5">
              <w:rPr>
                <w:b/>
              </w:rPr>
              <w:t xml:space="preserve">. </w:t>
            </w:r>
          </w:p>
        </w:tc>
      </w:tr>
      <w:tr w:rsidR="00876FB6" w:rsidRPr="00A92676" w14:paraId="35F702EF"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F68CB72" w14:textId="77777777" w:rsidR="00876FB6" w:rsidRPr="001B31C5" w:rsidRDefault="00F47F7C" w:rsidP="00F47F7C">
            <w:pPr>
              <w:rPr>
                <w:sz w:val="20"/>
                <w:szCs w:val="24"/>
              </w:rPr>
            </w:pPr>
            <w:r>
              <w:rPr>
                <w:sz w:val="20"/>
                <w:szCs w:val="24"/>
              </w:rPr>
              <w:t>27</w:t>
            </w:r>
            <w:r w:rsidR="00876FB6">
              <w:rPr>
                <w:sz w:val="20"/>
                <w:szCs w:val="24"/>
              </w:rPr>
              <w:t xml:space="preserve"> &amp; </w:t>
            </w:r>
            <w:r>
              <w:rPr>
                <w:sz w:val="20"/>
                <w:szCs w:val="24"/>
              </w:rPr>
              <w:t>28</w:t>
            </w:r>
            <w:r w:rsidR="00876FB6" w:rsidRPr="001B31C5">
              <w:rPr>
                <w:sz w:val="20"/>
                <w:szCs w:val="24"/>
              </w:rPr>
              <w:t>/20</w:t>
            </w:r>
            <w:r w:rsidR="00876FB6">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0251BA19" w14:textId="77777777" w:rsidR="00876FB6" w:rsidRPr="001B31C5" w:rsidRDefault="00F47F7C" w:rsidP="00F47F7C">
            <w:pPr>
              <w:rPr>
                <w:sz w:val="20"/>
              </w:rPr>
            </w:pPr>
            <w:r>
              <w:rPr>
                <w:sz w:val="20"/>
              </w:rPr>
              <w:t>sprain and strain</w:t>
            </w:r>
          </w:p>
        </w:tc>
        <w:tc>
          <w:tcPr>
            <w:tcW w:w="7774" w:type="dxa"/>
            <w:tcBorders>
              <w:top w:val="single" w:sz="6" w:space="0" w:color="auto"/>
              <w:left w:val="single" w:sz="6" w:space="0" w:color="auto"/>
              <w:bottom w:val="single" w:sz="6" w:space="0" w:color="auto"/>
              <w:right w:val="single" w:sz="6" w:space="0" w:color="auto"/>
            </w:tcBorders>
          </w:tcPr>
          <w:p w14:paraId="145CF0DB" w14:textId="77777777" w:rsidR="00876FB6" w:rsidRPr="001B31C5" w:rsidRDefault="00876FB6" w:rsidP="00876FB6">
            <w:pPr>
              <w:pStyle w:val="BodyText"/>
              <w:tabs>
                <w:tab w:val="left" w:pos="6753"/>
              </w:tabs>
              <w:spacing w:after="60"/>
              <w:ind w:right="33"/>
              <w:jc w:val="both"/>
            </w:pPr>
            <w:r w:rsidRPr="001B31C5">
              <w:t xml:space="preserve">These Instruments result from an investigation notified by the Authority in the Government Notices Gazette of 6 November 2018 concerning </w:t>
            </w:r>
            <w:r w:rsidR="00F47F7C" w:rsidRPr="00F47F7C">
              <w:rPr>
                <w:i/>
              </w:rPr>
              <w:t xml:space="preserve">sprain and strain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4C90B5A3" w14:textId="77777777"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669501E8" w14:textId="77777777"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r w:rsidR="00D40212">
              <w:rPr>
                <w:b/>
                <w:i/>
              </w:rPr>
              <w:t xml:space="preserve">&amp; BoP </w:t>
            </w:r>
            <w:r w:rsidRPr="001B31C5">
              <w:rPr>
                <w:b/>
                <w:i/>
              </w:rPr>
              <w:t>SoP</w:t>
            </w:r>
            <w:r w:rsidR="00D40212">
              <w:rPr>
                <w:b/>
                <w:i/>
              </w:rPr>
              <w:t>s</w:t>
            </w:r>
            <w:r w:rsidRPr="001B31C5">
              <w:t xml:space="preserve"> </w:t>
            </w:r>
            <w:r w:rsidRPr="001B31C5">
              <w:rPr>
                <w:b/>
                <w:i/>
              </w:rPr>
              <w:t xml:space="preserve">(Instrument No. </w:t>
            </w:r>
            <w:r w:rsidR="00F47F7C">
              <w:rPr>
                <w:b/>
                <w:i/>
              </w:rPr>
              <w:t>27</w:t>
            </w:r>
            <w:r w:rsidR="00D40212">
              <w:rPr>
                <w:b/>
                <w:i/>
              </w:rPr>
              <w:t xml:space="preserve"> &amp; 28</w:t>
            </w:r>
            <w:r w:rsidRPr="001B31C5">
              <w:rPr>
                <w:b/>
                <w:i/>
              </w:rPr>
              <w:t>/20</w:t>
            </w:r>
            <w:r>
              <w:rPr>
                <w:b/>
                <w:i/>
              </w:rPr>
              <w:t>20</w:t>
            </w:r>
            <w:r w:rsidRPr="001B31C5">
              <w:rPr>
                <w:b/>
                <w:i/>
              </w:rPr>
              <w:t>)</w:t>
            </w:r>
          </w:p>
          <w:p w14:paraId="7D771D5C"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adopting the latest revised Instrument format, which commenced in 2015;</w:t>
            </w:r>
          </w:p>
          <w:p w14:paraId="5DAE4AD5"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specifying a day of commencement for the Instrument in section 2;</w:t>
            </w:r>
          </w:p>
          <w:p w14:paraId="0279A353"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definitions of 'sprain' and 'strain' in subsection 7(2);</w:t>
            </w:r>
          </w:p>
          <w:p w14:paraId="0F7B67BE"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factors in subsections 9(1) &amp; 9(3) concerning experiencing a significant physical force, by the inclusion of a note;</w:t>
            </w:r>
          </w:p>
          <w:p w14:paraId="0C47AD89"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factors in subsections 9(2) &amp; 9(4) concerning forceful stretching or high intensity use of a muscle or tendon, by the inclusion of a note;</w:t>
            </w:r>
          </w:p>
          <w:p w14:paraId="34D90C27"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new definitions of 'MRCA' and 'VEA' in Schedule 1 - Dictionary; and</w:t>
            </w:r>
          </w:p>
          <w:p w14:paraId="05B41488" w14:textId="77777777" w:rsidR="00876FB6" w:rsidRPr="000858B4" w:rsidRDefault="00D40212" w:rsidP="00174E0F">
            <w:pPr>
              <w:numPr>
                <w:ilvl w:val="0"/>
                <w:numId w:val="1"/>
              </w:numPr>
              <w:tabs>
                <w:tab w:val="clear" w:pos="720"/>
                <w:tab w:val="num" w:pos="293"/>
              </w:tabs>
              <w:spacing w:after="60"/>
              <w:ind w:left="293" w:hanging="283"/>
              <w:jc w:val="both"/>
              <w:rPr>
                <w:sz w:val="20"/>
                <w:lang w:val="en-GB"/>
              </w:rPr>
            </w:pPr>
            <w:r w:rsidRPr="00D40212">
              <w:rPr>
                <w:sz w:val="20"/>
                <w:lang w:val="en-GB"/>
              </w:rPr>
              <w:t>revising the definition of 'relevant service' in Schedule 1 - Dictionary.</w:t>
            </w:r>
          </w:p>
          <w:p w14:paraId="68844925" w14:textId="77777777" w:rsidR="00876FB6" w:rsidRPr="001B31C5" w:rsidRDefault="00876FB6" w:rsidP="00876FB6">
            <w:pPr>
              <w:pStyle w:val="BodyText"/>
              <w:spacing w:after="60"/>
              <w:ind w:left="34" w:right="272"/>
              <w:rPr>
                <w:b/>
                <w:sz w:val="19"/>
                <w:szCs w:val="19"/>
              </w:rPr>
            </w:pPr>
            <w:r w:rsidRPr="001B31C5">
              <w:rPr>
                <w:b/>
              </w:rPr>
              <w:t xml:space="preserve">The determining of these Instruments finalises the investigation in relation </w:t>
            </w:r>
            <w:r w:rsidR="00F47F7C" w:rsidRPr="00F47F7C">
              <w:rPr>
                <w:b/>
                <w:i/>
              </w:rPr>
              <w:t>sprain and strain</w:t>
            </w:r>
            <w:r w:rsidRPr="001B31C5">
              <w:rPr>
                <w:b/>
              </w:rPr>
              <w:t xml:space="preserve"> as advertised in the Government Notices Gazette of 6 November 2018. </w:t>
            </w:r>
          </w:p>
        </w:tc>
      </w:tr>
      <w:tr w:rsidR="00876FB6" w:rsidRPr="00A92676" w14:paraId="6DE17E20"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60385347" w14:textId="77777777" w:rsidR="00876FB6" w:rsidRPr="001B31C5" w:rsidRDefault="00D40212" w:rsidP="00D40212">
            <w:pPr>
              <w:rPr>
                <w:sz w:val="20"/>
                <w:szCs w:val="24"/>
              </w:rPr>
            </w:pPr>
            <w:r>
              <w:rPr>
                <w:sz w:val="20"/>
                <w:szCs w:val="24"/>
              </w:rPr>
              <w:lastRenderedPageBreak/>
              <w:t>29</w:t>
            </w:r>
            <w:r w:rsidR="00876FB6">
              <w:rPr>
                <w:sz w:val="20"/>
                <w:szCs w:val="24"/>
              </w:rPr>
              <w:t xml:space="preserve"> &amp; </w:t>
            </w:r>
            <w:r>
              <w:rPr>
                <w:sz w:val="20"/>
                <w:szCs w:val="24"/>
              </w:rPr>
              <w:t>30</w:t>
            </w:r>
            <w:r w:rsidR="00876FB6" w:rsidRPr="001B31C5">
              <w:rPr>
                <w:sz w:val="20"/>
                <w:szCs w:val="24"/>
              </w:rPr>
              <w:t>/20</w:t>
            </w:r>
            <w:r w:rsidR="00876FB6">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6BDFBD6E" w14:textId="77777777" w:rsidR="00876FB6" w:rsidRPr="001B31C5" w:rsidRDefault="00D40212" w:rsidP="00D40212">
            <w:pPr>
              <w:rPr>
                <w:sz w:val="20"/>
              </w:rPr>
            </w:pPr>
            <w:r>
              <w:rPr>
                <w:sz w:val="20"/>
              </w:rPr>
              <w:t>coeliac disease</w:t>
            </w:r>
          </w:p>
        </w:tc>
        <w:tc>
          <w:tcPr>
            <w:tcW w:w="7774" w:type="dxa"/>
            <w:tcBorders>
              <w:top w:val="single" w:sz="6" w:space="0" w:color="auto"/>
              <w:left w:val="single" w:sz="6" w:space="0" w:color="auto"/>
              <w:bottom w:val="single" w:sz="6" w:space="0" w:color="auto"/>
              <w:right w:val="single" w:sz="6" w:space="0" w:color="auto"/>
            </w:tcBorders>
          </w:tcPr>
          <w:p w14:paraId="017321B8" w14:textId="77777777" w:rsidR="00876FB6" w:rsidRPr="001B31C5" w:rsidRDefault="00876FB6" w:rsidP="00876FB6">
            <w:pPr>
              <w:pStyle w:val="BodyText"/>
              <w:tabs>
                <w:tab w:val="left" w:pos="6753"/>
              </w:tabs>
              <w:spacing w:after="60"/>
              <w:ind w:right="33"/>
              <w:jc w:val="both"/>
            </w:pPr>
            <w:r w:rsidRPr="001B31C5">
              <w:t xml:space="preserve">These Instruments result from an investigation notified by the Authority in the Government Notices Gazette of </w:t>
            </w:r>
            <w:r w:rsidR="00D40212" w:rsidRPr="00D40212">
              <w:t>8 May 2018</w:t>
            </w:r>
            <w:r w:rsidR="00D40212">
              <w:t xml:space="preserve"> </w:t>
            </w:r>
            <w:r w:rsidRPr="001B31C5">
              <w:t xml:space="preserve">concerning </w:t>
            </w:r>
            <w:r w:rsidR="00D40212" w:rsidRPr="00D40212">
              <w:rPr>
                <w:i/>
              </w:rPr>
              <w:t>coeliac disease</w:t>
            </w:r>
            <w:r w:rsidRPr="001B31C5">
              <w:t xml:space="preserve"> in accordance with section 196G of the VEA. The investigation involved an examination of the sound medical-scientific evidence now available to the Authority, including the sound medical-scientific evidence it has previously considered.</w:t>
            </w:r>
          </w:p>
          <w:p w14:paraId="38E153F4" w14:textId="77777777"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375E95C1" w14:textId="77777777" w:rsidR="00876FB6" w:rsidRPr="001B31C5" w:rsidRDefault="00876FB6" w:rsidP="00876FB6">
            <w:pPr>
              <w:pStyle w:val="BodyText"/>
              <w:keepNext/>
              <w:tabs>
                <w:tab w:val="left" w:pos="6753"/>
              </w:tabs>
              <w:spacing w:before="60" w:after="60"/>
              <w:ind w:right="34"/>
              <w:jc w:val="both"/>
              <w:rPr>
                <w:b/>
                <w:i/>
              </w:rPr>
            </w:pPr>
            <w:r w:rsidRPr="001B31C5">
              <w:rPr>
                <w:b/>
                <w:i/>
              </w:rPr>
              <w:t>For RH SoP</w:t>
            </w:r>
            <w:r w:rsidRPr="001B31C5">
              <w:t xml:space="preserve"> </w:t>
            </w:r>
            <w:r w:rsidRPr="001B31C5">
              <w:rPr>
                <w:b/>
                <w:i/>
              </w:rPr>
              <w:t xml:space="preserve">(Instrument No. </w:t>
            </w:r>
            <w:r w:rsidR="00D40212">
              <w:rPr>
                <w:b/>
                <w:i/>
              </w:rPr>
              <w:t>29</w:t>
            </w:r>
            <w:r w:rsidRPr="001B31C5">
              <w:rPr>
                <w:b/>
                <w:i/>
              </w:rPr>
              <w:t>/20</w:t>
            </w:r>
            <w:r>
              <w:rPr>
                <w:b/>
                <w:i/>
              </w:rPr>
              <w:t>20</w:t>
            </w:r>
            <w:r w:rsidRPr="001B31C5">
              <w:rPr>
                <w:b/>
                <w:i/>
              </w:rPr>
              <w:t>)</w:t>
            </w:r>
          </w:p>
          <w:p w14:paraId="42A3D173"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adopting the latest revised Instrument format, which commenced in 2015;</w:t>
            </w:r>
          </w:p>
          <w:p w14:paraId="21A6F56E"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specifying a day of commencement for the Instrument in section 2;</w:t>
            </w:r>
          </w:p>
          <w:p w14:paraId="1D224FD6"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definition of 'coeliac disease' in subsection 7(2);</w:t>
            </w:r>
          </w:p>
          <w:p w14:paraId="485D742C"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reference to 'ICD-10-AM code' in subsection 7(4);</w:t>
            </w:r>
          </w:p>
          <w:p w14:paraId="443E9500"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factor in subsection 9(1) concerning being treated with interferon alpha;</w:t>
            </w:r>
          </w:p>
          <w:p w14:paraId="2FE6F2C0"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factor in subsection 9(2) concerning being treated with ribavirin;</w:t>
            </w:r>
          </w:p>
          <w:p w14:paraId="49FB69BF"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new factor in subsection 9(3) concerning being treated with a proton pump inhibitor or a histamine-2 receptor antagonist, for clinical worsening only;</w:t>
            </w:r>
          </w:p>
          <w:p w14:paraId="4D148E7E"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new factor in subsection 9(4) concerning being treated with a non-selective non-steroidal anti-inflammatory agent, for clinical worsening only;</w:t>
            </w:r>
          </w:p>
          <w:p w14:paraId="28AB43E7"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deleting the factor concerning having surgery;</w:t>
            </w:r>
          </w:p>
          <w:p w14:paraId="4D58BD60"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 xml:space="preserve">deleting the factor concerning being pregnant; </w:t>
            </w:r>
          </w:p>
          <w:p w14:paraId="6065D826" w14:textId="77777777" w:rsidR="00D40212" w:rsidRPr="00D40212" w:rsidRDefault="00D40212" w:rsidP="00174E0F">
            <w:pPr>
              <w:numPr>
                <w:ilvl w:val="0"/>
                <w:numId w:val="1"/>
              </w:numPr>
              <w:tabs>
                <w:tab w:val="clear" w:pos="720"/>
                <w:tab w:val="num" w:pos="293"/>
              </w:tabs>
              <w:ind w:left="293" w:hanging="283"/>
              <w:jc w:val="both"/>
              <w:rPr>
                <w:sz w:val="20"/>
                <w:lang w:val="en-GB"/>
              </w:rPr>
            </w:pPr>
            <w:r w:rsidRPr="00D40212">
              <w:rPr>
                <w:sz w:val="20"/>
                <w:lang w:val="en-GB"/>
              </w:rPr>
              <w:t>new definitions of 'MRCA' and 'VEA' in Schedule 1 - Dictionary; and</w:t>
            </w:r>
          </w:p>
          <w:p w14:paraId="3E222690" w14:textId="77777777" w:rsidR="00201057" w:rsidRDefault="00D40212" w:rsidP="00174E0F">
            <w:pPr>
              <w:numPr>
                <w:ilvl w:val="0"/>
                <w:numId w:val="1"/>
              </w:numPr>
              <w:tabs>
                <w:tab w:val="clear" w:pos="720"/>
                <w:tab w:val="num" w:pos="293"/>
              </w:tabs>
              <w:ind w:left="293" w:hanging="283"/>
              <w:jc w:val="both"/>
              <w:rPr>
                <w:sz w:val="20"/>
                <w:lang w:val="en-GB"/>
              </w:rPr>
            </w:pPr>
            <w:r w:rsidRPr="00D40212">
              <w:rPr>
                <w:sz w:val="20"/>
                <w:lang w:val="en-GB"/>
              </w:rPr>
              <w:t>revising the definition of 'relevant service' in Schedule 1 – Dictionary.</w:t>
            </w:r>
            <w:r w:rsidR="00201057" w:rsidRPr="00201057">
              <w:rPr>
                <w:sz w:val="20"/>
                <w:lang w:val="en-GB"/>
              </w:rPr>
              <w:t xml:space="preserve"> </w:t>
            </w:r>
          </w:p>
          <w:p w14:paraId="3F2E2659" w14:textId="77777777" w:rsidR="00201057" w:rsidRPr="001B31C5" w:rsidRDefault="00201057" w:rsidP="00201057">
            <w:pPr>
              <w:pStyle w:val="BodyText"/>
              <w:keepNext/>
              <w:tabs>
                <w:tab w:val="left" w:pos="6753"/>
              </w:tabs>
              <w:spacing w:before="60" w:after="60"/>
              <w:ind w:right="34"/>
              <w:jc w:val="both"/>
              <w:rPr>
                <w:b/>
                <w:i/>
              </w:rPr>
            </w:pPr>
            <w:r w:rsidRPr="001B31C5">
              <w:rPr>
                <w:b/>
                <w:i/>
              </w:rPr>
              <w:t xml:space="preserve">For </w:t>
            </w:r>
            <w:r>
              <w:rPr>
                <w:b/>
                <w:i/>
              </w:rPr>
              <w:t>BoP</w:t>
            </w:r>
            <w:r w:rsidRPr="001B31C5">
              <w:rPr>
                <w:b/>
                <w:i/>
              </w:rPr>
              <w:t xml:space="preserve"> SoP</w:t>
            </w:r>
            <w:r w:rsidRPr="001B31C5">
              <w:t xml:space="preserve"> </w:t>
            </w:r>
            <w:r w:rsidRPr="001B31C5">
              <w:rPr>
                <w:b/>
                <w:i/>
              </w:rPr>
              <w:t xml:space="preserve">(Instrument No. </w:t>
            </w:r>
            <w:r w:rsidR="00D40212">
              <w:rPr>
                <w:b/>
                <w:i/>
              </w:rPr>
              <w:t>30</w:t>
            </w:r>
            <w:r w:rsidRPr="001B31C5">
              <w:rPr>
                <w:b/>
                <w:i/>
              </w:rPr>
              <w:t>/20</w:t>
            </w:r>
            <w:r>
              <w:rPr>
                <w:b/>
                <w:i/>
              </w:rPr>
              <w:t>20</w:t>
            </w:r>
            <w:r w:rsidRPr="001B31C5">
              <w:rPr>
                <w:b/>
                <w:i/>
              </w:rPr>
              <w:t>)</w:t>
            </w:r>
          </w:p>
          <w:p w14:paraId="6881FB79" w14:textId="77777777" w:rsidR="00E75522" w:rsidRPr="00E75522" w:rsidRDefault="00E75522" w:rsidP="00174E0F">
            <w:pPr>
              <w:pStyle w:val="ListParagraph"/>
              <w:numPr>
                <w:ilvl w:val="0"/>
                <w:numId w:val="3"/>
              </w:numPr>
              <w:ind w:left="293" w:hanging="293"/>
              <w:rPr>
                <w:sz w:val="20"/>
              </w:rPr>
            </w:pPr>
            <w:r w:rsidRPr="00E75522">
              <w:rPr>
                <w:sz w:val="20"/>
              </w:rPr>
              <w:t>adopting the latest revised Instrument format, which commenced in 2015;</w:t>
            </w:r>
          </w:p>
          <w:p w14:paraId="5D99344F" w14:textId="77777777" w:rsidR="00E75522" w:rsidRPr="00E75522" w:rsidRDefault="00E75522" w:rsidP="00174E0F">
            <w:pPr>
              <w:pStyle w:val="ListParagraph"/>
              <w:numPr>
                <w:ilvl w:val="0"/>
                <w:numId w:val="3"/>
              </w:numPr>
              <w:ind w:left="293" w:hanging="283"/>
              <w:rPr>
                <w:sz w:val="20"/>
              </w:rPr>
            </w:pPr>
            <w:r w:rsidRPr="00E75522">
              <w:rPr>
                <w:sz w:val="20"/>
              </w:rPr>
              <w:t>specifying a day of commencement for the Instrument in section 2;</w:t>
            </w:r>
          </w:p>
          <w:p w14:paraId="5978B55B" w14:textId="77777777" w:rsidR="00E75522" w:rsidRPr="00E75522" w:rsidRDefault="00E75522" w:rsidP="00174E0F">
            <w:pPr>
              <w:pStyle w:val="ListParagraph"/>
              <w:numPr>
                <w:ilvl w:val="0"/>
                <w:numId w:val="3"/>
              </w:numPr>
              <w:ind w:left="293" w:hanging="283"/>
              <w:rPr>
                <w:sz w:val="20"/>
              </w:rPr>
            </w:pPr>
            <w:r w:rsidRPr="00E75522">
              <w:rPr>
                <w:sz w:val="20"/>
              </w:rPr>
              <w:t>revising the definition of 'coeliac disease' in subsection 7(2);</w:t>
            </w:r>
          </w:p>
          <w:p w14:paraId="06D24B2A" w14:textId="77777777" w:rsidR="00E75522" w:rsidRPr="00E75522" w:rsidRDefault="00E75522" w:rsidP="00174E0F">
            <w:pPr>
              <w:pStyle w:val="ListParagraph"/>
              <w:numPr>
                <w:ilvl w:val="0"/>
                <w:numId w:val="3"/>
              </w:numPr>
              <w:ind w:left="293" w:hanging="283"/>
              <w:rPr>
                <w:sz w:val="20"/>
              </w:rPr>
            </w:pPr>
            <w:r w:rsidRPr="00E75522">
              <w:rPr>
                <w:sz w:val="20"/>
              </w:rPr>
              <w:t>revising the reference to 'ICD-10-AM code' in subsection 7(4);</w:t>
            </w:r>
          </w:p>
          <w:p w14:paraId="4C9A3B56" w14:textId="77777777" w:rsidR="00E75522" w:rsidRPr="00E75522" w:rsidRDefault="00E75522" w:rsidP="00174E0F">
            <w:pPr>
              <w:pStyle w:val="ListParagraph"/>
              <w:numPr>
                <w:ilvl w:val="0"/>
                <w:numId w:val="3"/>
              </w:numPr>
              <w:ind w:left="293" w:hanging="283"/>
              <w:rPr>
                <w:sz w:val="20"/>
              </w:rPr>
            </w:pPr>
            <w:r w:rsidRPr="00E75522">
              <w:rPr>
                <w:sz w:val="20"/>
              </w:rPr>
              <w:t>revising the factor in subsection 9(1) concerning being treated with interferon alpha;</w:t>
            </w:r>
          </w:p>
          <w:p w14:paraId="53E32B1B" w14:textId="77777777" w:rsidR="00E75522" w:rsidRPr="00E75522" w:rsidRDefault="00E75522" w:rsidP="00174E0F">
            <w:pPr>
              <w:pStyle w:val="ListParagraph"/>
              <w:numPr>
                <w:ilvl w:val="0"/>
                <w:numId w:val="3"/>
              </w:numPr>
              <w:ind w:left="293" w:hanging="283"/>
              <w:rPr>
                <w:sz w:val="20"/>
              </w:rPr>
            </w:pPr>
            <w:r w:rsidRPr="00E75522">
              <w:rPr>
                <w:sz w:val="20"/>
              </w:rPr>
              <w:t>new factor in subsection 9(2) concerning being treated with a proton pump inhibitor or a histamine-2 receptor antagonist, for clinical worsening only;</w:t>
            </w:r>
          </w:p>
          <w:p w14:paraId="4CF994FB" w14:textId="77777777" w:rsidR="00E75522" w:rsidRPr="00E75522" w:rsidRDefault="00E75522" w:rsidP="00174E0F">
            <w:pPr>
              <w:pStyle w:val="ListParagraph"/>
              <w:numPr>
                <w:ilvl w:val="0"/>
                <w:numId w:val="3"/>
              </w:numPr>
              <w:ind w:left="293" w:hanging="283"/>
              <w:rPr>
                <w:sz w:val="20"/>
              </w:rPr>
            </w:pPr>
            <w:r w:rsidRPr="00E75522">
              <w:rPr>
                <w:sz w:val="20"/>
              </w:rPr>
              <w:t>revising the factor in subsection 9(3) concerning inability to obtain appropriate clinical management for coeliac disease, by the inclusion of a note;</w:t>
            </w:r>
          </w:p>
          <w:p w14:paraId="1DD549C9" w14:textId="77777777" w:rsidR="00E75522" w:rsidRPr="00E75522" w:rsidRDefault="00E75522" w:rsidP="00174E0F">
            <w:pPr>
              <w:pStyle w:val="ListParagraph"/>
              <w:numPr>
                <w:ilvl w:val="0"/>
                <w:numId w:val="3"/>
              </w:numPr>
              <w:ind w:left="293" w:hanging="283"/>
              <w:rPr>
                <w:sz w:val="20"/>
              </w:rPr>
            </w:pPr>
            <w:r w:rsidRPr="00E75522">
              <w:rPr>
                <w:sz w:val="20"/>
              </w:rPr>
              <w:t>deleting the factor concerning being pregnant;</w:t>
            </w:r>
          </w:p>
          <w:p w14:paraId="1A7C6D60" w14:textId="77777777" w:rsidR="00E75522" w:rsidRPr="00E75522" w:rsidRDefault="00E75522" w:rsidP="00174E0F">
            <w:pPr>
              <w:pStyle w:val="ListParagraph"/>
              <w:numPr>
                <w:ilvl w:val="0"/>
                <w:numId w:val="3"/>
              </w:numPr>
              <w:ind w:left="293" w:hanging="283"/>
              <w:rPr>
                <w:sz w:val="20"/>
              </w:rPr>
            </w:pPr>
            <w:r w:rsidRPr="00E75522">
              <w:rPr>
                <w:sz w:val="20"/>
              </w:rPr>
              <w:t>new definitions of 'MRCA' and 'VEA' in Schedule 1 - Dictionary; and</w:t>
            </w:r>
          </w:p>
          <w:p w14:paraId="327CCF0C" w14:textId="77777777" w:rsidR="00201057" w:rsidRPr="00201057" w:rsidRDefault="00E75522" w:rsidP="00174E0F">
            <w:pPr>
              <w:pStyle w:val="ListParagraph"/>
              <w:numPr>
                <w:ilvl w:val="0"/>
                <w:numId w:val="3"/>
              </w:numPr>
              <w:spacing w:after="60"/>
              <w:ind w:left="293" w:hanging="283"/>
              <w:rPr>
                <w:sz w:val="20"/>
              </w:rPr>
            </w:pPr>
            <w:r w:rsidRPr="00E75522">
              <w:rPr>
                <w:sz w:val="20"/>
              </w:rPr>
              <w:t>revising the definition of 'relevant service' in Schedule 1 - Dictionary.</w:t>
            </w:r>
          </w:p>
          <w:p w14:paraId="791FCAA9" w14:textId="77777777" w:rsidR="00201057" w:rsidRPr="00201057" w:rsidRDefault="00D40212" w:rsidP="00201057">
            <w:pPr>
              <w:pStyle w:val="BodyText"/>
              <w:spacing w:after="60"/>
              <w:ind w:left="34" w:right="272"/>
            </w:pPr>
            <w:r>
              <w:t>On 12 December 2019, the Authority wrote to organisations representing veterans, service personnel and their dependants regarding the proposed Instrument</w:t>
            </w:r>
            <w:r w:rsidR="00E75522">
              <w:t>s</w:t>
            </w:r>
            <w:r>
              <w:t xml:space="preserve"> and the medical-scientific material considered by the Authority.  This letter emphasised the deletion of factors relating to </w:t>
            </w:r>
            <w:r w:rsidRPr="00DD1FFD">
              <w:rPr>
                <w:i/>
                <w:szCs w:val="24"/>
              </w:rPr>
              <w:t>having surgery</w:t>
            </w:r>
            <w:r>
              <w:rPr>
                <w:szCs w:val="24"/>
              </w:rPr>
              <w:t xml:space="preserve"> and </w:t>
            </w:r>
            <w:r w:rsidRPr="001B235D">
              <w:rPr>
                <w:i/>
                <w:szCs w:val="24"/>
              </w:rPr>
              <w:t>being pregnant</w:t>
            </w:r>
            <w:r w:rsidR="00E75522" w:rsidRPr="00E75522">
              <w:rPr>
                <w:szCs w:val="24"/>
              </w:rPr>
              <w:t xml:space="preserve"> from the reasonable hypothesis </w:t>
            </w:r>
            <w:r w:rsidR="00BC0A31">
              <w:rPr>
                <w:szCs w:val="24"/>
              </w:rPr>
              <w:t>Statement of Principles</w:t>
            </w:r>
            <w:r w:rsidR="00E75522" w:rsidRPr="00E75522">
              <w:rPr>
                <w:szCs w:val="24"/>
              </w:rPr>
              <w:t>, and</w:t>
            </w:r>
            <w:r w:rsidR="00E75522">
              <w:rPr>
                <w:szCs w:val="24"/>
              </w:rPr>
              <w:t xml:space="preserve"> </w:t>
            </w:r>
            <w:r w:rsidR="00E75522">
              <w:t xml:space="preserve">the deletion of the factor relating to </w:t>
            </w:r>
            <w:r w:rsidR="00E75522" w:rsidRPr="00E75522">
              <w:rPr>
                <w:i/>
                <w:szCs w:val="24"/>
              </w:rPr>
              <w:t>being pregnant</w:t>
            </w:r>
            <w:r w:rsidR="00E75522" w:rsidRPr="00E75522">
              <w:rPr>
                <w:szCs w:val="24"/>
              </w:rPr>
              <w:t xml:space="preserve"> from the </w:t>
            </w:r>
            <w:r w:rsidR="00E75522">
              <w:rPr>
                <w:szCs w:val="24"/>
              </w:rPr>
              <w:t>balance of probabilities</w:t>
            </w:r>
            <w:r w:rsidR="00E75522" w:rsidRPr="00E75522">
              <w:rPr>
                <w:szCs w:val="24"/>
              </w:rPr>
              <w:t xml:space="preserve"> </w:t>
            </w:r>
            <w:r w:rsidR="00BC0A31">
              <w:rPr>
                <w:szCs w:val="24"/>
              </w:rPr>
              <w:t>Statement of Principles</w:t>
            </w:r>
            <w:r>
              <w:rPr>
                <w:i/>
                <w:szCs w:val="24"/>
              </w:rPr>
              <w:t>.</w:t>
            </w:r>
            <w:r>
              <w:t xml:space="preserve">  </w:t>
            </w:r>
            <w:r w:rsidR="00CE4E6C">
              <w:t xml:space="preserve">The Authority provided an opportunity to the organisations to make representations in relation to the proposed Instruments prior to their determination.  One submission was received for consideration by the Authority regarding the proposed Instruments. Following consideration of the submission, the Authority decided to retain the separate factor concerning an inability to maintain a gluten-free diet as an independent clinical worsening factor (subsection 9(5) in the </w:t>
            </w:r>
            <w:r w:rsidR="00CE4E6C" w:rsidRPr="00E75522">
              <w:rPr>
                <w:szCs w:val="24"/>
              </w:rPr>
              <w:t xml:space="preserve">reasonable hypothesis </w:t>
            </w:r>
            <w:r w:rsidR="00CE4E6C">
              <w:rPr>
                <w:szCs w:val="24"/>
              </w:rPr>
              <w:t>Statement of Principles</w:t>
            </w:r>
            <w:r w:rsidR="00CE4E6C" w:rsidRPr="00E75522">
              <w:rPr>
                <w:szCs w:val="24"/>
              </w:rPr>
              <w:t xml:space="preserve"> and</w:t>
            </w:r>
            <w:r w:rsidR="00CE4E6C">
              <w:rPr>
                <w:szCs w:val="24"/>
              </w:rPr>
              <w:t xml:space="preserve"> </w:t>
            </w:r>
            <w:r w:rsidR="00CE4E6C">
              <w:t>subsection 9(3) in</w:t>
            </w:r>
            <w:r w:rsidR="00CE4E6C" w:rsidRPr="00E75522">
              <w:rPr>
                <w:szCs w:val="24"/>
              </w:rPr>
              <w:t xml:space="preserve"> the </w:t>
            </w:r>
            <w:r w:rsidR="00CE4E6C">
              <w:rPr>
                <w:szCs w:val="24"/>
              </w:rPr>
              <w:t>balance of probabilities</w:t>
            </w:r>
            <w:r w:rsidR="00CE4E6C" w:rsidRPr="00E75522">
              <w:rPr>
                <w:szCs w:val="24"/>
              </w:rPr>
              <w:t xml:space="preserve"> </w:t>
            </w:r>
            <w:r w:rsidR="00CE4E6C">
              <w:rPr>
                <w:szCs w:val="24"/>
              </w:rPr>
              <w:t>Statement of Principles</w:t>
            </w:r>
            <w:r w:rsidR="00CE4E6C">
              <w:t>).  Minor typographical changes were also made to the proposed Instrument following this consultation process.</w:t>
            </w:r>
          </w:p>
          <w:p w14:paraId="53AEA44A" w14:textId="77777777" w:rsidR="00876FB6" w:rsidRPr="001B31C5" w:rsidRDefault="00876FB6" w:rsidP="00E75522">
            <w:pPr>
              <w:pStyle w:val="BodyText"/>
              <w:spacing w:after="60"/>
              <w:ind w:left="34" w:right="272"/>
              <w:rPr>
                <w:b/>
                <w:sz w:val="19"/>
                <w:szCs w:val="19"/>
              </w:rPr>
            </w:pPr>
            <w:r w:rsidRPr="001B31C5">
              <w:rPr>
                <w:b/>
              </w:rPr>
              <w:t xml:space="preserve">The determining of these Instruments finalises the investigation in relation </w:t>
            </w:r>
            <w:r w:rsidR="00E75522">
              <w:rPr>
                <w:b/>
                <w:i/>
              </w:rPr>
              <w:t>coeliac disease</w:t>
            </w:r>
            <w:r w:rsidRPr="001B31C5">
              <w:rPr>
                <w:b/>
              </w:rPr>
              <w:t xml:space="preserve"> as advertised in the Government Notices Gazette of </w:t>
            </w:r>
            <w:r w:rsidR="00D40212" w:rsidRPr="00D40212">
              <w:rPr>
                <w:b/>
              </w:rPr>
              <w:t>8 May 2018</w:t>
            </w:r>
            <w:r w:rsidRPr="001B31C5">
              <w:rPr>
                <w:b/>
              </w:rPr>
              <w:t xml:space="preserve">. </w:t>
            </w:r>
          </w:p>
        </w:tc>
      </w:tr>
      <w:tr w:rsidR="00A00923" w:rsidRPr="00A92676" w14:paraId="4019FDE3"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7EB08A42" w14:textId="77777777" w:rsidR="00A00923" w:rsidRDefault="00E75522" w:rsidP="00E75522">
            <w:pPr>
              <w:rPr>
                <w:sz w:val="20"/>
                <w:szCs w:val="24"/>
              </w:rPr>
            </w:pPr>
            <w:r>
              <w:rPr>
                <w:sz w:val="20"/>
                <w:szCs w:val="24"/>
              </w:rPr>
              <w:t>3</w:t>
            </w:r>
            <w:r w:rsidR="00A00923">
              <w:rPr>
                <w:sz w:val="20"/>
                <w:szCs w:val="24"/>
              </w:rPr>
              <w:t xml:space="preserve">1 &amp; </w:t>
            </w:r>
            <w:r>
              <w:rPr>
                <w:sz w:val="20"/>
                <w:szCs w:val="24"/>
              </w:rPr>
              <w:t>32/2020</w:t>
            </w:r>
          </w:p>
        </w:tc>
        <w:tc>
          <w:tcPr>
            <w:tcW w:w="1866" w:type="dxa"/>
            <w:gridSpan w:val="2"/>
            <w:tcBorders>
              <w:top w:val="single" w:sz="2" w:space="0" w:color="auto"/>
              <w:left w:val="single" w:sz="6" w:space="0" w:color="auto"/>
              <w:bottom w:val="single" w:sz="2" w:space="0" w:color="auto"/>
              <w:right w:val="single" w:sz="6" w:space="0" w:color="auto"/>
            </w:tcBorders>
          </w:tcPr>
          <w:p w14:paraId="55B4F0E6" w14:textId="77777777" w:rsidR="00A00923" w:rsidRDefault="00E75522" w:rsidP="00A00923">
            <w:pPr>
              <w:rPr>
                <w:sz w:val="20"/>
              </w:rPr>
            </w:pPr>
            <w:r w:rsidRPr="00E75522">
              <w:rPr>
                <w:sz w:val="20"/>
              </w:rPr>
              <w:t>malignant neoplasm of the liver</w:t>
            </w:r>
          </w:p>
        </w:tc>
        <w:tc>
          <w:tcPr>
            <w:tcW w:w="7774" w:type="dxa"/>
            <w:tcBorders>
              <w:top w:val="single" w:sz="6" w:space="0" w:color="auto"/>
              <w:left w:val="single" w:sz="6" w:space="0" w:color="auto"/>
              <w:bottom w:val="single" w:sz="6" w:space="0" w:color="auto"/>
              <w:right w:val="single" w:sz="6" w:space="0" w:color="auto"/>
            </w:tcBorders>
          </w:tcPr>
          <w:p w14:paraId="198A8930" w14:textId="77777777" w:rsidR="00965508" w:rsidRDefault="00965508" w:rsidP="00965508">
            <w:pPr>
              <w:pStyle w:val="BodyText"/>
              <w:spacing w:after="120"/>
              <w:ind w:left="34" w:right="272"/>
            </w:pPr>
            <w:r w:rsidRPr="00965508">
              <w:t xml:space="preserve">These Instruments result from an investigation notified by the Authority in the Government Notices Gazette of </w:t>
            </w:r>
            <w:r w:rsidR="00E75522" w:rsidRPr="00E75522">
              <w:t xml:space="preserve">8 May 2018 </w:t>
            </w:r>
            <w:r w:rsidRPr="00965508">
              <w:t xml:space="preserve"> concerning </w:t>
            </w:r>
            <w:r w:rsidR="00E75522" w:rsidRPr="00E75522">
              <w:rPr>
                <w:i/>
              </w:rPr>
              <w:t xml:space="preserve">malignant neoplasm of the liver </w:t>
            </w:r>
            <w:r>
              <w:t>i</w:t>
            </w:r>
            <w:r w:rsidRPr="00965508">
              <w:t xml:space="preserve">n accordance with section 196G of the VEA. The investigation involved an examination of the sound medical-scientific evidence now available to the Authority, including the sound medical-scientific evidence it has previously considered.  </w:t>
            </w:r>
          </w:p>
          <w:p w14:paraId="72BDC3E9" w14:textId="77777777" w:rsidR="003175F7" w:rsidRPr="00A00923" w:rsidRDefault="003175F7" w:rsidP="003175F7">
            <w:pPr>
              <w:pStyle w:val="BodyText"/>
              <w:tabs>
                <w:tab w:val="left" w:pos="6753"/>
              </w:tabs>
              <w:spacing w:before="60" w:after="60"/>
              <w:ind w:right="34"/>
              <w:jc w:val="both"/>
              <w:rPr>
                <w:b/>
                <w:i/>
              </w:rPr>
            </w:pPr>
            <w:r w:rsidRPr="00A00923">
              <w:rPr>
                <w:b/>
                <w:i/>
              </w:rPr>
              <w:t>For RH SoP</w:t>
            </w:r>
            <w:r w:rsidRPr="00A00923">
              <w:t xml:space="preserve"> </w:t>
            </w:r>
            <w:r w:rsidRPr="00A00923">
              <w:rPr>
                <w:b/>
                <w:i/>
              </w:rPr>
              <w:t xml:space="preserve">(Instrument No. </w:t>
            </w:r>
            <w:r>
              <w:rPr>
                <w:b/>
                <w:i/>
              </w:rPr>
              <w:t>3</w:t>
            </w:r>
            <w:r w:rsidRPr="00A00923">
              <w:rPr>
                <w:b/>
                <w:i/>
              </w:rPr>
              <w:t>1/20</w:t>
            </w:r>
            <w:r>
              <w:rPr>
                <w:b/>
                <w:i/>
              </w:rPr>
              <w:t>20</w:t>
            </w:r>
            <w:r w:rsidRPr="00A00923">
              <w:rPr>
                <w:b/>
                <w:i/>
              </w:rPr>
              <w:t>)</w:t>
            </w:r>
          </w:p>
          <w:p w14:paraId="7511BACD" w14:textId="77777777" w:rsidR="003175F7" w:rsidRDefault="003175F7" w:rsidP="00174E0F">
            <w:pPr>
              <w:pStyle w:val="BodyText"/>
              <w:numPr>
                <w:ilvl w:val="0"/>
                <w:numId w:val="5"/>
              </w:numPr>
              <w:ind w:left="293" w:right="272" w:hanging="283"/>
            </w:pPr>
            <w:r>
              <w:t>adopting the latest revised Instrument format, which commenced in 2015;</w:t>
            </w:r>
          </w:p>
          <w:p w14:paraId="44383FBC" w14:textId="77777777" w:rsidR="003175F7" w:rsidRDefault="003175F7" w:rsidP="00174E0F">
            <w:pPr>
              <w:pStyle w:val="BodyText"/>
              <w:numPr>
                <w:ilvl w:val="0"/>
                <w:numId w:val="5"/>
              </w:numPr>
              <w:ind w:left="293" w:right="272" w:hanging="283"/>
            </w:pPr>
            <w:r>
              <w:t>specifying a day of commencement for the Instrument in section 2;</w:t>
            </w:r>
          </w:p>
          <w:p w14:paraId="3CF1F37A" w14:textId="77777777" w:rsidR="003175F7" w:rsidRDefault="003175F7" w:rsidP="00174E0F">
            <w:pPr>
              <w:pStyle w:val="BodyText"/>
              <w:numPr>
                <w:ilvl w:val="0"/>
                <w:numId w:val="5"/>
              </w:numPr>
              <w:ind w:left="293" w:right="272" w:hanging="283"/>
            </w:pPr>
            <w:r>
              <w:t>revising the definition of 'malignant neoplasm of the liver' in subsection 7(2);</w:t>
            </w:r>
          </w:p>
          <w:p w14:paraId="2916638B" w14:textId="77777777" w:rsidR="003175F7" w:rsidRDefault="003175F7" w:rsidP="00174E0F">
            <w:pPr>
              <w:pStyle w:val="BodyText"/>
              <w:numPr>
                <w:ilvl w:val="0"/>
                <w:numId w:val="5"/>
              </w:numPr>
              <w:ind w:left="293" w:right="272" w:hanging="283"/>
            </w:pPr>
            <w:r>
              <w:lastRenderedPageBreak/>
              <w:t>revising the reference to 'ICD-10-AM code' in subsection 7(4);</w:t>
            </w:r>
          </w:p>
          <w:p w14:paraId="5AF58544" w14:textId="77777777" w:rsidR="003175F7" w:rsidRDefault="003175F7" w:rsidP="00174E0F">
            <w:pPr>
              <w:pStyle w:val="BodyText"/>
              <w:numPr>
                <w:ilvl w:val="0"/>
                <w:numId w:val="5"/>
              </w:numPr>
              <w:ind w:left="293" w:right="272" w:hanging="283"/>
            </w:pPr>
            <w:r>
              <w:t>revising the factor in subsection 9(2) concerning chronic infection with hepatitis B virus, by the inclusion of a note;</w:t>
            </w:r>
          </w:p>
          <w:p w14:paraId="18065D45" w14:textId="77777777" w:rsidR="003175F7" w:rsidRDefault="003175F7" w:rsidP="00174E0F">
            <w:pPr>
              <w:pStyle w:val="BodyText"/>
              <w:numPr>
                <w:ilvl w:val="0"/>
                <w:numId w:val="5"/>
              </w:numPr>
              <w:ind w:left="293" w:right="272" w:hanging="283"/>
            </w:pPr>
            <w:r>
              <w:t>revising the factor in subsection 9(3) concerning chronic infection with hepatitis C virus, by the inclusion of two notes;</w:t>
            </w:r>
          </w:p>
          <w:p w14:paraId="4734D231" w14:textId="77777777" w:rsidR="003175F7" w:rsidRDefault="003175F7" w:rsidP="00174E0F">
            <w:pPr>
              <w:pStyle w:val="BodyText"/>
              <w:numPr>
                <w:ilvl w:val="0"/>
                <w:numId w:val="5"/>
              </w:numPr>
              <w:ind w:left="293" w:right="272" w:hanging="283"/>
            </w:pPr>
            <w:r>
              <w:t>new factor in subsection 9(4) concerning chronic infection with hepatitis D virus;</w:t>
            </w:r>
          </w:p>
          <w:p w14:paraId="50708F7F" w14:textId="77777777" w:rsidR="003175F7" w:rsidRDefault="003175F7" w:rsidP="00174E0F">
            <w:pPr>
              <w:pStyle w:val="BodyText"/>
              <w:numPr>
                <w:ilvl w:val="0"/>
                <w:numId w:val="5"/>
              </w:numPr>
              <w:ind w:left="293" w:right="272" w:hanging="283"/>
            </w:pPr>
            <w:r>
              <w:t>revising the factor in subsection 9(5) concerning infection with human immunodeficiency virus;</w:t>
            </w:r>
          </w:p>
          <w:p w14:paraId="093DD1FB" w14:textId="77777777" w:rsidR="003175F7" w:rsidRDefault="003175F7" w:rsidP="00174E0F">
            <w:pPr>
              <w:pStyle w:val="BodyText"/>
              <w:numPr>
                <w:ilvl w:val="0"/>
                <w:numId w:val="5"/>
              </w:numPr>
              <w:ind w:left="293" w:right="272" w:hanging="283"/>
            </w:pPr>
            <w:r>
              <w:t>new factor in subsection 9(6) concerning chronic hepatitis;</w:t>
            </w:r>
          </w:p>
          <w:p w14:paraId="23AD51AB" w14:textId="77777777" w:rsidR="003175F7" w:rsidRDefault="003175F7" w:rsidP="00174E0F">
            <w:pPr>
              <w:pStyle w:val="BodyText"/>
              <w:numPr>
                <w:ilvl w:val="0"/>
                <w:numId w:val="5"/>
              </w:numPr>
              <w:ind w:left="293" w:right="272" w:hanging="283"/>
            </w:pPr>
            <w:r>
              <w:t>revising the factor in subsection 9(7) concerning diabetes mellitus;</w:t>
            </w:r>
          </w:p>
          <w:p w14:paraId="4B22CB89" w14:textId="77777777" w:rsidR="003175F7" w:rsidRDefault="003175F7" w:rsidP="00174E0F">
            <w:pPr>
              <w:pStyle w:val="BodyText"/>
              <w:numPr>
                <w:ilvl w:val="0"/>
                <w:numId w:val="5"/>
              </w:numPr>
              <w:ind w:left="293" w:right="272" w:hanging="283"/>
            </w:pPr>
            <w:r>
              <w:t>revising the factor in subsection 9(8) concerning being overweight or obese;</w:t>
            </w:r>
          </w:p>
          <w:p w14:paraId="10E72C60" w14:textId="77777777" w:rsidR="003175F7" w:rsidRDefault="003175F7" w:rsidP="00174E0F">
            <w:pPr>
              <w:pStyle w:val="BodyText"/>
              <w:numPr>
                <w:ilvl w:val="0"/>
                <w:numId w:val="5"/>
              </w:numPr>
              <w:ind w:left="293" w:right="272" w:hanging="283"/>
            </w:pPr>
            <w:r>
              <w:t>revising the factor in subsection 9(9) concerning consuming alcohol, for males;</w:t>
            </w:r>
          </w:p>
          <w:p w14:paraId="0F9E1E0B" w14:textId="77777777" w:rsidR="003175F7" w:rsidRDefault="003175F7" w:rsidP="00174E0F">
            <w:pPr>
              <w:pStyle w:val="BodyText"/>
              <w:numPr>
                <w:ilvl w:val="0"/>
                <w:numId w:val="5"/>
              </w:numPr>
              <w:ind w:left="293" w:right="272" w:hanging="283"/>
            </w:pPr>
            <w:r>
              <w:t>revising the factor in subsection 9(10) concerning consuming alcohol, for females;</w:t>
            </w:r>
          </w:p>
          <w:p w14:paraId="3FF34431" w14:textId="77777777" w:rsidR="003175F7" w:rsidRDefault="003175F7" w:rsidP="00174E0F">
            <w:pPr>
              <w:pStyle w:val="BodyText"/>
              <w:numPr>
                <w:ilvl w:val="0"/>
                <w:numId w:val="5"/>
              </w:numPr>
              <w:ind w:left="293" w:right="272" w:hanging="293"/>
            </w:pPr>
            <w:r>
              <w:t>revising the factor in subsection 9(11) concerning smoking;</w:t>
            </w:r>
          </w:p>
          <w:p w14:paraId="728BEE7B" w14:textId="77777777" w:rsidR="003175F7" w:rsidRDefault="003175F7" w:rsidP="00174E0F">
            <w:pPr>
              <w:pStyle w:val="BodyText"/>
              <w:numPr>
                <w:ilvl w:val="0"/>
                <w:numId w:val="5"/>
              </w:numPr>
              <w:ind w:left="293" w:right="272" w:hanging="293"/>
            </w:pPr>
            <w:r>
              <w:t>revising the factor in subsection 9(12) concerning ionising radiation, by the inclusion of a note;</w:t>
            </w:r>
          </w:p>
          <w:p w14:paraId="7D48C6FC" w14:textId="77777777" w:rsidR="003175F7" w:rsidRDefault="003175F7" w:rsidP="00174E0F">
            <w:pPr>
              <w:pStyle w:val="BodyText"/>
              <w:numPr>
                <w:ilvl w:val="0"/>
                <w:numId w:val="5"/>
              </w:numPr>
              <w:ind w:left="293" w:right="272" w:hanging="293"/>
            </w:pPr>
            <w:r>
              <w:t>revising the factor in subsection 9(13) concerning being treated with systemic immunosuppressive therapy for transplantation;</w:t>
            </w:r>
          </w:p>
          <w:p w14:paraId="6C06BDBC" w14:textId="77777777" w:rsidR="003175F7" w:rsidRDefault="003175F7" w:rsidP="00174E0F">
            <w:pPr>
              <w:pStyle w:val="BodyText"/>
              <w:numPr>
                <w:ilvl w:val="0"/>
                <w:numId w:val="5"/>
              </w:numPr>
              <w:ind w:left="293" w:right="272" w:hanging="293"/>
            </w:pPr>
            <w:r>
              <w:t>revising the factor in subsection 9(14) concerning exposure to high levels of dietary aflatoxins;</w:t>
            </w:r>
          </w:p>
          <w:p w14:paraId="59A9CFCE" w14:textId="77777777" w:rsidR="003175F7" w:rsidRDefault="003175F7" w:rsidP="00174E0F">
            <w:pPr>
              <w:pStyle w:val="BodyText"/>
              <w:numPr>
                <w:ilvl w:val="0"/>
                <w:numId w:val="5"/>
              </w:numPr>
              <w:ind w:left="293" w:right="272" w:hanging="293"/>
            </w:pPr>
            <w:r>
              <w:t xml:space="preserve">revising the factor in subsection 9(15) concerning inhaling gaseous vinyl chloride, by the inclusion of a note; </w:t>
            </w:r>
          </w:p>
          <w:p w14:paraId="6295EB13" w14:textId="77777777" w:rsidR="003175F7" w:rsidRDefault="003175F7" w:rsidP="00174E0F">
            <w:pPr>
              <w:pStyle w:val="BodyText"/>
              <w:numPr>
                <w:ilvl w:val="0"/>
                <w:numId w:val="5"/>
              </w:numPr>
              <w:ind w:left="293" w:right="272" w:hanging="293"/>
            </w:pPr>
            <w:r>
              <w:t>new factor in subsection 9(17) concerning inhaling respirable asbestos fibres in an enclosed space;</w:t>
            </w:r>
          </w:p>
          <w:p w14:paraId="2C681E8E" w14:textId="77777777" w:rsidR="003175F7" w:rsidRDefault="003175F7" w:rsidP="00174E0F">
            <w:pPr>
              <w:pStyle w:val="BodyText"/>
              <w:numPr>
                <w:ilvl w:val="0"/>
                <w:numId w:val="5"/>
              </w:numPr>
              <w:ind w:left="293" w:right="272" w:hanging="293"/>
            </w:pPr>
            <w:r>
              <w:t>new factor in subsection 9(18) concerning inhaling respirable asbestos fibres in an open environment;</w:t>
            </w:r>
          </w:p>
          <w:p w14:paraId="31690195" w14:textId="77777777" w:rsidR="003175F7" w:rsidRDefault="003175F7" w:rsidP="00174E0F">
            <w:pPr>
              <w:pStyle w:val="BodyText"/>
              <w:numPr>
                <w:ilvl w:val="0"/>
                <w:numId w:val="5"/>
              </w:numPr>
              <w:ind w:left="293" w:right="272" w:hanging="293"/>
            </w:pPr>
            <w:r>
              <w:t>new factor in subsection 9(19) concerning inability to undertake any physical activity greater than three METs;</w:t>
            </w:r>
          </w:p>
          <w:p w14:paraId="246E7C5C" w14:textId="77777777" w:rsidR="003175F7" w:rsidRDefault="003175F7" w:rsidP="00174E0F">
            <w:pPr>
              <w:pStyle w:val="BodyText"/>
              <w:numPr>
                <w:ilvl w:val="0"/>
                <w:numId w:val="5"/>
              </w:numPr>
              <w:ind w:left="293" w:right="272" w:hanging="293"/>
            </w:pPr>
            <w:r>
              <w:t>revising the factor in subsection 9(20) concerning using the combined oral contraceptive pill, by the inclusion of a note;</w:t>
            </w:r>
          </w:p>
          <w:p w14:paraId="3DA596FC" w14:textId="77777777" w:rsidR="003175F7" w:rsidRDefault="003175F7" w:rsidP="00174E0F">
            <w:pPr>
              <w:pStyle w:val="BodyText"/>
              <w:numPr>
                <w:ilvl w:val="0"/>
                <w:numId w:val="5"/>
              </w:numPr>
              <w:ind w:left="293" w:right="272" w:hanging="293"/>
            </w:pPr>
            <w:r>
              <w:t>revising the factor in subsection 9(21) concerning taking or being treated with an anabolic-androgenic steroid;</w:t>
            </w:r>
          </w:p>
          <w:p w14:paraId="149E18EB" w14:textId="77777777" w:rsidR="003175F7" w:rsidRDefault="003175F7" w:rsidP="00174E0F">
            <w:pPr>
              <w:pStyle w:val="BodyText"/>
              <w:numPr>
                <w:ilvl w:val="0"/>
                <w:numId w:val="5"/>
              </w:numPr>
              <w:ind w:left="293" w:right="272" w:hanging="293"/>
            </w:pPr>
            <w:r>
              <w:t>revising the factor in subsection 9(23) concerning being exposed to arsenic, by the inclusion of a note;</w:t>
            </w:r>
          </w:p>
          <w:p w14:paraId="102E9AE8" w14:textId="77777777" w:rsidR="003175F7" w:rsidRDefault="003175F7" w:rsidP="00174E0F">
            <w:pPr>
              <w:pStyle w:val="BodyText"/>
              <w:numPr>
                <w:ilvl w:val="0"/>
                <w:numId w:val="5"/>
              </w:numPr>
              <w:ind w:left="293" w:right="272" w:hanging="293"/>
            </w:pPr>
            <w:r>
              <w:t>revising the factor in subsection 9(24) concerning having steatohepatitis;</w:t>
            </w:r>
          </w:p>
          <w:p w14:paraId="66F97E36" w14:textId="77777777" w:rsidR="003175F7" w:rsidRDefault="003175F7" w:rsidP="00174E0F">
            <w:pPr>
              <w:pStyle w:val="BodyText"/>
              <w:numPr>
                <w:ilvl w:val="0"/>
                <w:numId w:val="5"/>
              </w:numPr>
              <w:ind w:left="293" w:right="272" w:hanging="293"/>
            </w:pPr>
            <w:r>
              <w:t>new factor in subsection 9(25) concerning having autoimmune chronic active hepatitis or primary biliary cholangitis;</w:t>
            </w:r>
          </w:p>
          <w:p w14:paraId="0C6BC5D9" w14:textId="77777777" w:rsidR="003175F7" w:rsidRDefault="003175F7" w:rsidP="00174E0F">
            <w:pPr>
              <w:pStyle w:val="BodyText"/>
              <w:numPr>
                <w:ilvl w:val="0"/>
                <w:numId w:val="5"/>
              </w:numPr>
              <w:ind w:left="293" w:right="272" w:hanging="293"/>
            </w:pPr>
            <w:r>
              <w:t>new factor in subsection 9(26) concerning having a specified disorder;</w:t>
            </w:r>
          </w:p>
          <w:p w14:paraId="1D91BC59" w14:textId="77777777" w:rsidR="003175F7" w:rsidRDefault="003175F7" w:rsidP="00174E0F">
            <w:pPr>
              <w:pStyle w:val="BodyText"/>
              <w:numPr>
                <w:ilvl w:val="0"/>
                <w:numId w:val="5"/>
              </w:numPr>
              <w:ind w:left="293" w:right="272" w:hanging="293"/>
            </w:pPr>
            <w:r>
              <w:t>new definitions of 'autoimmune chronic active hepatitis', 'being exposed to high levels of dietary aflatoxins', 'being overweight or obese', 'BMI', 'chronic hepatitis', 'chronic infection with hepatitis D virus', 'MET', 'MRCA', 'specified list of disorders' and 'VEA' in Schedule 1 - Dictionary;</w:t>
            </w:r>
          </w:p>
          <w:p w14:paraId="7AF363BE" w14:textId="77777777" w:rsidR="003175F7" w:rsidRDefault="003175F7" w:rsidP="00174E0F">
            <w:pPr>
              <w:pStyle w:val="BodyText"/>
              <w:numPr>
                <w:ilvl w:val="0"/>
                <w:numId w:val="5"/>
              </w:numPr>
              <w:ind w:left="293" w:right="272" w:hanging="293"/>
            </w:pPr>
            <w:r>
              <w:t>revising the definitions of 'chronic infection with hepatitis B virus', 'chronic infection with hepatitis C virus', 'pack-years of cigarettes, or the equivalent thereof in other tobacco products' and 'relevant service' in Schedule 1 - Dictionary; and</w:t>
            </w:r>
          </w:p>
          <w:p w14:paraId="66465FD0" w14:textId="77777777" w:rsidR="003175F7" w:rsidRPr="00965508" w:rsidRDefault="003175F7" w:rsidP="00174E0F">
            <w:pPr>
              <w:pStyle w:val="BodyText"/>
              <w:numPr>
                <w:ilvl w:val="0"/>
                <w:numId w:val="5"/>
              </w:numPr>
              <w:spacing w:after="60"/>
              <w:ind w:left="293" w:right="272" w:hanging="293"/>
            </w:pPr>
            <w:r>
              <w:t>deleting the definitions of 'alcohol', 'being obese' and 'immunosuppressive drugs'.</w:t>
            </w:r>
          </w:p>
          <w:p w14:paraId="34D6AF11" w14:textId="77777777" w:rsidR="003175F7" w:rsidRPr="001B31C5" w:rsidRDefault="003175F7" w:rsidP="003175F7">
            <w:pPr>
              <w:pStyle w:val="BodyText"/>
              <w:keepNext/>
              <w:tabs>
                <w:tab w:val="left" w:pos="6753"/>
              </w:tabs>
              <w:spacing w:before="60" w:after="60"/>
              <w:ind w:right="34"/>
              <w:jc w:val="both"/>
              <w:rPr>
                <w:b/>
                <w:i/>
              </w:rPr>
            </w:pPr>
            <w:r w:rsidRPr="001B31C5">
              <w:rPr>
                <w:b/>
                <w:i/>
              </w:rPr>
              <w:t xml:space="preserve">For </w:t>
            </w:r>
            <w:r>
              <w:rPr>
                <w:b/>
                <w:i/>
              </w:rPr>
              <w:t>BoP</w:t>
            </w:r>
            <w:r w:rsidRPr="001B31C5">
              <w:rPr>
                <w:b/>
                <w:i/>
              </w:rPr>
              <w:t xml:space="preserve"> SoP</w:t>
            </w:r>
            <w:r w:rsidRPr="001B31C5">
              <w:t xml:space="preserve"> </w:t>
            </w:r>
            <w:r w:rsidRPr="001B31C5">
              <w:rPr>
                <w:b/>
                <w:i/>
              </w:rPr>
              <w:t xml:space="preserve">(Instrument No. </w:t>
            </w:r>
            <w:r>
              <w:rPr>
                <w:b/>
                <w:i/>
              </w:rPr>
              <w:t>32</w:t>
            </w:r>
            <w:r w:rsidRPr="001B31C5">
              <w:rPr>
                <w:b/>
                <w:i/>
              </w:rPr>
              <w:t>/20</w:t>
            </w:r>
            <w:r>
              <w:rPr>
                <w:b/>
                <w:i/>
              </w:rPr>
              <w:t>20</w:t>
            </w:r>
            <w:r w:rsidRPr="001B31C5">
              <w:rPr>
                <w:b/>
                <w:i/>
              </w:rPr>
              <w:t>)</w:t>
            </w:r>
          </w:p>
          <w:p w14:paraId="2B06E65C" w14:textId="77777777" w:rsidR="00BC0A31" w:rsidRDefault="00BC0A31" w:rsidP="00174E0F">
            <w:pPr>
              <w:pStyle w:val="BodyText"/>
              <w:numPr>
                <w:ilvl w:val="0"/>
                <w:numId w:val="5"/>
              </w:numPr>
              <w:ind w:left="293" w:right="272" w:hanging="293"/>
            </w:pPr>
            <w:r>
              <w:t>adopting the latest revised Instrument format, which commenced in 2015;</w:t>
            </w:r>
          </w:p>
          <w:p w14:paraId="42C02054" w14:textId="77777777" w:rsidR="00BC0A31" w:rsidRDefault="00BC0A31" w:rsidP="00174E0F">
            <w:pPr>
              <w:pStyle w:val="BodyText"/>
              <w:numPr>
                <w:ilvl w:val="0"/>
                <w:numId w:val="5"/>
              </w:numPr>
              <w:ind w:left="293" w:right="272" w:hanging="293"/>
            </w:pPr>
            <w:r>
              <w:t>specifying a day of commencement for the Instrument in section 2;</w:t>
            </w:r>
          </w:p>
          <w:p w14:paraId="5FA5063D" w14:textId="77777777" w:rsidR="00BC0A31" w:rsidRDefault="00BC0A31" w:rsidP="00174E0F">
            <w:pPr>
              <w:pStyle w:val="BodyText"/>
              <w:numPr>
                <w:ilvl w:val="0"/>
                <w:numId w:val="5"/>
              </w:numPr>
              <w:ind w:left="293" w:right="272" w:hanging="293"/>
            </w:pPr>
            <w:r>
              <w:t>revising the definition of 'malignant neoplasm of the liver' in subsection 7(2);</w:t>
            </w:r>
          </w:p>
          <w:p w14:paraId="58ED3630" w14:textId="77777777" w:rsidR="00BC0A31" w:rsidRDefault="00BC0A31" w:rsidP="00174E0F">
            <w:pPr>
              <w:pStyle w:val="BodyText"/>
              <w:numPr>
                <w:ilvl w:val="0"/>
                <w:numId w:val="5"/>
              </w:numPr>
              <w:ind w:left="293" w:right="272" w:hanging="293"/>
            </w:pPr>
            <w:r>
              <w:t>revising the reference to 'ICD-10-AM code' in subsection 7(4);</w:t>
            </w:r>
          </w:p>
          <w:p w14:paraId="1F44BC16" w14:textId="77777777" w:rsidR="00BC0A31" w:rsidRDefault="00BC0A31" w:rsidP="00174E0F">
            <w:pPr>
              <w:pStyle w:val="BodyText"/>
              <w:numPr>
                <w:ilvl w:val="0"/>
                <w:numId w:val="5"/>
              </w:numPr>
              <w:ind w:left="293" w:right="272" w:hanging="293"/>
            </w:pPr>
            <w:r>
              <w:t>revising the factor in subsection 9(2) concerning chronic infection with hepatitis B virus, by the inclusion of a note;</w:t>
            </w:r>
          </w:p>
          <w:p w14:paraId="2AF05A01" w14:textId="77777777" w:rsidR="00BC0A31" w:rsidRDefault="00BC0A31" w:rsidP="00174E0F">
            <w:pPr>
              <w:pStyle w:val="BodyText"/>
              <w:numPr>
                <w:ilvl w:val="0"/>
                <w:numId w:val="5"/>
              </w:numPr>
              <w:ind w:left="293" w:right="272" w:hanging="293"/>
            </w:pPr>
            <w:r>
              <w:t>revising the factor in subsection 9(3) concerning chronic infection with hepatitis C virus, by the inclusion of two notes;</w:t>
            </w:r>
          </w:p>
          <w:p w14:paraId="61B9B32D" w14:textId="77777777" w:rsidR="00BC0A31" w:rsidRDefault="00BC0A31" w:rsidP="00174E0F">
            <w:pPr>
              <w:pStyle w:val="BodyText"/>
              <w:numPr>
                <w:ilvl w:val="0"/>
                <w:numId w:val="5"/>
              </w:numPr>
              <w:ind w:left="293" w:right="272" w:hanging="293"/>
            </w:pPr>
            <w:r>
              <w:t>new factor in subsection 9(4) concerning chronic infection with hepatitis D virus;</w:t>
            </w:r>
          </w:p>
          <w:p w14:paraId="2C1BA4E2" w14:textId="77777777" w:rsidR="00BC0A31" w:rsidRDefault="00BC0A31" w:rsidP="00174E0F">
            <w:pPr>
              <w:pStyle w:val="BodyText"/>
              <w:numPr>
                <w:ilvl w:val="0"/>
                <w:numId w:val="5"/>
              </w:numPr>
              <w:ind w:left="293" w:right="272" w:hanging="293"/>
            </w:pPr>
            <w:r>
              <w:t>new factor in subsection 9(5) concerning infection with human immunodeficiency virus;</w:t>
            </w:r>
          </w:p>
          <w:p w14:paraId="3B913C48" w14:textId="77777777" w:rsidR="00BC0A31" w:rsidRDefault="00BC0A31" w:rsidP="00174E0F">
            <w:pPr>
              <w:pStyle w:val="BodyText"/>
              <w:numPr>
                <w:ilvl w:val="0"/>
                <w:numId w:val="5"/>
              </w:numPr>
              <w:ind w:left="293" w:right="272" w:hanging="293"/>
            </w:pPr>
            <w:r>
              <w:t>new factor in subsection 9(6) concerning chronic hepatitis;</w:t>
            </w:r>
          </w:p>
          <w:p w14:paraId="4DC26940" w14:textId="77777777" w:rsidR="00BC0A31" w:rsidRDefault="00BC0A31" w:rsidP="00174E0F">
            <w:pPr>
              <w:pStyle w:val="BodyText"/>
              <w:numPr>
                <w:ilvl w:val="0"/>
                <w:numId w:val="5"/>
              </w:numPr>
              <w:ind w:left="293" w:right="272" w:hanging="293"/>
            </w:pPr>
            <w:r>
              <w:t>revising the factor in subsection 9(7) concerning diabetes mellitus;</w:t>
            </w:r>
          </w:p>
          <w:p w14:paraId="364CA6F3" w14:textId="77777777" w:rsidR="00BC0A31" w:rsidRDefault="00BC0A31" w:rsidP="00174E0F">
            <w:pPr>
              <w:pStyle w:val="BodyText"/>
              <w:numPr>
                <w:ilvl w:val="0"/>
                <w:numId w:val="5"/>
              </w:numPr>
              <w:ind w:left="293" w:right="272" w:hanging="293"/>
            </w:pPr>
            <w:r>
              <w:t>revising the factor in subsection 9(8) concerning being obese;</w:t>
            </w:r>
          </w:p>
          <w:p w14:paraId="35AD84EE" w14:textId="77777777" w:rsidR="00BC0A31" w:rsidRDefault="00BC0A31" w:rsidP="00174E0F">
            <w:pPr>
              <w:pStyle w:val="BodyText"/>
              <w:numPr>
                <w:ilvl w:val="0"/>
                <w:numId w:val="5"/>
              </w:numPr>
              <w:ind w:left="293" w:right="272" w:hanging="293"/>
            </w:pPr>
            <w:r>
              <w:t>revising the factor in subsection 9(9) concerning consuming alcohol, for males;</w:t>
            </w:r>
          </w:p>
          <w:p w14:paraId="5CD17155" w14:textId="77777777" w:rsidR="00BC0A31" w:rsidRDefault="00BC0A31" w:rsidP="00174E0F">
            <w:pPr>
              <w:pStyle w:val="BodyText"/>
              <w:numPr>
                <w:ilvl w:val="0"/>
                <w:numId w:val="5"/>
              </w:numPr>
              <w:ind w:left="293" w:right="272" w:hanging="293"/>
            </w:pPr>
            <w:r>
              <w:lastRenderedPageBreak/>
              <w:t>revising the factor in subsection 9(10) concerning consuming alcohol, for females;</w:t>
            </w:r>
          </w:p>
          <w:p w14:paraId="69F59FAB" w14:textId="77777777" w:rsidR="00BC0A31" w:rsidRDefault="00BC0A31" w:rsidP="00174E0F">
            <w:pPr>
              <w:pStyle w:val="BodyText"/>
              <w:numPr>
                <w:ilvl w:val="0"/>
                <w:numId w:val="5"/>
              </w:numPr>
              <w:ind w:left="293" w:right="272" w:hanging="293"/>
            </w:pPr>
            <w:r>
              <w:t>revising the factor in subsection 9(11) concerning smoking;</w:t>
            </w:r>
          </w:p>
          <w:p w14:paraId="0EFB6281" w14:textId="77777777" w:rsidR="00BC0A31" w:rsidRDefault="00BC0A31" w:rsidP="00174E0F">
            <w:pPr>
              <w:pStyle w:val="BodyText"/>
              <w:numPr>
                <w:ilvl w:val="0"/>
                <w:numId w:val="5"/>
              </w:numPr>
              <w:ind w:left="293" w:right="272" w:hanging="293"/>
            </w:pPr>
            <w:r>
              <w:t>revising the factor in subsection 9(12) concerning ionising radiation, by the inclusion of a note;</w:t>
            </w:r>
          </w:p>
          <w:p w14:paraId="5CFE9A3F" w14:textId="77777777" w:rsidR="00BC0A31" w:rsidRDefault="00BC0A31" w:rsidP="00174E0F">
            <w:pPr>
              <w:pStyle w:val="BodyText"/>
              <w:numPr>
                <w:ilvl w:val="0"/>
                <w:numId w:val="5"/>
              </w:numPr>
              <w:ind w:left="293" w:right="272" w:hanging="293"/>
            </w:pPr>
            <w:r>
              <w:t>new factor in subsection 9(13) concerning being treated with systemic immunosuppressive therapy for transplantation;</w:t>
            </w:r>
          </w:p>
          <w:p w14:paraId="2E70433F" w14:textId="77777777" w:rsidR="00BC0A31" w:rsidRDefault="00BC0A31" w:rsidP="00174E0F">
            <w:pPr>
              <w:pStyle w:val="BodyText"/>
              <w:numPr>
                <w:ilvl w:val="0"/>
                <w:numId w:val="5"/>
              </w:numPr>
              <w:ind w:left="293" w:right="272" w:hanging="293"/>
            </w:pPr>
            <w:r>
              <w:t>revising the factor in subsection 9(14) concerning exposure to high levels of dietary aflatoxins;</w:t>
            </w:r>
          </w:p>
          <w:p w14:paraId="23D091FE" w14:textId="77777777" w:rsidR="00BC0A31" w:rsidRDefault="00BC0A31" w:rsidP="00174E0F">
            <w:pPr>
              <w:pStyle w:val="BodyText"/>
              <w:numPr>
                <w:ilvl w:val="0"/>
                <w:numId w:val="5"/>
              </w:numPr>
              <w:ind w:left="293" w:right="272" w:hanging="293"/>
            </w:pPr>
            <w:r>
              <w:t xml:space="preserve">revising the factor in subsection 9(15) concerning inhaling gaseous vinyl chloride, by the inclusion of a note; </w:t>
            </w:r>
          </w:p>
          <w:p w14:paraId="137D8967" w14:textId="77777777" w:rsidR="00BC0A31" w:rsidRDefault="00BC0A31" w:rsidP="00174E0F">
            <w:pPr>
              <w:pStyle w:val="BodyText"/>
              <w:numPr>
                <w:ilvl w:val="0"/>
                <w:numId w:val="5"/>
              </w:numPr>
              <w:ind w:left="293" w:right="272" w:hanging="293"/>
            </w:pPr>
            <w:r>
              <w:t>deleting the factor concerning using the combined oral contraceptive pill;</w:t>
            </w:r>
          </w:p>
          <w:p w14:paraId="520CFCDF" w14:textId="77777777" w:rsidR="00BC0A31" w:rsidRDefault="00BC0A31" w:rsidP="00174E0F">
            <w:pPr>
              <w:pStyle w:val="BodyText"/>
              <w:numPr>
                <w:ilvl w:val="0"/>
                <w:numId w:val="5"/>
              </w:numPr>
              <w:ind w:left="293" w:right="272" w:hanging="293"/>
            </w:pPr>
            <w:r>
              <w:t>new definitions of 'being exposed to high levels of dietary aflatoxins', 'BMI', 'chronic hepatitis', 'chronic infection with hepatitis D virus', 'MRCA' and 'VEA' in Schedule</w:t>
            </w:r>
            <w:r w:rsidR="000E4174">
              <w:t> </w:t>
            </w:r>
            <w:r>
              <w:t>1</w:t>
            </w:r>
            <w:r w:rsidR="000E4174">
              <w:t> </w:t>
            </w:r>
            <w:r w:rsidR="000E4174">
              <w:noBreakHyphen/>
              <w:t> </w:t>
            </w:r>
            <w:r>
              <w:t>Dictionary;</w:t>
            </w:r>
          </w:p>
          <w:p w14:paraId="574DE9A7" w14:textId="77777777" w:rsidR="00BC0A31" w:rsidRDefault="00BC0A31" w:rsidP="00174E0F">
            <w:pPr>
              <w:pStyle w:val="BodyText"/>
              <w:numPr>
                <w:ilvl w:val="0"/>
                <w:numId w:val="5"/>
              </w:numPr>
              <w:ind w:left="293" w:right="272" w:hanging="293"/>
            </w:pPr>
            <w:r>
              <w:t>revising the definitions of 'being obese', 'chronic infection with hepatitis B virus', 'chronic infection with hepatitis C virus', 'pack-years of cigarettes, or the equivalent thereof in other tobacco products' and 'relevant service' in Schedule 1 - Dictionary; and</w:t>
            </w:r>
          </w:p>
          <w:p w14:paraId="6309820F" w14:textId="77777777" w:rsidR="00BC0A31" w:rsidRDefault="00BC0A31" w:rsidP="00174E0F">
            <w:pPr>
              <w:pStyle w:val="BodyText"/>
              <w:numPr>
                <w:ilvl w:val="0"/>
                <w:numId w:val="5"/>
              </w:numPr>
              <w:spacing w:after="60"/>
              <w:ind w:left="295" w:right="272" w:hanging="295"/>
            </w:pPr>
            <w:r>
              <w:t>deleting the definitions of 'alcohol', 'combined oral contraceptive pill' and 'immunosuppressive drugs'.</w:t>
            </w:r>
          </w:p>
          <w:p w14:paraId="7ECF63D8" w14:textId="77777777" w:rsidR="003175F7" w:rsidRDefault="003175F7" w:rsidP="00E75522">
            <w:pPr>
              <w:pStyle w:val="BodyText"/>
              <w:tabs>
                <w:tab w:val="left" w:pos="6753"/>
              </w:tabs>
              <w:spacing w:after="60"/>
              <w:ind w:right="33"/>
              <w:jc w:val="both"/>
              <w:rPr>
                <w:b/>
              </w:rPr>
            </w:pPr>
            <w:r>
              <w:t xml:space="preserve">On 12 December 2019, the Authority wrote to organisations representing veterans, service personnel and their dependants regarding the proposed Instruments and the medical-scientific material considered by the Authority.  This letter emphasised the deletion of the factor relating to </w:t>
            </w:r>
            <w:r w:rsidRPr="0020163B">
              <w:rPr>
                <w:i/>
              </w:rPr>
              <w:t>using the combined oral contraceptive pill</w:t>
            </w:r>
            <w:r>
              <w:t xml:space="preserve">, from the balance of probabilities </w:t>
            </w:r>
            <w:r w:rsidR="00BC0A31">
              <w:t>Statement of Principles</w:t>
            </w:r>
            <w:r>
              <w:t>.  The Authority provided an opportunity to the organisations to make representations in relation to the proposed Instrument</w:t>
            </w:r>
            <w:r w:rsidR="00BC0A31">
              <w:t>s</w:t>
            </w:r>
            <w:r>
              <w:t xml:space="preserve"> priors to their determination.  </w:t>
            </w:r>
            <w:r w:rsidRPr="0020163B">
              <w:t>No submissions</w:t>
            </w:r>
            <w:r>
              <w:t xml:space="preserve"> were received for consideration by the Authority.  Minor </w:t>
            </w:r>
            <w:r w:rsidR="00CE4E6C">
              <w:t>typographical</w:t>
            </w:r>
            <w:r>
              <w:t xml:space="preserve"> changes were made to the proposed Instruments following this consultation process.</w:t>
            </w:r>
          </w:p>
          <w:p w14:paraId="753652F9" w14:textId="77777777" w:rsidR="00A00923" w:rsidRPr="00965508" w:rsidRDefault="00965508" w:rsidP="00E75522">
            <w:pPr>
              <w:pStyle w:val="BodyText"/>
              <w:tabs>
                <w:tab w:val="left" w:pos="6753"/>
              </w:tabs>
              <w:spacing w:after="60"/>
              <w:ind w:right="33"/>
              <w:jc w:val="both"/>
              <w:rPr>
                <w:b/>
              </w:rPr>
            </w:pPr>
            <w:r w:rsidRPr="00965508">
              <w:rPr>
                <w:b/>
              </w:rPr>
              <w:t xml:space="preserve">The determining of these Instruments finalises the investigation in relation to </w:t>
            </w:r>
            <w:r w:rsidR="00E75522" w:rsidRPr="00E75522">
              <w:rPr>
                <w:b/>
                <w:i/>
              </w:rPr>
              <w:t>malignant neoplasm of the liver</w:t>
            </w:r>
            <w:r w:rsidR="001C491B">
              <w:rPr>
                <w:b/>
              </w:rPr>
              <w:t xml:space="preserve"> </w:t>
            </w:r>
            <w:r w:rsidRPr="00965508">
              <w:rPr>
                <w:b/>
              </w:rPr>
              <w:t xml:space="preserve">as advertised in the Government Notices Gazette of </w:t>
            </w:r>
            <w:r w:rsidR="00E75522" w:rsidRPr="00E75522">
              <w:rPr>
                <w:b/>
              </w:rPr>
              <w:t>8 May 2018</w:t>
            </w:r>
            <w:r w:rsidRPr="00965508">
              <w:rPr>
                <w:b/>
              </w:rPr>
              <w:t>.</w:t>
            </w:r>
          </w:p>
        </w:tc>
      </w:tr>
      <w:tr w:rsidR="00876FB6" w:rsidRPr="00A92676" w14:paraId="25E865DD"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02DC8CE" w14:textId="77777777" w:rsidR="00876FB6" w:rsidRDefault="00BC0A31" w:rsidP="00BC0A31">
            <w:pPr>
              <w:rPr>
                <w:sz w:val="20"/>
                <w:szCs w:val="24"/>
              </w:rPr>
            </w:pPr>
            <w:r>
              <w:rPr>
                <w:sz w:val="20"/>
                <w:szCs w:val="24"/>
              </w:rPr>
              <w:lastRenderedPageBreak/>
              <w:t>3</w:t>
            </w:r>
            <w:r w:rsidR="0070306F">
              <w:rPr>
                <w:sz w:val="20"/>
                <w:szCs w:val="24"/>
              </w:rPr>
              <w:t xml:space="preserve">3 &amp; </w:t>
            </w:r>
            <w:r>
              <w:rPr>
                <w:sz w:val="20"/>
                <w:szCs w:val="24"/>
              </w:rPr>
              <w:t>3</w:t>
            </w:r>
            <w:r w:rsidR="0070306F">
              <w:rPr>
                <w:sz w:val="20"/>
                <w:szCs w:val="24"/>
              </w:rPr>
              <w:t>4/2020</w:t>
            </w:r>
          </w:p>
        </w:tc>
        <w:tc>
          <w:tcPr>
            <w:tcW w:w="1866" w:type="dxa"/>
            <w:gridSpan w:val="2"/>
            <w:tcBorders>
              <w:top w:val="single" w:sz="2" w:space="0" w:color="auto"/>
              <w:left w:val="single" w:sz="6" w:space="0" w:color="auto"/>
              <w:bottom w:val="single" w:sz="2" w:space="0" w:color="auto"/>
              <w:right w:val="single" w:sz="6" w:space="0" w:color="auto"/>
            </w:tcBorders>
          </w:tcPr>
          <w:p w14:paraId="377D4A6C" w14:textId="77777777" w:rsidR="00876FB6" w:rsidRDefault="00BC0A31" w:rsidP="00CB3C1D">
            <w:pPr>
              <w:rPr>
                <w:sz w:val="20"/>
              </w:rPr>
            </w:pPr>
            <w:r w:rsidRPr="00BC0A31">
              <w:rPr>
                <w:sz w:val="20"/>
              </w:rPr>
              <w:t>polyarteritis nodosa</w:t>
            </w:r>
          </w:p>
        </w:tc>
        <w:tc>
          <w:tcPr>
            <w:tcW w:w="7774" w:type="dxa"/>
            <w:tcBorders>
              <w:top w:val="single" w:sz="6" w:space="0" w:color="auto"/>
              <w:left w:val="single" w:sz="6" w:space="0" w:color="auto"/>
              <w:bottom w:val="single" w:sz="6" w:space="0" w:color="auto"/>
              <w:right w:val="single" w:sz="6" w:space="0" w:color="auto"/>
            </w:tcBorders>
          </w:tcPr>
          <w:p w14:paraId="5C9CE4EE" w14:textId="77777777" w:rsidR="00807DB4" w:rsidRPr="001B31C5" w:rsidRDefault="00807DB4" w:rsidP="00807DB4">
            <w:pPr>
              <w:pStyle w:val="BodyText"/>
              <w:tabs>
                <w:tab w:val="left" w:pos="6753"/>
              </w:tabs>
              <w:spacing w:after="60"/>
              <w:ind w:right="33"/>
              <w:jc w:val="both"/>
            </w:pPr>
            <w:r w:rsidRPr="001B31C5">
              <w:t xml:space="preserve">These Instruments result from an investigation notified by the Authority in the Government Notices Gazette of </w:t>
            </w:r>
            <w:r>
              <w:t>8 May</w:t>
            </w:r>
            <w:r w:rsidRPr="006B573A">
              <w:t xml:space="preserve"> 2018</w:t>
            </w:r>
            <w:r w:rsidRPr="001B31C5">
              <w:t xml:space="preserve"> concerning </w:t>
            </w:r>
            <w:r w:rsidRPr="00807DB4">
              <w:rPr>
                <w:i/>
              </w:rPr>
              <w:t xml:space="preserve">polyarteritis nodosa </w:t>
            </w:r>
            <w:r w:rsidRPr="001B31C5">
              <w:t>in accordance with section 196G of the VEA. The investigation involved an examination of the sound medical-scientific evidence now available to the Authority, including the sound medical-scientific evidence it has previously considered.</w:t>
            </w:r>
          </w:p>
          <w:p w14:paraId="0A07542F" w14:textId="77777777" w:rsidR="00807DB4" w:rsidRPr="001B31C5" w:rsidRDefault="00807DB4"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6353AC2" w14:textId="77777777" w:rsidR="00807DB4" w:rsidRPr="001B31C5" w:rsidRDefault="00807DB4" w:rsidP="00807DB4">
            <w:pPr>
              <w:pStyle w:val="BodyText"/>
              <w:tabs>
                <w:tab w:val="left" w:pos="6753"/>
              </w:tabs>
              <w:spacing w:before="60" w:after="60"/>
              <w:ind w:right="34"/>
              <w:jc w:val="both"/>
              <w:rPr>
                <w:b/>
                <w:i/>
              </w:rPr>
            </w:pPr>
            <w:r w:rsidRPr="001B31C5">
              <w:rPr>
                <w:b/>
                <w:i/>
              </w:rPr>
              <w:t>For RH SoP</w:t>
            </w:r>
            <w:r w:rsidRPr="001B31C5">
              <w:t xml:space="preserve"> </w:t>
            </w:r>
            <w:r w:rsidRPr="001B31C5">
              <w:rPr>
                <w:b/>
                <w:i/>
              </w:rPr>
              <w:t xml:space="preserve">(Instrument No. </w:t>
            </w:r>
            <w:r>
              <w:rPr>
                <w:b/>
                <w:i/>
              </w:rPr>
              <w:t>33</w:t>
            </w:r>
            <w:r w:rsidRPr="001B31C5">
              <w:rPr>
                <w:b/>
                <w:i/>
              </w:rPr>
              <w:t>/20</w:t>
            </w:r>
            <w:r>
              <w:rPr>
                <w:b/>
                <w:i/>
              </w:rPr>
              <w:t>20</w:t>
            </w:r>
            <w:r w:rsidRPr="001B31C5">
              <w:rPr>
                <w:b/>
                <w:i/>
              </w:rPr>
              <w:t>)</w:t>
            </w:r>
          </w:p>
          <w:p w14:paraId="531BFA58"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adopting the latest revised Instrument format, which commenced in 2015;</w:t>
            </w:r>
          </w:p>
          <w:p w14:paraId="735FE1F3"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specifying a day of commencement for the Instrument in section 2;</w:t>
            </w:r>
          </w:p>
          <w:p w14:paraId="406C1B44"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revising the definition of 'polyarteritis nodosa' in subsection 7(2);</w:t>
            </w:r>
          </w:p>
          <w:p w14:paraId="0E5EE070"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revising the reference to 'ICD-10-AM code' in subsection 7(4);</w:t>
            </w:r>
          </w:p>
          <w:p w14:paraId="68D4EF45"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revising the factors in subsections 9(1) &amp; 9(7) concerning infection with hepatitis B virus;</w:t>
            </w:r>
          </w:p>
          <w:p w14:paraId="4BEC07F3"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new factors in subsections 9(2) &amp; 9(8) concerning infection with hepatitis C virus;</w:t>
            </w:r>
          </w:p>
          <w:p w14:paraId="38F9E5F8"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revising the factors in subsections 9(3) &amp; 9(9) concerning infection with human immunodeficiency virus;</w:t>
            </w:r>
          </w:p>
          <w:p w14:paraId="65F83C20"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new factors in subsections 9(4) &amp; 9(10) concerning being treated with minocycline;</w:t>
            </w:r>
          </w:p>
          <w:p w14:paraId="7F277A14"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new factor in subsection 9(5) concerning hairy cell leukaemia, for clinical onset only;</w:t>
            </w:r>
          </w:p>
          <w:p w14:paraId="28834508"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deleting the factor concerning hepatitis B vaccination, for clinical worsening only;</w:t>
            </w:r>
          </w:p>
          <w:p w14:paraId="4EFC0FCF" w14:textId="77777777" w:rsidR="00807DB4" w:rsidRPr="00807DB4" w:rsidRDefault="00807DB4" w:rsidP="00174E0F">
            <w:pPr>
              <w:numPr>
                <w:ilvl w:val="0"/>
                <w:numId w:val="1"/>
              </w:numPr>
              <w:tabs>
                <w:tab w:val="clear" w:pos="720"/>
                <w:tab w:val="num" w:pos="293"/>
              </w:tabs>
              <w:ind w:left="293" w:hanging="283"/>
              <w:jc w:val="both"/>
              <w:rPr>
                <w:sz w:val="20"/>
                <w:lang w:val="en-GB"/>
              </w:rPr>
            </w:pPr>
            <w:r w:rsidRPr="00807DB4">
              <w:rPr>
                <w:sz w:val="20"/>
                <w:lang w:val="en-GB"/>
              </w:rPr>
              <w:t>new definitions of 'MRCA' and 'VEA' in Schedule 1 - Dictionary; and</w:t>
            </w:r>
          </w:p>
          <w:p w14:paraId="36F7521D" w14:textId="77777777" w:rsidR="00807DB4" w:rsidRPr="00486590" w:rsidRDefault="00807DB4" w:rsidP="00174E0F">
            <w:pPr>
              <w:numPr>
                <w:ilvl w:val="0"/>
                <w:numId w:val="1"/>
              </w:numPr>
              <w:tabs>
                <w:tab w:val="clear" w:pos="720"/>
                <w:tab w:val="num" w:pos="293"/>
              </w:tabs>
              <w:spacing w:after="60"/>
              <w:ind w:left="293" w:hanging="283"/>
              <w:jc w:val="both"/>
              <w:rPr>
                <w:sz w:val="20"/>
                <w:lang w:val="en-GB"/>
              </w:rPr>
            </w:pPr>
            <w:r w:rsidRPr="00807DB4">
              <w:rPr>
                <w:sz w:val="20"/>
                <w:lang w:val="en-GB"/>
              </w:rPr>
              <w:t>revising the definition of 'relevant service' in Schedule 1 – Dictionary.</w:t>
            </w:r>
          </w:p>
          <w:p w14:paraId="4915FB2D" w14:textId="77777777" w:rsidR="00807DB4" w:rsidRDefault="00807DB4" w:rsidP="00807DB4">
            <w:pPr>
              <w:pStyle w:val="BodyText"/>
              <w:spacing w:after="60"/>
              <w:ind w:right="272"/>
              <w:jc w:val="both"/>
              <w:rPr>
                <w:b/>
                <w:i/>
              </w:rPr>
            </w:pPr>
            <w:r w:rsidRPr="001B31C5">
              <w:rPr>
                <w:b/>
                <w:i/>
              </w:rPr>
              <w:t>For BoP SoP</w:t>
            </w:r>
            <w:r w:rsidRPr="001B31C5">
              <w:t xml:space="preserve"> </w:t>
            </w:r>
            <w:r w:rsidRPr="001B31C5">
              <w:rPr>
                <w:b/>
                <w:i/>
              </w:rPr>
              <w:t xml:space="preserve">(Instrument No. </w:t>
            </w:r>
            <w:r>
              <w:rPr>
                <w:b/>
                <w:i/>
              </w:rPr>
              <w:t>34</w:t>
            </w:r>
            <w:r w:rsidRPr="001B31C5">
              <w:rPr>
                <w:b/>
                <w:i/>
              </w:rPr>
              <w:t>/20</w:t>
            </w:r>
            <w:r>
              <w:rPr>
                <w:b/>
                <w:i/>
              </w:rPr>
              <w:t>20</w:t>
            </w:r>
            <w:r w:rsidRPr="001B31C5">
              <w:rPr>
                <w:b/>
                <w:i/>
              </w:rPr>
              <w:t>)</w:t>
            </w:r>
          </w:p>
          <w:p w14:paraId="6B51C29D" w14:textId="77777777" w:rsidR="00807DB4" w:rsidRPr="00807DB4" w:rsidRDefault="00807DB4" w:rsidP="00174E0F">
            <w:pPr>
              <w:pStyle w:val="ListParagraph"/>
              <w:numPr>
                <w:ilvl w:val="0"/>
                <w:numId w:val="2"/>
              </w:numPr>
              <w:ind w:left="293" w:hanging="283"/>
              <w:rPr>
                <w:sz w:val="20"/>
              </w:rPr>
            </w:pPr>
            <w:r w:rsidRPr="00807DB4">
              <w:rPr>
                <w:sz w:val="20"/>
              </w:rPr>
              <w:t>adopting the latest revised Instrument format, which commenced in 2015;</w:t>
            </w:r>
          </w:p>
          <w:p w14:paraId="3AA3F600" w14:textId="77777777" w:rsidR="00807DB4" w:rsidRPr="00807DB4" w:rsidRDefault="00807DB4" w:rsidP="00174E0F">
            <w:pPr>
              <w:pStyle w:val="ListParagraph"/>
              <w:numPr>
                <w:ilvl w:val="0"/>
                <w:numId w:val="2"/>
              </w:numPr>
              <w:ind w:left="293" w:hanging="283"/>
              <w:rPr>
                <w:sz w:val="20"/>
              </w:rPr>
            </w:pPr>
            <w:r w:rsidRPr="00807DB4">
              <w:rPr>
                <w:sz w:val="20"/>
              </w:rPr>
              <w:t>specifying a day of commencement for the Instrument in section 2;</w:t>
            </w:r>
          </w:p>
          <w:p w14:paraId="3F21264E" w14:textId="77777777" w:rsidR="00807DB4" w:rsidRPr="00807DB4" w:rsidRDefault="00807DB4" w:rsidP="00174E0F">
            <w:pPr>
              <w:pStyle w:val="ListParagraph"/>
              <w:numPr>
                <w:ilvl w:val="0"/>
                <w:numId w:val="2"/>
              </w:numPr>
              <w:ind w:left="293" w:hanging="283"/>
              <w:rPr>
                <w:sz w:val="20"/>
              </w:rPr>
            </w:pPr>
            <w:r w:rsidRPr="00807DB4">
              <w:rPr>
                <w:sz w:val="20"/>
              </w:rPr>
              <w:t>revising the definition of 'polyarteritis nodosa' in subsection 7(2);</w:t>
            </w:r>
          </w:p>
          <w:p w14:paraId="75C76309" w14:textId="77777777" w:rsidR="00807DB4" w:rsidRPr="00807DB4" w:rsidRDefault="00807DB4" w:rsidP="00174E0F">
            <w:pPr>
              <w:pStyle w:val="ListParagraph"/>
              <w:numPr>
                <w:ilvl w:val="0"/>
                <w:numId w:val="2"/>
              </w:numPr>
              <w:ind w:left="293" w:hanging="283"/>
              <w:rPr>
                <w:sz w:val="20"/>
              </w:rPr>
            </w:pPr>
            <w:r w:rsidRPr="00807DB4">
              <w:rPr>
                <w:sz w:val="20"/>
              </w:rPr>
              <w:t>revising the reference to 'ICD-10-AM code' in subsection 7(4);</w:t>
            </w:r>
          </w:p>
          <w:p w14:paraId="7D2F5544" w14:textId="77777777" w:rsidR="00807DB4" w:rsidRPr="00807DB4" w:rsidRDefault="00807DB4" w:rsidP="00174E0F">
            <w:pPr>
              <w:pStyle w:val="ListParagraph"/>
              <w:numPr>
                <w:ilvl w:val="0"/>
                <w:numId w:val="2"/>
              </w:numPr>
              <w:ind w:left="293" w:hanging="283"/>
              <w:rPr>
                <w:sz w:val="20"/>
              </w:rPr>
            </w:pPr>
            <w:r w:rsidRPr="00807DB4">
              <w:rPr>
                <w:sz w:val="20"/>
              </w:rPr>
              <w:t>revising the factors in subsections 9(1) &amp; 9(3) concerning infection with hepatitis B virus;</w:t>
            </w:r>
          </w:p>
          <w:p w14:paraId="1BE6FB6E" w14:textId="77777777" w:rsidR="00807DB4" w:rsidRPr="00807DB4" w:rsidRDefault="00807DB4" w:rsidP="00174E0F">
            <w:pPr>
              <w:pStyle w:val="ListParagraph"/>
              <w:numPr>
                <w:ilvl w:val="0"/>
                <w:numId w:val="2"/>
              </w:numPr>
              <w:ind w:left="293" w:hanging="283"/>
              <w:rPr>
                <w:sz w:val="20"/>
              </w:rPr>
            </w:pPr>
            <w:r w:rsidRPr="00807DB4">
              <w:rPr>
                <w:sz w:val="20"/>
              </w:rPr>
              <w:t>revising the factors in subsections 9(2) &amp; 9(4) concerning infection with human immunodeficiency virus;</w:t>
            </w:r>
          </w:p>
          <w:p w14:paraId="074869D4" w14:textId="77777777" w:rsidR="00807DB4" w:rsidRPr="00807DB4" w:rsidRDefault="00807DB4" w:rsidP="00174E0F">
            <w:pPr>
              <w:pStyle w:val="ListParagraph"/>
              <w:numPr>
                <w:ilvl w:val="0"/>
                <w:numId w:val="2"/>
              </w:numPr>
              <w:ind w:left="293" w:hanging="283"/>
              <w:rPr>
                <w:sz w:val="20"/>
              </w:rPr>
            </w:pPr>
            <w:r w:rsidRPr="00807DB4">
              <w:rPr>
                <w:sz w:val="20"/>
              </w:rPr>
              <w:t>new definitions of 'MRCA' and 'VEA' in Schedule 1 - Dictionary; and</w:t>
            </w:r>
          </w:p>
          <w:p w14:paraId="0010ACB5" w14:textId="77777777" w:rsidR="00807DB4" w:rsidRPr="00F84F5E" w:rsidRDefault="00807DB4" w:rsidP="00174E0F">
            <w:pPr>
              <w:pStyle w:val="ListParagraph"/>
              <w:numPr>
                <w:ilvl w:val="0"/>
                <w:numId w:val="2"/>
              </w:numPr>
              <w:spacing w:after="60"/>
              <w:ind w:left="293" w:hanging="283"/>
              <w:rPr>
                <w:sz w:val="20"/>
              </w:rPr>
            </w:pPr>
            <w:r w:rsidRPr="00807DB4">
              <w:rPr>
                <w:sz w:val="20"/>
              </w:rPr>
              <w:t>revising the definition of 'relevant service' in Schedule 1 – Dictionary.</w:t>
            </w:r>
          </w:p>
          <w:p w14:paraId="1ABE4232" w14:textId="616DD0F6" w:rsidR="00807DB4" w:rsidRPr="00807DB4" w:rsidRDefault="00807DB4" w:rsidP="00807DB4">
            <w:pPr>
              <w:pStyle w:val="BodyText"/>
              <w:tabs>
                <w:tab w:val="left" w:pos="6753"/>
              </w:tabs>
              <w:spacing w:after="60"/>
              <w:ind w:right="33"/>
              <w:jc w:val="both"/>
            </w:pPr>
            <w:r w:rsidRPr="00807DB4">
              <w:lastRenderedPageBreak/>
              <w:t>On 12 December 2019, the Authority wrote to organisations representing veterans, service personnel and their dependants regarding the proposed Instrument</w:t>
            </w:r>
            <w:r>
              <w:t>s</w:t>
            </w:r>
            <w:r w:rsidRPr="00807DB4">
              <w:t xml:space="preserve"> and the medical-scientific material considered by the Authority.  This letter emphasised the deletion of the factor relating to </w:t>
            </w:r>
            <w:r w:rsidRPr="002A3D28">
              <w:rPr>
                <w:i/>
                <w:szCs w:val="24"/>
                <w:lang w:val="en-US"/>
              </w:rPr>
              <w:t>hepatitis B vaccination</w:t>
            </w:r>
            <w:r w:rsidRPr="00D316B7">
              <w:rPr>
                <w:szCs w:val="24"/>
                <w:lang w:val="en-US"/>
              </w:rPr>
              <w:t>, for clinical worsening only</w:t>
            </w:r>
            <w:r>
              <w:rPr>
                <w:szCs w:val="24"/>
                <w:lang w:val="en-US"/>
              </w:rPr>
              <w:t>, from the reasonable hypothesis Statement of Principles</w:t>
            </w:r>
            <w:r w:rsidRPr="00807DB4">
              <w:t>.  The Authority provided an opportunity to the organisations to make representations in relation to the proposed Instrument</w:t>
            </w:r>
            <w:r>
              <w:t>s</w:t>
            </w:r>
            <w:r w:rsidRPr="00807DB4">
              <w:t xml:space="preserve"> prior to </w:t>
            </w:r>
            <w:r>
              <w:t>their</w:t>
            </w:r>
            <w:r w:rsidRPr="00807DB4">
              <w:t xml:space="preserve"> determination.  No submissions were received for conside</w:t>
            </w:r>
            <w:bookmarkStart w:id="0" w:name="_GoBack"/>
            <w:bookmarkEnd w:id="0"/>
            <w:r w:rsidRPr="00807DB4">
              <w:t xml:space="preserve">ration by the Authority. </w:t>
            </w:r>
            <w:r w:rsidR="00CE4E6C" w:rsidRPr="00A72599">
              <w:t>Following further consideration, non-substantial changes were made to the proposed Instrument</w:t>
            </w:r>
            <w:r w:rsidR="00CE4E6C">
              <w:t>s</w:t>
            </w:r>
            <w:r w:rsidR="00CE4E6C" w:rsidRPr="00A72599">
              <w:t xml:space="preserve"> following this consultation process.</w:t>
            </w:r>
          </w:p>
          <w:p w14:paraId="0FFE329D" w14:textId="77777777" w:rsidR="00876FB6" w:rsidRPr="00965508" w:rsidRDefault="00807DB4" w:rsidP="00807DB4">
            <w:pPr>
              <w:pStyle w:val="BodyText"/>
              <w:tabs>
                <w:tab w:val="left" w:pos="6753"/>
              </w:tabs>
              <w:spacing w:after="60"/>
              <w:ind w:right="33"/>
              <w:jc w:val="both"/>
            </w:pPr>
            <w:r w:rsidRPr="001B31C5">
              <w:rPr>
                <w:b/>
              </w:rPr>
              <w:t xml:space="preserve">The determining of these Instruments finalises the investigation in relation to </w:t>
            </w:r>
            <w:r w:rsidRPr="00807DB4">
              <w:rPr>
                <w:b/>
                <w:i/>
              </w:rPr>
              <w:t xml:space="preserve">polyarteritis nodosa </w:t>
            </w:r>
            <w:r w:rsidRPr="001B31C5">
              <w:rPr>
                <w:b/>
              </w:rPr>
              <w:t xml:space="preserve">as advertised in the Government Notices Gazette of </w:t>
            </w:r>
            <w:r>
              <w:rPr>
                <w:b/>
              </w:rPr>
              <w:t>8 May 2018</w:t>
            </w:r>
            <w:r w:rsidRPr="001B31C5">
              <w:rPr>
                <w:b/>
              </w:rPr>
              <w:t>.</w:t>
            </w:r>
          </w:p>
        </w:tc>
      </w:tr>
      <w:tr w:rsidR="00A00923" w:rsidRPr="00A92676" w14:paraId="4B66BE6D"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5F9884EF" w14:textId="77777777" w:rsidR="00A00923" w:rsidRDefault="00807DB4" w:rsidP="00807DB4">
            <w:pPr>
              <w:rPr>
                <w:sz w:val="20"/>
                <w:szCs w:val="24"/>
              </w:rPr>
            </w:pPr>
            <w:r>
              <w:rPr>
                <w:sz w:val="20"/>
                <w:szCs w:val="24"/>
              </w:rPr>
              <w:lastRenderedPageBreak/>
              <w:t>3</w:t>
            </w:r>
            <w:r w:rsidR="00A00923">
              <w:rPr>
                <w:sz w:val="20"/>
                <w:szCs w:val="24"/>
              </w:rPr>
              <w:t xml:space="preserve">5 &amp; </w:t>
            </w:r>
            <w:r>
              <w:rPr>
                <w:sz w:val="20"/>
                <w:szCs w:val="24"/>
              </w:rPr>
              <w:t>3</w:t>
            </w:r>
            <w:r w:rsidR="00A00923">
              <w:rPr>
                <w:sz w:val="20"/>
                <w:szCs w:val="24"/>
              </w:rPr>
              <w:t>6/2020</w:t>
            </w:r>
          </w:p>
        </w:tc>
        <w:tc>
          <w:tcPr>
            <w:tcW w:w="1866" w:type="dxa"/>
            <w:gridSpan w:val="2"/>
            <w:tcBorders>
              <w:top w:val="single" w:sz="2" w:space="0" w:color="auto"/>
              <w:left w:val="single" w:sz="6" w:space="0" w:color="auto"/>
              <w:bottom w:val="single" w:sz="2" w:space="0" w:color="auto"/>
              <w:right w:val="single" w:sz="6" w:space="0" w:color="auto"/>
            </w:tcBorders>
          </w:tcPr>
          <w:p w14:paraId="7930A0C2" w14:textId="77777777" w:rsidR="00A00923" w:rsidRDefault="00807DB4" w:rsidP="00CB3C1D">
            <w:pPr>
              <w:rPr>
                <w:sz w:val="20"/>
              </w:rPr>
            </w:pPr>
            <w:r w:rsidRPr="00807DB4">
              <w:rPr>
                <w:sz w:val="20"/>
              </w:rPr>
              <w:t>diverticular disease of the colon</w:t>
            </w:r>
          </w:p>
        </w:tc>
        <w:tc>
          <w:tcPr>
            <w:tcW w:w="7774" w:type="dxa"/>
            <w:tcBorders>
              <w:top w:val="single" w:sz="6" w:space="0" w:color="auto"/>
              <w:left w:val="single" w:sz="6" w:space="0" w:color="auto"/>
              <w:bottom w:val="single" w:sz="6" w:space="0" w:color="auto"/>
              <w:right w:val="single" w:sz="6" w:space="0" w:color="auto"/>
            </w:tcBorders>
          </w:tcPr>
          <w:p w14:paraId="59942DCF" w14:textId="77777777" w:rsidR="00A00923" w:rsidRPr="00A00923" w:rsidRDefault="00A00923" w:rsidP="00A00923">
            <w:pPr>
              <w:pStyle w:val="BodyText"/>
              <w:spacing w:after="60"/>
              <w:ind w:left="34" w:right="272"/>
              <w:rPr>
                <w:b/>
              </w:rPr>
            </w:pPr>
            <w:r w:rsidRPr="00A00923">
              <w:rPr>
                <w:b/>
              </w:rPr>
              <w:t>Amendment</w:t>
            </w:r>
          </w:p>
          <w:p w14:paraId="24AE3771" w14:textId="77777777" w:rsidR="00A00923" w:rsidRPr="00A00923" w:rsidRDefault="00A00923" w:rsidP="00A00923">
            <w:pPr>
              <w:spacing w:after="60"/>
              <w:rPr>
                <w:sz w:val="20"/>
                <w:highlight w:val="yellow"/>
              </w:rPr>
            </w:pPr>
            <w:r w:rsidRPr="00A00923">
              <w:rPr>
                <w:sz w:val="20"/>
              </w:rPr>
              <w:t>Th</w:t>
            </w:r>
            <w:r>
              <w:rPr>
                <w:sz w:val="20"/>
              </w:rPr>
              <w:t>ese</w:t>
            </w:r>
            <w:r w:rsidRPr="00A00923">
              <w:rPr>
                <w:sz w:val="20"/>
              </w:rPr>
              <w:t xml:space="preserve"> instrument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sidR="00807DB4">
              <w:rPr>
                <w:sz w:val="20"/>
              </w:rPr>
              <w:t>15</w:t>
            </w:r>
            <w:r>
              <w:rPr>
                <w:sz w:val="20"/>
              </w:rPr>
              <w:t xml:space="preserve"> &amp; </w:t>
            </w:r>
            <w:r w:rsidR="00807DB4">
              <w:rPr>
                <w:sz w:val="20"/>
              </w:rPr>
              <w:t>16</w:t>
            </w:r>
            <w:r>
              <w:rPr>
                <w:sz w:val="20"/>
              </w:rPr>
              <w:t xml:space="preserve"> of 201</w:t>
            </w:r>
            <w:r w:rsidR="00807DB4">
              <w:rPr>
                <w:sz w:val="20"/>
              </w:rPr>
              <w:t>6</w:t>
            </w:r>
            <w:r w:rsidRPr="00A00923">
              <w:rPr>
                <w:sz w:val="20"/>
              </w:rPr>
              <w:t xml:space="preserve"> concerning </w:t>
            </w:r>
            <w:r w:rsidR="00174E0F" w:rsidRPr="00174E0F">
              <w:rPr>
                <w:b/>
                <w:i/>
                <w:sz w:val="20"/>
              </w:rPr>
              <w:t>diverticular disease of the colon</w:t>
            </w:r>
            <w:r w:rsidRPr="00A00923">
              <w:rPr>
                <w:b/>
                <w:i/>
                <w:sz w:val="20"/>
              </w:rPr>
              <w:t xml:space="preserve"> </w:t>
            </w:r>
            <w:r w:rsidRPr="00A00923">
              <w:rPr>
                <w:sz w:val="20"/>
              </w:rPr>
              <w:t>by:</w:t>
            </w:r>
          </w:p>
          <w:p w14:paraId="4A91AA57" w14:textId="77777777" w:rsidR="00A00923" w:rsidRPr="00A00923" w:rsidRDefault="00A00923" w:rsidP="00A00923">
            <w:pPr>
              <w:pStyle w:val="BodyText"/>
              <w:tabs>
                <w:tab w:val="left" w:pos="6753"/>
              </w:tabs>
              <w:spacing w:before="60" w:after="60"/>
              <w:ind w:right="34"/>
              <w:jc w:val="both"/>
              <w:rPr>
                <w:b/>
                <w:i/>
              </w:rPr>
            </w:pPr>
            <w:r w:rsidRPr="00A00923">
              <w:rPr>
                <w:b/>
                <w:i/>
              </w:rPr>
              <w:t>For RH SoP</w:t>
            </w:r>
            <w:r w:rsidRPr="00A00923">
              <w:t xml:space="preserve"> </w:t>
            </w:r>
            <w:r w:rsidRPr="00A00923">
              <w:rPr>
                <w:b/>
                <w:i/>
              </w:rPr>
              <w:t xml:space="preserve">(Instrument No. </w:t>
            </w:r>
            <w:r w:rsidR="00174E0F">
              <w:rPr>
                <w:b/>
                <w:i/>
              </w:rPr>
              <w:t>3</w:t>
            </w:r>
            <w:r w:rsidR="004A4025">
              <w:rPr>
                <w:b/>
                <w:i/>
              </w:rPr>
              <w:t>5</w:t>
            </w:r>
            <w:r w:rsidRPr="00A00923">
              <w:rPr>
                <w:b/>
                <w:i/>
              </w:rPr>
              <w:t>/20</w:t>
            </w:r>
            <w:r>
              <w:rPr>
                <w:b/>
                <w:i/>
              </w:rPr>
              <w:t>20</w:t>
            </w:r>
            <w:r w:rsidRPr="00A00923">
              <w:rPr>
                <w:b/>
                <w:i/>
              </w:rPr>
              <w:t>)</w:t>
            </w:r>
          </w:p>
          <w:p w14:paraId="51409F99" w14:textId="77777777" w:rsidR="004A4025" w:rsidRP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inserting a new factor in subsection 9(8a) concerning being treated with an immunosuppressive drug, for diverticular perforation, abscess and fistula only, for clinical onset;</w:t>
            </w:r>
          </w:p>
          <w:p w14:paraId="3737A22D" w14:textId="77777777" w:rsidR="004A4025" w:rsidRP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replacing the existing factor in subsection 9(16) concerning being treated with an immunosuppressive drug, for clinical worsening;</w:t>
            </w:r>
          </w:p>
          <w:p w14:paraId="6C5559E8" w14:textId="77777777" w:rsidR="004A4025" w:rsidRP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inserting a definition of 'immunosuppressive drug' in Schedule 1 – Dictionary in alphabetical order; and</w:t>
            </w:r>
          </w:p>
          <w:p w14:paraId="21671703" w14:textId="77777777" w:rsidR="00A00923" w:rsidRPr="004A4025" w:rsidRDefault="004A4025" w:rsidP="004A4025">
            <w:pPr>
              <w:pStyle w:val="ListParagraph"/>
              <w:numPr>
                <w:ilvl w:val="0"/>
                <w:numId w:val="1"/>
              </w:numPr>
              <w:tabs>
                <w:tab w:val="clear" w:pos="720"/>
                <w:tab w:val="num" w:pos="293"/>
              </w:tabs>
              <w:spacing w:after="60"/>
              <w:ind w:left="293" w:hanging="283"/>
              <w:rPr>
                <w:sz w:val="20"/>
                <w:lang w:val="en-GB"/>
              </w:rPr>
            </w:pPr>
            <w:r w:rsidRPr="004A4025">
              <w:rPr>
                <w:sz w:val="20"/>
              </w:rPr>
              <w:t>deleting the existing definition of 'being treated with an immunosuppressive drug' in Schedule 1 – Dictionary.</w:t>
            </w:r>
          </w:p>
          <w:p w14:paraId="0AEAA024" w14:textId="77777777" w:rsidR="004A4025" w:rsidRDefault="004A4025" w:rsidP="004A4025">
            <w:pPr>
              <w:spacing w:before="60" w:after="60"/>
              <w:ind w:left="11"/>
              <w:rPr>
                <w:b/>
                <w:i/>
                <w:sz w:val="20"/>
              </w:rPr>
            </w:pPr>
            <w:r w:rsidRPr="004A4025">
              <w:rPr>
                <w:b/>
                <w:i/>
                <w:sz w:val="20"/>
              </w:rPr>
              <w:t>For BoP SoP</w:t>
            </w:r>
            <w:r w:rsidRPr="004A4025">
              <w:rPr>
                <w:sz w:val="20"/>
              </w:rPr>
              <w:t xml:space="preserve"> </w:t>
            </w:r>
            <w:r w:rsidRPr="004A4025">
              <w:rPr>
                <w:b/>
                <w:i/>
                <w:sz w:val="20"/>
              </w:rPr>
              <w:t>(Instrument No. 36/2020)</w:t>
            </w:r>
          </w:p>
          <w:p w14:paraId="660E3495" w14:textId="77777777" w:rsidR="004A4025" w:rsidRP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inserting a new factor in subsection 9(</w:t>
            </w:r>
            <w:r>
              <w:rPr>
                <w:sz w:val="20"/>
              </w:rPr>
              <w:t>6</w:t>
            </w:r>
            <w:r w:rsidRPr="004A4025">
              <w:rPr>
                <w:sz w:val="20"/>
              </w:rPr>
              <w:t>a) concerning being treated with an immunosuppressive drug, for diverticular perforation, abscess and fistula only, for clinical onset;</w:t>
            </w:r>
          </w:p>
          <w:p w14:paraId="4A04181D" w14:textId="77777777" w:rsidR="004A4025" w:rsidRP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replacing the existing factor in subsection 9(1</w:t>
            </w:r>
            <w:r>
              <w:rPr>
                <w:sz w:val="20"/>
              </w:rPr>
              <w:t>4</w:t>
            </w:r>
            <w:r w:rsidRPr="004A4025">
              <w:rPr>
                <w:sz w:val="20"/>
              </w:rPr>
              <w:t>) concerning being treated with an immunosuppressive drug, for clinical worsening;</w:t>
            </w:r>
          </w:p>
          <w:p w14:paraId="1A1DDE2A" w14:textId="77777777" w:rsid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inserting a definition of 'immunosuppressive drug' in Schedule 1 – Dictionary in alphabetical order; and</w:t>
            </w:r>
          </w:p>
          <w:p w14:paraId="06E0ABA1" w14:textId="77777777" w:rsidR="004A4025" w:rsidRPr="004A4025" w:rsidRDefault="004A4025" w:rsidP="004A4025">
            <w:pPr>
              <w:pStyle w:val="ListParagraph"/>
              <w:numPr>
                <w:ilvl w:val="0"/>
                <w:numId w:val="1"/>
              </w:numPr>
              <w:tabs>
                <w:tab w:val="clear" w:pos="720"/>
                <w:tab w:val="num" w:pos="293"/>
              </w:tabs>
              <w:spacing w:after="60"/>
              <w:ind w:left="293" w:hanging="283"/>
              <w:rPr>
                <w:sz w:val="20"/>
              </w:rPr>
            </w:pPr>
            <w:r w:rsidRPr="004A4025">
              <w:rPr>
                <w:sz w:val="20"/>
              </w:rPr>
              <w:t>deleting the existing definition of 'being treated with an immunosuppressive drug' in Schedule 1 – Dictionary.</w:t>
            </w:r>
          </w:p>
          <w:p w14:paraId="74250611" w14:textId="77777777" w:rsidR="00A00923" w:rsidRPr="00985155" w:rsidRDefault="00A00923" w:rsidP="00A00923">
            <w:pPr>
              <w:pStyle w:val="BodyText"/>
              <w:tabs>
                <w:tab w:val="left" w:pos="6753"/>
              </w:tabs>
              <w:spacing w:after="60"/>
              <w:ind w:right="33"/>
              <w:jc w:val="both"/>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004A4025" w:rsidRPr="004A4025">
              <w:rPr>
                <w:b/>
                <w:i/>
              </w:rPr>
              <w:t xml:space="preserve">diverticular disease of the colon </w:t>
            </w:r>
            <w:r w:rsidRPr="00A00923">
              <w:rPr>
                <w:b/>
              </w:rPr>
              <w:t xml:space="preserve">as advertised in the Government Notices Gazette of </w:t>
            </w:r>
            <w:r w:rsidR="00174E0F" w:rsidRPr="00174E0F">
              <w:rPr>
                <w:b/>
                <w:lang w:val="en-GB"/>
              </w:rPr>
              <w:t>26 February 2020</w:t>
            </w:r>
            <w:r w:rsidRPr="00A00923">
              <w:rPr>
                <w:b/>
              </w:rPr>
              <w:t>.</w:t>
            </w:r>
          </w:p>
        </w:tc>
      </w:tr>
      <w:tr w:rsidR="00A00923" w:rsidRPr="00A92676" w14:paraId="03BB71BC"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3FA42600" w14:textId="77777777" w:rsidR="00A00923" w:rsidRPr="00A00923" w:rsidRDefault="00584CC8" w:rsidP="00A00923">
            <w:pPr>
              <w:rPr>
                <w:sz w:val="20"/>
                <w:szCs w:val="24"/>
              </w:rPr>
            </w:pPr>
            <w:r>
              <w:rPr>
                <w:sz w:val="20"/>
                <w:szCs w:val="24"/>
              </w:rPr>
              <w:t>3</w:t>
            </w:r>
            <w:r w:rsidR="00A00923">
              <w:rPr>
                <w:sz w:val="20"/>
                <w:szCs w:val="24"/>
              </w:rPr>
              <w:t>7</w:t>
            </w:r>
            <w:r w:rsidR="00A00923" w:rsidRPr="00A00923">
              <w:rPr>
                <w:sz w:val="20"/>
                <w:szCs w:val="24"/>
              </w:rPr>
              <w:t>/20</w:t>
            </w:r>
            <w:r w:rsidR="00A00923">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1752B601" w14:textId="77777777" w:rsidR="00A00923" w:rsidRPr="00A00923" w:rsidRDefault="00584CC8" w:rsidP="00A00923">
            <w:pPr>
              <w:rPr>
                <w:sz w:val="20"/>
              </w:rPr>
            </w:pPr>
            <w:r>
              <w:rPr>
                <w:sz w:val="20"/>
              </w:rPr>
              <w:t>ganglion</w:t>
            </w:r>
          </w:p>
        </w:tc>
        <w:tc>
          <w:tcPr>
            <w:tcW w:w="7774" w:type="dxa"/>
            <w:tcBorders>
              <w:top w:val="single" w:sz="6" w:space="0" w:color="auto"/>
              <w:left w:val="single" w:sz="6" w:space="0" w:color="auto"/>
              <w:bottom w:val="single" w:sz="6" w:space="0" w:color="auto"/>
              <w:right w:val="single" w:sz="6" w:space="0" w:color="auto"/>
            </w:tcBorders>
          </w:tcPr>
          <w:p w14:paraId="5B1CFC55" w14:textId="77777777" w:rsidR="00A00923" w:rsidRPr="00A00923" w:rsidRDefault="00A00923" w:rsidP="00A00923">
            <w:pPr>
              <w:pStyle w:val="BodyText"/>
              <w:spacing w:after="60"/>
              <w:ind w:left="34" w:right="272"/>
              <w:rPr>
                <w:b/>
              </w:rPr>
            </w:pPr>
            <w:r w:rsidRPr="00A00923">
              <w:rPr>
                <w:b/>
              </w:rPr>
              <w:t>Amendment</w:t>
            </w:r>
          </w:p>
          <w:p w14:paraId="02093D06" w14:textId="77777777" w:rsidR="00A00923" w:rsidRPr="00A00923" w:rsidRDefault="00A00923" w:rsidP="00A00923">
            <w:pPr>
              <w:spacing w:after="60"/>
              <w:rPr>
                <w:sz w:val="20"/>
              </w:rPr>
            </w:pPr>
            <w:r w:rsidRPr="00A00923">
              <w:rPr>
                <w:sz w:val="20"/>
              </w:rPr>
              <w:t xml:space="preserve">This instrument amends Statement of Principles No. </w:t>
            </w:r>
            <w:r>
              <w:rPr>
                <w:sz w:val="20"/>
              </w:rPr>
              <w:t>71</w:t>
            </w:r>
            <w:r w:rsidRPr="00A00923">
              <w:rPr>
                <w:sz w:val="20"/>
              </w:rPr>
              <w:t xml:space="preserve"> of 201</w:t>
            </w:r>
            <w:r w:rsidR="00B452A2">
              <w:rPr>
                <w:sz w:val="20"/>
              </w:rPr>
              <w:t>6</w:t>
            </w:r>
            <w:r w:rsidRPr="00A00923">
              <w:rPr>
                <w:sz w:val="20"/>
              </w:rPr>
              <w:t xml:space="preserve"> concerning </w:t>
            </w:r>
            <w:r w:rsidR="00B452A2">
              <w:rPr>
                <w:b/>
                <w:i/>
                <w:sz w:val="20"/>
              </w:rPr>
              <w:t>ganglion</w:t>
            </w:r>
            <w:r w:rsidRPr="00A00923">
              <w:rPr>
                <w:b/>
                <w:i/>
                <w:sz w:val="20"/>
              </w:rPr>
              <w:t xml:space="preserve"> </w:t>
            </w:r>
            <w:r w:rsidRPr="00A00923">
              <w:rPr>
                <w:sz w:val="20"/>
              </w:rPr>
              <w:t>by:</w:t>
            </w:r>
          </w:p>
          <w:p w14:paraId="3776B120" w14:textId="77777777" w:rsidR="00A00923" w:rsidRPr="00A00923" w:rsidRDefault="00A00923" w:rsidP="00A00923">
            <w:pPr>
              <w:pStyle w:val="BodyText"/>
              <w:tabs>
                <w:tab w:val="left" w:pos="6753"/>
              </w:tabs>
              <w:spacing w:before="60" w:after="60"/>
              <w:ind w:right="34"/>
              <w:jc w:val="both"/>
              <w:rPr>
                <w:b/>
                <w:i/>
              </w:rPr>
            </w:pPr>
            <w:r w:rsidRPr="00A00923">
              <w:rPr>
                <w:b/>
                <w:i/>
              </w:rPr>
              <w:t>For RH SoP</w:t>
            </w:r>
            <w:r w:rsidRPr="00A00923">
              <w:t xml:space="preserve"> </w:t>
            </w:r>
            <w:r w:rsidRPr="00A00923">
              <w:rPr>
                <w:b/>
                <w:i/>
              </w:rPr>
              <w:t xml:space="preserve">(Instrument No. </w:t>
            </w:r>
            <w:r w:rsidR="00B452A2">
              <w:rPr>
                <w:b/>
                <w:i/>
              </w:rPr>
              <w:t>3</w:t>
            </w:r>
            <w:r>
              <w:rPr>
                <w:b/>
                <w:i/>
              </w:rPr>
              <w:t>7</w:t>
            </w:r>
            <w:r w:rsidRPr="00A00923">
              <w:rPr>
                <w:b/>
                <w:i/>
              </w:rPr>
              <w:t>/20</w:t>
            </w:r>
            <w:r>
              <w:rPr>
                <w:b/>
                <w:i/>
              </w:rPr>
              <w:t>20</w:t>
            </w:r>
            <w:r w:rsidRPr="00A00923">
              <w:rPr>
                <w:b/>
                <w:i/>
              </w:rPr>
              <w:t>)</w:t>
            </w:r>
          </w:p>
          <w:p w14:paraId="5F75D6F7" w14:textId="77777777" w:rsidR="00A00923" w:rsidRPr="00A00923" w:rsidRDefault="00B452A2" w:rsidP="00B452A2">
            <w:pPr>
              <w:pStyle w:val="ListParagraph"/>
              <w:numPr>
                <w:ilvl w:val="0"/>
                <w:numId w:val="1"/>
              </w:numPr>
              <w:tabs>
                <w:tab w:val="clear" w:pos="720"/>
                <w:tab w:val="num" w:pos="297"/>
              </w:tabs>
              <w:spacing w:after="60"/>
              <w:ind w:left="297" w:hanging="283"/>
              <w:rPr>
                <w:sz w:val="20"/>
              </w:rPr>
            </w:pPr>
            <w:r w:rsidRPr="00B452A2">
              <w:rPr>
                <w:sz w:val="20"/>
              </w:rPr>
              <w:t>replacing the existing definition of 'acute trauma to the affected joint or tendon' in Schedule 1 – Dictionary.</w:t>
            </w:r>
          </w:p>
          <w:p w14:paraId="46C4B75E" w14:textId="77777777" w:rsidR="00A00923" w:rsidRPr="00A00923" w:rsidRDefault="00A00923" w:rsidP="00A00923">
            <w:pPr>
              <w:tabs>
                <w:tab w:val="num" w:pos="1276"/>
                <w:tab w:val="left" w:pos="6753"/>
              </w:tabs>
              <w:spacing w:after="60"/>
              <w:ind w:right="34"/>
              <w:jc w:val="both"/>
              <w:rPr>
                <w:sz w:val="20"/>
              </w:rPr>
            </w:pPr>
            <w:r w:rsidRPr="00A00923">
              <w:rPr>
                <w:b/>
                <w:sz w:val="20"/>
              </w:rPr>
              <w:t xml:space="preserve">The determining of this Instrument finalises the investigation in relation to </w:t>
            </w:r>
            <w:r w:rsidR="00B452A2">
              <w:rPr>
                <w:b/>
                <w:i/>
                <w:sz w:val="20"/>
              </w:rPr>
              <w:t>ganglion</w:t>
            </w:r>
            <w:r w:rsidR="00B452A2" w:rsidRPr="00A00923">
              <w:rPr>
                <w:b/>
                <w:i/>
                <w:sz w:val="20"/>
              </w:rPr>
              <w:t xml:space="preserve"> </w:t>
            </w:r>
            <w:r w:rsidRPr="00A00923">
              <w:rPr>
                <w:b/>
                <w:sz w:val="20"/>
              </w:rPr>
              <w:t xml:space="preserve">as advertised in the Government Notices </w:t>
            </w:r>
            <w:r w:rsidRPr="00B452A2">
              <w:rPr>
                <w:b/>
                <w:sz w:val="20"/>
              </w:rPr>
              <w:t xml:space="preserve">Gazette of </w:t>
            </w:r>
            <w:r w:rsidR="00B452A2" w:rsidRPr="00B452A2">
              <w:rPr>
                <w:b/>
                <w:sz w:val="20"/>
                <w:lang w:val="en-GB"/>
              </w:rPr>
              <w:t>26 February 2020</w:t>
            </w:r>
            <w:r w:rsidRPr="00B452A2">
              <w:rPr>
                <w:b/>
                <w:sz w:val="20"/>
              </w:rPr>
              <w:t>.</w:t>
            </w:r>
          </w:p>
        </w:tc>
      </w:tr>
      <w:tr w:rsidR="009271E7" w:rsidRPr="00A92676" w14:paraId="4ECC4F57"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906F1F1" w14:textId="77777777" w:rsidR="009271E7" w:rsidRPr="00A00923" w:rsidRDefault="00B452A2" w:rsidP="00B452A2">
            <w:pPr>
              <w:rPr>
                <w:sz w:val="20"/>
                <w:szCs w:val="24"/>
              </w:rPr>
            </w:pPr>
            <w:r>
              <w:rPr>
                <w:sz w:val="20"/>
                <w:szCs w:val="24"/>
              </w:rPr>
              <w:t>3</w:t>
            </w:r>
            <w:r w:rsidR="009271E7">
              <w:rPr>
                <w:sz w:val="20"/>
                <w:szCs w:val="24"/>
              </w:rPr>
              <w:t>8</w:t>
            </w:r>
            <w:r>
              <w:rPr>
                <w:sz w:val="20"/>
                <w:szCs w:val="24"/>
              </w:rPr>
              <w:t xml:space="preserve"> &amp; 39</w:t>
            </w:r>
            <w:r w:rsidR="009271E7" w:rsidRPr="00A00923">
              <w:rPr>
                <w:sz w:val="20"/>
                <w:szCs w:val="24"/>
              </w:rPr>
              <w:t>/20</w:t>
            </w:r>
            <w:r w:rsidR="009271E7">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2A7C90AE" w14:textId="77777777" w:rsidR="009271E7" w:rsidRPr="00A00923" w:rsidRDefault="00B452A2" w:rsidP="009271E7">
            <w:pPr>
              <w:rPr>
                <w:sz w:val="20"/>
              </w:rPr>
            </w:pPr>
            <w:r w:rsidRPr="00B452A2">
              <w:rPr>
                <w:sz w:val="20"/>
              </w:rPr>
              <w:t>intervertebral disc prolapse</w:t>
            </w:r>
          </w:p>
        </w:tc>
        <w:tc>
          <w:tcPr>
            <w:tcW w:w="7774" w:type="dxa"/>
            <w:tcBorders>
              <w:top w:val="single" w:sz="6" w:space="0" w:color="auto"/>
              <w:left w:val="single" w:sz="6" w:space="0" w:color="auto"/>
              <w:bottom w:val="single" w:sz="6" w:space="0" w:color="auto"/>
              <w:right w:val="single" w:sz="6" w:space="0" w:color="auto"/>
            </w:tcBorders>
          </w:tcPr>
          <w:p w14:paraId="07C72CCB" w14:textId="77777777" w:rsidR="009271E7" w:rsidRPr="00A00923" w:rsidRDefault="009271E7" w:rsidP="009271E7">
            <w:pPr>
              <w:pStyle w:val="BodyText"/>
              <w:spacing w:after="60"/>
              <w:ind w:left="34" w:right="272"/>
              <w:rPr>
                <w:b/>
              </w:rPr>
            </w:pPr>
            <w:r w:rsidRPr="00A00923">
              <w:rPr>
                <w:b/>
              </w:rPr>
              <w:t>Amendment</w:t>
            </w:r>
          </w:p>
          <w:p w14:paraId="7F0E2974" w14:textId="77777777" w:rsidR="009271E7" w:rsidRPr="00A00923" w:rsidRDefault="009271E7" w:rsidP="009271E7">
            <w:pPr>
              <w:spacing w:after="60"/>
              <w:rPr>
                <w:sz w:val="20"/>
              </w:rPr>
            </w:pPr>
            <w:r w:rsidRPr="00A00923">
              <w:rPr>
                <w:sz w:val="20"/>
              </w:rPr>
              <w:t>Th</w:t>
            </w:r>
            <w:r w:rsidR="00B452A2">
              <w:rPr>
                <w:sz w:val="20"/>
              </w:rPr>
              <w:t>ese</w:t>
            </w:r>
            <w:r w:rsidRPr="00A00923">
              <w:rPr>
                <w:sz w:val="20"/>
              </w:rPr>
              <w:t xml:space="preserve"> instrument</w:t>
            </w:r>
            <w:r w:rsidR="00B452A2">
              <w:rPr>
                <w:sz w:val="20"/>
              </w:rPr>
              <w:t>s amend</w:t>
            </w:r>
            <w:r w:rsidRPr="00A00923">
              <w:rPr>
                <w:sz w:val="20"/>
              </w:rPr>
              <w:t xml:space="preserve"> Statement</w:t>
            </w:r>
            <w:r w:rsidR="00B452A2">
              <w:rPr>
                <w:sz w:val="20"/>
              </w:rPr>
              <w:t>s</w:t>
            </w:r>
            <w:r w:rsidRPr="00A00923">
              <w:rPr>
                <w:sz w:val="20"/>
              </w:rPr>
              <w:t xml:space="preserve"> of Principles No. </w:t>
            </w:r>
            <w:r w:rsidR="00B452A2">
              <w:rPr>
                <w:sz w:val="20"/>
              </w:rPr>
              <w:t>43 &amp; 44 of 2016</w:t>
            </w:r>
            <w:r w:rsidRPr="00A00923">
              <w:rPr>
                <w:sz w:val="20"/>
              </w:rPr>
              <w:t xml:space="preserve"> concerning </w:t>
            </w:r>
            <w:r w:rsidR="00B452A2" w:rsidRPr="00B452A2">
              <w:rPr>
                <w:b/>
                <w:i/>
                <w:sz w:val="20"/>
              </w:rPr>
              <w:t>intervertebral disc prolapse</w:t>
            </w:r>
            <w:r w:rsidRPr="00A00923">
              <w:rPr>
                <w:b/>
                <w:i/>
                <w:sz w:val="20"/>
              </w:rPr>
              <w:t xml:space="preserve"> </w:t>
            </w:r>
            <w:r w:rsidRPr="00A00923">
              <w:rPr>
                <w:sz w:val="20"/>
              </w:rPr>
              <w:t>by:</w:t>
            </w:r>
          </w:p>
          <w:p w14:paraId="5D5952CE" w14:textId="77777777" w:rsidR="009271E7" w:rsidRPr="00A00923" w:rsidRDefault="009271E7" w:rsidP="009271E7">
            <w:pPr>
              <w:pStyle w:val="BodyText"/>
              <w:tabs>
                <w:tab w:val="left" w:pos="6753"/>
              </w:tabs>
              <w:spacing w:before="60" w:after="60"/>
              <w:ind w:right="34"/>
              <w:jc w:val="both"/>
              <w:rPr>
                <w:b/>
                <w:i/>
              </w:rPr>
            </w:pPr>
            <w:r w:rsidRPr="00A00923">
              <w:rPr>
                <w:b/>
                <w:i/>
              </w:rPr>
              <w:t xml:space="preserve">For RH </w:t>
            </w:r>
            <w:r w:rsidR="00B452A2">
              <w:rPr>
                <w:b/>
                <w:i/>
              </w:rPr>
              <w:t xml:space="preserve">&amp; BoP </w:t>
            </w:r>
            <w:r w:rsidRPr="00A00923">
              <w:rPr>
                <w:b/>
                <w:i/>
              </w:rPr>
              <w:t>SoP</w:t>
            </w:r>
            <w:r w:rsidR="00B452A2">
              <w:rPr>
                <w:b/>
                <w:i/>
              </w:rPr>
              <w:t>s</w:t>
            </w:r>
            <w:r w:rsidRPr="00A00923">
              <w:t xml:space="preserve"> </w:t>
            </w:r>
            <w:r w:rsidRPr="00A00923">
              <w:rPr>
                <w:b/>
                <w:i/>
              </w:rPr>
              <w:t>(Instrument No</w:t>
            </w:r>
            <w:r w:rsidR="00B452A2">
              <w:rPr>
                <w:b/>
                <w:i/>
              </w:rPr>
              <w:t>s</w:t>
            </w:r>
            <w:r w:rsidRPr="00A00923">
              <w:rPr>
                <w:b/>
                <w:i/>
              </w:rPr>
              <w:t xml:space="preserve">. </w:t>
            </w:r>
            <w:r w:rsidR="00B452A2">
              <w:rPr>
                <w:b/>
                <w:i/>
              </w:rPr>
              <w:t>3</w:t>
            </w:r>
            <w:r>
              <w:rPr>
                <w:b/>
                <w:i/>
              </w:rPr>
              <w:t>8</w:t>
            </w:r>
            <w:r w:rsidR="00B452A2">
              <w:rPr>
                <w:b/>
                <w:i/>
              </w:rPr>
              <w:t xml:space="preserve"> &amp; 39</w:t>
            </w:r>
            <w:r w:rsidRPr="00A00923">
              <w:rPr>
                <w:b/>
                <w:i/>
              </w:rPr>
              <w:t>/20</w:t>
            </w:r>
            <w:r>
              <w:rPr>
                <w:b/>
                <w:i/>
              </w:rPr>
              <w:t>20</w:t>
            </w:r>
            <w:r w:rsidRPr="00A00923">
              <w:rPr>
                <w:b/>
                <w:i/>
              </w:rPr>
              <w:t>)</w:t>
            </w:r>
          </w:p>
          <w:p w14:paraId="46CA98DB" w14:textId="77777777" w:rsidR="009271E7" w:rsidRPr="00A00923" w:rsidRDefault="00B452A2" w:rsidP="00B452A2">
            <w:pPr>
              <w:pStyle w:val="ListParagraph"/>
              <w:numPr>
                <w:ilvl w:val="0"/>
                <w:numId w:val="1"/>
              </w:numPr>
              <w:tabs>
                <w:tab w:val="clear" w:pos="720"/>
                <w:tab w:val="num" w:pos="297"/>
              </w:tabs>
              <w:spacing w:after="60"/>
              <w:ind w:left="297" w:hanging="283"/>
              <w:rPr>
                <w:sz w:val="20"/>
              </w:rPr>
            </w:pPr>
            <w:r w:rsidRPr="00B452A2">
              <w:rPr>
                <w:sz w:val="20"/>
              </w:rPr>
              <w:t>replacing the existing definition of 'trauma to the relevant disc' in Schedule 1 – Dictionary.</w:t>
            </w:r>
          </w:p>
          <w:p w14:paraId="6556D23D" w14:textId="77777777" w:rsidR="009271E7" w:rsidRPr="00A00923" w:rsidRDefault="009271E7" w:rsidP="009271E7">
            <w:pPr>
              <w:tabs>
                <w:tab w:val="num" w:pos="1276"/>
                <w:tab w:val="left" w:pos="6753"/>
              </w:tabs>
              <w:spacing w:after="60"/>
              <w:ind w:right="34"/>
              <w:jc w:val="both"/>
              <w:rPr>
                <w:sz w:val="20"/>
              </w:rPr>
            </w:pPr>
            <w:r w:rsidRPr="00A00923">
              <w:rPr>
                <w:b/>
                <w:sz w:val="20"/>
              </w:rPr>
              <w:t xml:space="preserve">The determining of this Instrument finalises the investigation in relation to </w:t>
            </w:r>
            <w:r w:rsidR="00B452A2" w:rsidRPr="00B452A2">
              <w:rPr>
                <w:b/>
                <w:i/>
                <w:sz w:val="20"/>
              </w:rPr>
              <w:t>intervertebral disc prolapse</w:t>
            </w:r>
            <w:r w:rsidRPr="00A00923">
              <w:rPr>
                <w:b/>
                <w:i/>
                <w:sz w:val="20"/>
              </w:rPr>
              <w:t xml:space="preserve"> </w:t>
            </w:r>
            <w:r w:rsidRPr="00A00923">
              <w:rPr>
                <w:b/>
                <w:sz w:val="20"/>
              </w:rPr>
              <w:t xml:space="preserve">as advertised in the Government Notices Gazette of </w:t>
            </w:r>
            <w:r w:rsidR="00B452A2" w:rsidRPr="00B452A2">
              <w:rPr>
                <w:b/>
                <w:sz w:val="20"/>
                <w:lang w:val="en-GB"/>
              </w:rPr>
              <w:t>26 February 2020</w:t>
            </w:r>
            <w:r w:rsidRPr="00A00923">
              <w:rPr>
                <w:b/>
                <w:sz w:val="20"/>
              </w:rPr>
              <w:t>.</w:t>
            </w:r>
          </w:p>
        </w:tc>
      </w:tr>
      <w:tr w:rsidR="009271E7" w:rsidRPr="00A92676" w14:paraId="42189338"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0F0CAD00" w14:textId="77777777" w:rsidR="009271E7" w:rsidRDefault="00B452A2" w:rsidP="00B452A2">
            <w:pPr>
              <w:rPr>
                <w:sz w:val="20"/>
                <w:szCs w:val="24"/>
              </w:rPr>
            </w:pPr>
            <w:r>
              <w:rPr>
                <w:sz w:val="20"/>
                <w:szCs w:val="24"/>
              </w:rPr>
              <w:t>40</w:t>
            </w:r>
            <w:r w:rsidR="009271E7">
              <w:rPr>
                <w:sz w:val="20"/>
                <w:szCs w:val="24"/>
              </w:rPr>
              <w:t xml:space="preserve"> &amp; </w:t>
            </w:r>
            <w:r>
              <w:rPr>
                <w:sz w:val="20"/>
                <w:szCs w:val="24"/>
              </w:rPr>
              <w:t>41</w:t>
            </w:r>
            <w:r w:rsidR="009271E7">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74559E28" w14:textId="77777777" w:rsidR="009271E7" w:rsidRDefault="00B452A2" w:rsidP="009271E7">
            <w:pPr>
              <w:rPr>
                <w:sz w:val="20"/>
              </w:rPr>
            </w:pPr>
            <w:r w:rsidRPr="00B452A2">
              <w:rPr>
                <w:sz w:val="20"/>
              </w:rPr>
              <w:t>osteoarthritis</w:t>
            </w:r>
          </w:p>
        </w:tc>
        <w:tc>
          <w:tcPr>
            <w:tcW w:w="7774" w:type="dxa"/>
            <w:tcBorders>
              <w:top w:val="single" w:sz="6" w:space="0" w:color="auto"/>
              <w:left w:val="single" w:sz="6" w:space="0" w:color="auto"/>
              <w:bottom w:val="single" w:sz="6" w:space="0" w:color="auto"/>
              <w:right w:val="single" w:sz="6" w:space="0" w:color="auto"/>
            </w:tcBorders>
          </w:tcPr>
          <w:p w14:paraId="13A15779" w14:textId="77777777" w:rsidR="009271E7" w:rsidRPr="00A00923" w:rsidRDefault="009271E7" w:rsidP="009271E7">
            <w:pPr>
              <w:pStyle w:val="BodyText"/>
              <w:spacing w:after="60"/>
              <w:ind w:left="34" w:right="272"/>
              <w:rPr>
                <w:b/>
              </w:rPr>
            </w:pPr>
            <w:r w:rsidRPr="00A00923">
              <w:rPr>
                <w:b/>
              </w:rPr>
              <w:t>Amendment</w:t>
            </w:r>
          </w:p>
          <w:p w14:paraId="2FA58903" w14:textId="77777777" w:rsidR="009271E7" w:rsidRPr="00A00923" w:rsidRDefault="009271E7" w:rsidP="009271E7">
            <w:pPr>
              <w:spacing w:after="60"/>
              <w:rPr>
                <w:sz w:val="20"/>
                <w:highlight w:val="yellow"/>
              </w:rPr>
            </w:pPr>
            <w:r w:rsidRPr="00A00923">
              <w:rPr>
                <w:sz w:val="20"/>
              </w:rPr>
              <w:t>Th</w:t>
            </w:r>
            <w:r>
              <w:rPr>
                <w:sz w:val="20"/>
              </w:rPr>
              <w:t>ese</w:t>
            </w:r>
            <w:r w:rsidRPr="00A00923">
              <w:rPr>
                <w:sz w:val="20"/>
              </w:rPr>
              <w:t xml:space="preserve"> ins</w:t>
            </w:r>
            <w:r w:rsidR="00B452A2">
              <w:rPr>
                <w:sz w:val="20"/>
              </w:rPr>
              <w:t>tru</w:t>
            </w:r>
            <w:r w:rsidRPr="00A00923">
              <w:rPr>
                <w:sz w:val="20"/>
              </w:rPr>
              <w:t>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sidR="00B452A2">
              <w:rPr>
                <w:sz w:val="20"/>
              </w:rPr>
              <w:t>61</w:t>
            </w:r>
            <w:r>
              <w:rPr>
                <w:sz w:val="20"/>
              </w:rPr>
              <w:t xml:space="preserve"> &amp; </w:t>
            </w:r>
            <w:r w:rsidR="00B452A2">
              <w:rPr>
                <w:sz w:val="20"/>
              </w:rPr>
              <w:t>62</w:t>
            </w:r>
            <w:r>
              <w:rPr>
                <w:sz w:val="20"/>
              </w:rPr>
              <w:t xml:space="preserve"> of 201</w:t>
            </w:r>
            <w:r w:rsidR="00B452A2">
              <w:rPr>
                <w:sz w:val="20"/>
              </w:rPr>
              <w:t>7</w:t>
            </w:r>
            <w:r w:rsidRPr="00A00923">
              <w:rPr>
                <w:sz w:val="20"/>
              </w:rPr>
              <w:t xml:space="preserve"> concerning </w:t>
            </w:r>
            <w:r w:rsidR="00B452A2" w:rsidRPr="00B452A2">
              <w:rPr>
                <w:b/>
                <w:i/>
                <w:sz w:val="20"/>
              </w:rPr>
              <w:t>osteoarthritis</w:t>
            </w:r>
            <w:r w:rsidRPr="009271E7">
              <w:rPr>
                <w:b/>
                <w:i/>
                <w:sz w:val="20"/>
              </w:rPr>
              <w:t xml:space="preserve"> </w:t>
            </w:r>
            <w:r w:rsidRPr="00A00923">
              <w:rPr>
                <w:sz w:val="20"/>
              </w:rPr>
              <w:t>by:</w:t>
            </w:r>
          </w:p>
          <w:p w14:paraId="7C85F993" w14:textId="77777777" w:rsidR="009271E7" w:rsidRPr="00A00923" w:rsidRDefault="009271E7" w:rsidP="009271E7">
            <w:pPr>
              <w:pStyle w:val="BodyText"/>
              <w:tabs>
                <w:tab w:val="left" w:pos="6753"/>
              </w:tabs>
              <w:spacing w:before="60" w:after="60"/>
              <w:ind w:right="34"/>
              <w:jc w:val="both"/>
              <w:rPr>
                <w:b/>
                <w:i/>
              </w:rPr>
            </w:pPr>
            <w:r w:rsidRPr="00A00923">
              <w:rPr>
                <w:b/>
                <w:i/>
              </w:rPr>
              <w:t xml:space="preserve">For RH </w:t>
            </w:r>
            <w:r>
              <w:rPr>
                <w:b/>
                <w:i/>
              </w:rPr>
              <w:t xml:space="preserve">&amp; BoP </w:t>
            </w:r>
            <w:r w:rsidRPr="00A00923">
              <w:rPr>
                <w:b/>
                <w:i/>
              </w:rPr>
              <w:t>SoP</w:t>
            </w:r>
            <w:r>
              <w:rPr>
                <w:b/>
                <w:i/>
              </w:rPr>
              <w:t>s</w:t>
            </w:r>
            <w:r w:rsidRPr="00A00923">
              <w:t xml:space="preserve"> </w:t>
            </w:r>
            <w:r w:rsidRPr="00A00923">
              <w:rPr>
                <w:b/>
                <w:i/>
              </w:rPr>
              <w:t>(Instrument No</w:t>
            </w:r>
            <w:r>
              <w:rPr>
                <w:b/>
                <w:i/>
              </w:rPr>
              <w:t>s</w:t>
            </w:r>
            <w:r w:rsidRPr="00A00923">
              <w:rPr>
                <w:b/>
                <w:i/>
              </w:rPr>
              <w:t xml:space="preserve">. </w:t>
            </w:r>
            <w:r w:rsidR="00B452A2">
              <w:rPr>
                <w:b/>
                <w:i/>
              </w:rPr>
              <w:t>40</w:t>
            </w:r>
            <w:r>
              <w:rPr>
                <w:b/>
                <w:i/>
              </w:rPr>
              <w:t xml:space="preserve"> &amp; </w:t>
            </w:r>
            <w:r w:rsidR="00B452A2">
              <w:rPr>
                <w:b/>
                <w:i/>
              </w:rPr>
              <w:t>41</w:t>
            </w:r>
            <w:r w:rsidRPr="00A00923">
              <w:rPr>
                <w:b/>
                <w:i/>
              </w:rPr>
              <w:t>/20</w:t>
            </w:r>
            <w:r>
              <w:rPr>
                <w:b/>
                <w:i/>
              </w:rPr>
              <w:t>20</w:t>
            </w:r>
            <w:r w:rsidRPr="00A00923">
              <w:rPr>
                <w:b/>
                <w:i/>
              </w:rPr>
              <w:t>)</w:t>
            </w:r>
          </w:p>
          <w:p w14:paraId="3AC4732A" w14:textId="77777777" w:rsidR="009271E7" w:rsidRPr="009271E7" w:rsidRDefault="00402481" w:rsidP="00402481">
            <w:pPr>
              <w:pStyle w:val="ListParagraph"/>
              <w:numPr>
                <w:ilvl w:val="0"/>
                <w:numId w:val="1"/>
              </w:numPr>
              <w:tabs>
                <w:tab w:val="clear" w:pos="720"/>
                <w:tab w:val="num" w:pos="293"/>
              </w:tabs>
              <w:spacing w:after="60"/>
              <w:ind w:left="293" w:hanging="283"/>
              <w:rPr>
                <w:sz w:val="20"/>
              </w:rPr>
            </w:pPr>
            <w:r w:rsidRPr="00402481">
              <w:rPr>
                <w:sz w:val="20"/>
              </w:rPr>
              <w:t>replacing the existing definition of 'trauma to the affected joint' in Schedule</w:t>
            </w:r>
            <w:r>
              <w:rPr>
                <w:sz w:val="20"/>
              </w:rPr>
              <w:t> </w:t>
            </w:r>
            <w:r w:rsidRPr="00402481">
              <w:rPr>
                <w:sz w:val="20"/>
              </w:rPr>
              <w:t>1</w:t>
            </w:r>
            <w:r>
              <w:rPr>
                <w:sz w:val="20"/>
              </w:rPr>
              <w:t> </w:t>
            </w:r>
            <w:r w:rsidRPr="00402481">
              <w:rPr>
                <w:sz w:val="20"/>
              </w:rPr>
              <w:t>–</w:t>
            </w:r>
            <w:r>
              <w:rPr>
                <w:sz w:val="20"/>
              </w:rPr>
              <w:t> </w:t>
            </w:r>
            <w:r w:rsidRPr="00402481">
              <w:rPr>
                <w:sz w:val="20"/>
              </w:rPr>
              <w:t>Dictionary.</w:t>
            </w:r>
          </w:p>
          <w:p w14:paraId="1D82E85A" w14:textId="77777777" w:rsidR="009271E7" w:rsidRPr="00985155" w:rsidRDefault="009271E7" w:rsidP="009271E7">
            <w:pPr>
              <w:pStyle w:val="BodyText"/>
              <w:tabs>
                <w:tab w:val="left" w:pos="6753"/>
              </w:tabs>
              <w:spacing w:after="60"/>
              <w:ind w:right="33"/>
              <w:jc w:val="both"/>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00402481" w:rsidRPr="00B452A2">
              <w:rPr>
                <w:b/>
                <w:i/>
              </w:rPr>
              <w:t>osteoarthritis</w:t>
            </w:r>
            <w:r w:rsidRPr="00A00923">
              <w:rPr>
                <w:b/>
                <w:i/>
              </w:rPr>
              <w:t xml:space="preserve"> </w:t>
            </w:r>
            <w:r w:rsidRPr="00A00923">
              <w:rPr>
                <w:b/>
              </w:rPr>
              <w:t xml:space="preserve">as advertised in the Government Notices Gazette of </w:t>
            </w:r>
            <w:r w:rsidR="00402481" w:rsidRPr="00B452A2">
              <w:rPr>
                <w:b/>
                <w:lang w:val="en-GB"/>
              </w:rPr>
              <w:t>26 February 2020</w:t>
            </w:r>
            <w:r w:rsidRPr="00A00923">
              <w:rPr>
                <w:b/>
              </w:rPr>
              <w:t>.</w:t>
            </w:r>
          </w:p>
        </w:tc>
      </w:tr>
      <w:tr w:rsidR="00402481" w:rsidRPr="00A92676" w14:paraId="36E9DAD7"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3D4B2F8" w14:textId="77777777" w:rsidR="00402481" w:rsidRDefault="00402481" w:rsidP="00402481">
            <w:pPr>
              <w:rPr>
                <w:sz w:val="20"/>
                <w:szCs w:val="24"/>
              </w:rPr>
            </w:pPr>
            <w:r>
              <w:rPr>
                <w:sz w:val="20"/>
                <w:szCs w:val="24"/>
              </w:rPr>
              <w:lastRenderedPageBreak/>
              <w:t>42 &amp; 43/2020</w:t>
            </w:r>
          </w:p>
        </w:tc>
        <w:tc>
          <w:tcPr>
            <w:tcW w:w="1866" w:type="dxa"/>
            <w:gridSpan w:val="2"/>
            <w:tcBorders>
              <w:top w:val="single" w:sz="2" w:space="0" w:color="auto"/>
              <w:left w:val="single" w:sz="6" w:space="0" w:color="auto"/>
              <w:bottom w:val="single" w:sz="2" w:space="0" w:color="auto"/>
              <w:right w:val="single" w:sz="6" w:space="0" w:color="auto"/>
            </w:tcBorders>
          </w:tcPr>
          <w:p w14:paraId="51E2B5F3" w14:textId="77777777" w:rsidR="00402481" w:rsidRPr="00B452A2" w:rsidRDefault="00402481" w:rsidP="009271E7">
            <w:pPr>
              <w:rPr>
                <w:sz w:val="20"/>
              </w:rPr>
            </w:pPr>
            <w:r w:rsidRPr="00402481">
              <w:rPr>
                <w:sz w:val="20"/>
              </w:rPr>
              <w:t>temporomandibular disorder</w:t>
            </w:r>
          </w:p>
        </w:tc>
        <w:tc>
          <w:tcPr>
            <w:tcW w:w="7774" w:type="dxa"/>
            <w:tcBorders>
              <w:top w:val="single" w:sz="6" w:space="0" w:color="auto"/>
              <w:left w:val="single" w:sz="6" w:space="0" w:color="auto"/>
              <w:bottom w:val="single" w:sz="6" w:space="0" w:color="auto"/>
              <w:right w:val="single" w:sz="6" w:space="0" w:color="auto"/>
            </w:tcBorders>
          </w:tcPr>
          <w:p w14:paraId="016B0DAA" w14:textId="77777777" w:rsidR="00402481" w:rsidRPr="00A00923" w:rsidRDefault="00402481" w:rsidP="00402481">
            <w:pPr>
              <w:pStyle w:val="BodyText"/>
              <w:spacing w:after="60"/>
              <w:ind w:left="34" w:right="272"/>
              <w:rPr>
                <w:b/>
              </w:rPr>
            </w:pPr>
            <w:r w:rsidRPr="00A00923">
              <w:rPr>
                <w:b/>
              </w:rPr>
              <w:t>Amendment</w:t>
            </w:r>
          </w:p>
          <w:p w14:paraId="02F7D2D5" w14:textId="77777777" w:rsidR="00402481" w:rsidRPr="00A00923" w:rsidRDefault="00402481" w:rsidP="00402481">
            <w:pPr>
              <w:spacing w:after="60"/>
              <w:rPr>
                <w:sz w:val="20"/>
                <w:highlight w:val="yellow"/>
              </w:rPr>
            </w:pPr>
            <w:r w:rsidRPr="00A00923">
              <w:rPr>
                <w:sz w:val="20"/>
              </w:rPr>
              <w:t>Th</w:t>
            </w:r>
            <w:r>
              <w:rPr>
                <w:sz w:val="20"/>
              </w:rPr>
              <w:t>ese</w:t>
            </w:r>
            <w:r w:rsidRPr="00A00923">
              <w:rPr>
                <w:sz w:val="20"/>
              </w:rPr>
              <w:t xml:space="preserve"> ins</w:t>
            </w:r>
            <w:r>
              <w:rPr>
                <w:sz w:val="20"/>
              </w:rPr>
              <w:t>tru</w:t>
            </w:r>
            <w:r w:rsidRPr="00A00923">
              <w:rPr>
                <w:sz w:val="20"/>
              </w:rPr>
              <w:t>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47 &amp; 48 of 2018</w:t>
            </w:r>
            <w:r w:rsidRPr="00A00923">
              <w:rPr>
                <w:sz w:val="20"/>
              </w:rPr>
              <w:t xml:space="preserve"> concerning </w:t>
            </w:r>
            <w:r w:rsidRPr="00402481">
              <w:rPr>
                <w:b/>
                <w:i/>
                <w:sz w:val="20"/>
              </w:rPr>
              <w:t xml:space="preserve">temporomandibular disorder </w:t>
            </w:r>
            <w:r w:rsidRPr="00A00923">
              <w:rPr>
                <w:sz w:val="20"/>
              </w:rPr>
              <w:t>by:</w:t>
            </w:r>
          </w:p>
          <w:p w14:paraId="785FDEF6" w14:textId="77777777" w:rsidR="00402481" w:rsidRPr="00A00923" w:rsidRDefault="00402481" w:rsidP="00402481">
            <w:pPr>
              <w:pStyle w:val="BodyText"/>
              <w:tabs>
                <w:tab w:val="left" w:pos="6753"/>
              </w:tabs>
              <w:spacing w:before="60" w:after="60"/>
              <w:ind w:right="34"/>
              <w:jc w:val="both"/>
              <w:rPr>
                <w:b/>
                <w:i/>
              </w:rPr>
            </w:pPr>
            <w:r w:rsidRPr="00A00923">
              <w:rPr>
                <w:b/>
                <w:i/>
              </w:rPr>
              <w:t xml:space="preserve">For RH </w:t>
            </w:r>
            <w:r>
              <w:rPr>
                <w:b/>
                <w:i/>
              </w:rPr>
              <w:t xml:space="preserve">&amp; BoP </w:t>
            </w:r>
            <w:r w:rsidRPr="00A00923">
              <w:rPr>
                <w:b/>
                <w:i/>
              </w:rPr>
              <w:t>SoP</w:t>
            </w:r>
            <w:r>
              <w:rPr>
                <w:b/>
                <w:i/>
              </w:rPr>
              <w:t>s</w:t>
            </w:r>
            <w:r w:rsidRPr="00A00923">
              <w:t xml:space="preserve"> </w:t>
            </w:r>
            <w:r w:rsidRPr="00A00923">
              <w:rPr>
                <w:b/>
                <w:i/>
              </w:rPr>
              <w:t>(Instrument No</w:t>
            </w:r>
            <w:r>
              <w:rPr>
                <w:b/>
                <w:i/>
              </w:rPr>
              <w:t>s</w:t>
            </w:r>
            <w:r w:rsidRPr="00A00923">
              <w:rPr>
                <w:b/>
                <w:i/>
              </w:rPr>
              <w:t xml:space="preserve">. </w:t>
            </w:r>
            <w:r>
              <w:rPr>
                <w:b/>
                <w:i/>
              </w:rPr>
              <w:t>42 &amp; 43</w:t>
            </w:r>
            <w:r w:rsidRPr="00A00923">
              <w:rPr>
                <w:b/>
                <w:i/>
              </w:rPr>
              <w:t>/20</w:t>
            </w:r>
            <w:r>
              <w:rPr>
                <w:b/>
                <w:i/>
              </w:rPr>
              <w:t>20</w:t>
            </w:r>
            <w:r w:rsidRPr="00A00923">
              <w:rPr>
                <w:b/>
                <w:i/>
              </w:rPr>
              <w:t>)</w:t>
            </w:r>
          </w:p>
          <w:p w14:paraId="10F987CE" w14:textId="77777777" w:rsidR="00402481" w:rsidRPr="009271E7" w:rsidRDefault="00402481" w:rsidP="00402481">
            <w:pPr>
              <w:pStyle w:val="ListParagraph"/>
              <w:numPr>
                <w:ilvl w:val="0"/>
                <w:numId w:val="1"/>
              </w:numPr>
              <w:tabs>
                <w:tab w:val="clear" w:pos="720"/>
                <w:tab w:val="num" w:pos="293"/>
              </w:tabs>
              <w:spacing w:after="60"/>
              <w:ind w:left="293" w:hanging="283"/>
              <w:rPr>
                <w:sz w:val="20"/>
              </w:rPr>
            </w:pPr>
            <w:r w:rsidRPr="00402481">
              <w:rPr>
                <w:sz w:val="20"/>
              </w:rPr>
              <w:t>replacing the existing definition of '</w:t>
            </w:r>
            <w:r>
              <w:rPr>
                <w:sz w:val="20"/>
              </w:rPr>
              <w:t>acute trauma</w:t>
            </w:r>
            <w:r w:rsidRPr="00402481">
              <w:rPr>
                <w:sz w:val="20"/>
              </w:rPr>
              <w:t>' in Schedule</w:t>
            </w:r>
            <w:r>
              <w:rPr>
                <w:sz w:val="20"/>
              </w:rPr>
              <w:t> </w:t>
            </w:r>
            <w:r w:rsidRPr="00402481">
              <w:rPr>
                <w:sz w:val="20"/>
              </w:rPr>
              <w:t>1</w:t>
            </w:r>
            <w:r>
              <w:rPr>
                <w:sz w:val="20"/>
              </w:rPr>
              <w:t> </w:t>
            </w:r>
            <w:r w:rsidRPr="00402481">
              <w:rPr>
                <w:sz w:val="20"/>
              </w:rPr>
              <w:t>–</w:t>
            </w:r>
            <w:r>
              <w:rPr>
                <w:sz w:val="20"/>
              </w:rPr>
              <w:t> </w:t>
            </w:r>
            <w:r w:rsidRPr="00402481">
              <w:rPr>
                <w:sz w:val="20"/>
              </w:rPr>
              <w:t>Dictionary.</w:t>
            </w:r>
          </w:p>
          <w:p w14:paraId="4FDB9B83" w14:textId="77777777" w:rsidR="00402481" w:rsidRPr="00A00923" w:rsidRDefault="00402481" w:rsidP="00402481">
            <w:pPr>
              <w:pStyle w:val="BodyText"/>
              <w:spacing w:after="60"/>
              <w:ind w:left="34" w:right="272"/>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Pr="00402481">
              <w:rPr>
                <w:b/>
                <w:i/>
              </w:rPr>
              <w:t xml:space="preserve">temporomandibular disorder </w:t>
            </w:r>
            <w:r w:rsidRPr="00A00923">
              <w:rPr>
                <w:b/>
              </w:rPr>
              <w:t xml:space="preserve">as advertised in the Government Notices Gazette of </w:t>
            </w:r>
            <w:r>
              <w:rPr>
                <w:b/>
                <w:lang w:val="en-GB"/>
              </w:rPr>
              <w:t>26 </w:t>
            </w:r>
            <w:r w:rsidRPr="00B452A2">
              <w:rPr>
                <w:b/>
                <w:lang w:val="en-GB"/>
              </w:rPr>
              <w:t>February 2020</w:t>
            </w:r>
            <w:r w:rsidRPr="00A00923">
              <w:rPr>
                <w:b/>
              </w:rPr>
              <w:t>.</w:t>
            </w:r>
          </w:p>
        </w:tc>
      </w:tr>
      <w:tr w:rsidR="00402481" w:rsidRPr="00A92676" w14:paraId="43967954" w14:textId="77777777" w:rsidTr="00131865">
        <w:trPr>
          <w:gridBefore w:val="1"/>
          <w:wBefore w:w="8" w:type="dxa"/>
        </w:trPr>
        <w:tc>
          <w:tcPr>
            <w:tcW w:w="1110" w:type="dxa"/>
            <w:tcBorders>
              <w:top w:val="single" w:sz="6" w:space="0" w:color="auto"/>
              <w:left w:val="single" w:sz="6" w:space="0" w:color="auto"/>
              <w:bottom w:val="single" w:sz="6" w:space="0" w:color="auto"/>
              <w:right w:val="single" w:sz="6" w:space="0" w:color="auto"/>
            </w:tcBorders>
          </w:tcPr>
          <w:p w14:paraId="447D334F" w14:textId="77777777" w:rsidR="00402481" w:rsidRDefault="00402481" w:rsidP="00402481">
            <w:pPr>
              <w:rPr>
                <w:sz w:val="20"/>
                <w:szCs w:val="24"/>
              </w:rPr>
            </w:pPr>
            <w:r>
              <w:rPr>
                <w:sz w:val="20"/>
                <w:szCs w:val="24"/>
              </w:rPr>
              <w:t>44 &amp; 45/2020</w:t>
            </w:r>
          </w:p>
        </w:tc>
        <w:tc>
          <w:tcPr>
            <w:tcW w:w="1866" w:type="dxa"/>
            <w:gridSpan w:val="2"/>
            <w:tcBorders>
              <w:top w:val="single" w:sz="2" w:space="0" w:color="auto"/>
              <w:left w:val="single" w:sz="6" w:space="0" w:color="auto"/>
              <w:bottom w:val="single" w:sz="2" w:space="0" w:color="auto"/>
              <w:right w:val="single" w:sz="6" w:space="0" w:color="auto"/>
            </w:tcBorders>
          </w:tcPr>
          <w:p w14:paraId="1226494D" w14:textId="77777777" w:rsidR="00402481" w:rsidRPr="00B452A2" w:rsidRDefault="00402481" w:rsidP="009271E7">
            <w:pPr>
              <w:rPr>
                <w:sz w:val="20"/>
              </w:rPr>
            </w:pPr>
            <w:r w:rsidRPr="00402481">
              <w:rPr>
                <w:sz w:val="20"/>
              </w:rPr>
              <w:t>ulnar neuropathy at the elbow</w:t>
            </w:r>
          </w:p>
        </w:tc>
        <w:tc>
          <w:tcPr>
            <w:tcW w:w="7774" w:type="dxa"/>
            <w:tcBorders>
              <w:top w:val="single" w:sz="6" w:space="0" w:color="auto"/>
              <w:left w:val="single" w:sz="6" w:space="0" w:color="auto"/>
              <w:bottom w:val="single" w:sz="6" w:space="0" w:color="auto"/>
              <w:right w:val="single" w:sz="6" w:space="0" w:color="auto"/>
            </w:tcBorders>
          </w:tcPr>
          <w:p w14:paraId="61D6BC27" w14:textId="77777777" w:rsidR="00402481" w:rsidRPr="00A00923" w:rsidRDefault="00402481" w:rsidP="00402481">
            <w:pPr>
              <w:pStyle w:val="BodyText"/>
              <w:spacing w:after="60"/>
              <w:ind w:left="34" w:right="272"/>
              <w:rPr>
                <w:b/>
              </w:rPr>
            </w:pPr>
            <w:r w:rsidRPr="00A00923">
              <w:rPr>
                <w:b/>
              </w:rPr>
              <w:t>Amendment</w:t>
            </w:r>
          </w:p>
          <w:p w14:paraId="05FD1251" w14:textId="77777777" w:rsidR="00402481" w:rsidRPr="00A00923" w:rsidRDefault="00402481" w:rsidP="00402481">
            <w:pPr>
              <w:spacing w:after="60"/>
              <w:rPr>
                <w:sz w:val="20"/>
                <w:highlight w:val="yellow"/>
              </w:rPr>
            </w:pPr>
            <w:r w:rsidRPr="00A00923">
              <w:rPr>
                <w:sz w:val="20"/>
              </w:rPr>
              <w:t>Th</w:t>
            </w:r>
            <w:r>
              <w:rPr>
                <w:sz w:val="20"/>
              </w:rPr>
              <w:t>ese</w:t>
            </w:r>
            <w:r w:rsidRPr="00A00923">
              <w:rPr>
                <w:sz w:val="20"/>
              </w:rPr>
              <w:t xml:space="preserve"> ins</w:t>
            </w:r>
            <w:r>
              <w:rPr>
                <w:sz w:val="20"/>
              </w:rPr>
              <w:t>tru</w:t>
            </w:r>
            <w:r w:rsidRPr="00A00923">
              <w:rPr>
                <w:sz w:val="20"/>
              </w:rPr>
              <w:t>ment</w:t>
            </w:r>
            <w:r>
              <w:rPr>
                <w:sz w:val="20"/>
              </w:rPr>
              <w:t>s</w:t>
            </w:r>
            <w:r w:rsidRPr="00A00923">
              <w:rPr>
                <w:sz w:val="20"/>
              </w:rPr>
              <w:t xml:space="preserve"> amend Statement</w:t>
            </w:r>
            <w:r>
              <w:rPr>
                <w:sz w:val="20"/>
              </w:rPr>
              <w:t>s</w:t>
            </w:r>
            <w:r w:rsidRPr="00A00923">
              <w:rPr>
                <w:sz w:val="20"/>
              </w:rPr>
              <w:t xml:space="preserve"> of Principles No</w:t>
            </w:r>
            <w:r>
              <w:rPr>
                <w:sz w:val="20"/>
              </w:rPr>
              <w:t>s</w:t>
            </w:r>
            <w:r w:rsidRPr="00A00923">
              <w:rPr>
                <w:sz w:val="20"/>
              </w:rPr>
              <w:t xml:space="preserve">. </w:t>
            </w:r>
            <w:r>
              <w:rPr>
                <w:sz w:val="20"/>
              </w:rPr>
              <w:t>65 &amp; 66 of 2017</w:t>
            </w:r>
            <w:r w:rsidRPr="00A00923">
              <w:rPr>
                <w:sz w:val="20"/>
              </w:rPr>
              <w:t xml:space="preserve"> concerning </w:t>
            </w:r>
            <w:r w:rsidRPr="00402481">
              <w:rPr>
                <w:b/>
                <w:i/>
                <w:sz w:val="20"/>
              </w:rPr>
              <w:t xml:space="preserve">ulnar neuropathy at the elbow </w:t>
            </w:r>
            <w:r w:rsidRPr="00A00923">
              <w:rPr>
                <w:sz w:val="20"/>
              </w:rPr>
              <w:t>by:</w:t>
            </w:r>
          </w:p>
          <w:p w14:paraId="58B4615A" w14:textId="77777777" w:rsidR="00402481" w:rsidRPr="00A00923" w:rsidRDefault="00402481" w:rsidP="00402481">
            <w:pPr>
              <w:pStyle w:val="BodyText"/>
              <w:tabs>
                <w:tab w:val="left" w:pos="6753"/>
              </w:tabs>
              <w:spacing w:before="60" w:after="60"/>
              <w:ind w:right="34"/>
              <w:jc w:val="both"/>
              <w:rPr>
                <w:b/>
                <w:i/>
              </w:rPr>
            </w:pPr>
            <w:r w:rsidRPr="00A00923">
              <w:rPr>
                <w:b/>
                <w:i/>
              </w:rPr>
              <w:t xml:space="preserve">For RH </w:t>
            </w:r>
            <w:r>
              <w:rPr>
                <w:b/>
                <w:i/>
              </w:rPr>
              <w:t xml:space="preserve">&amp; BoP </w:t>
            </w:r>
            <w:r w:rsidRPr="00A00923">
              <w:rPr>
                <w:b/>
                <w:i/>
              </w:rPr>
              <w:t>SoP</w:t>
            </w:r>
            <w:r>
              <w:rPr>
                <w:b/>
                <w:i/>
              </w:rPr>
              <w:t>s</w:t>
            </w:r>
            <w:r w:rsidRPr="00A00923">
              <w:t xml:space="preserve"> </w:t>
            </w:r>
            <w:r w:rsidRPr="00A00923">
              <w:rPr>
                <w:b/>
                <w:i/>
              </w:rPr>
              <w:t>(Instrument No</w:t>
            </w:r>
            <w:r>
              <w:rPr>
                <w:b/>
                <w:i/>
              </w:rPr>
              <w:t>s</w:t>
            </w:r>
            <w:r w:rsidRPr="00A00923">
              <w:rPr>
                <w:b/>
                <w:i/>
              </w:rPr>
              <w:t xml:space="preserve">. </w:t>
            </w:r>
            <w:r>
              <w:rPr>
                <w:b/>
                <w:i/>
              </w:rPr>
              <w:t>44 &amp; 45</w:t>
            </w:r>
            <w:r w:rsidRPr="00A00923">
              <w:rPr>
                <w:b/>
                <w:i/>
              </w:rPr>
              <w:t>/20</w:t>
            </w:r>
            <w:r>
              <w:rPr>
                <w:b/>
                <w:i/>
              </w:rPr>
              <w:t>20</w:t>
            </w:r>
            <w:r w:rsidRPr="00A00923">
              <w:rPr>
                <w:b/>
                <w:i/>
              </w:rPr>
              <w:t>)</w:t>
            </w:r>
          </w:p>
          <w:p w14:paraId="1B078ED1" w14:textId="77777777" w:rsidR="00402481" w:rsidRPr="009271E7" w:rsidRDefault="00402481" w:rsidP="00402481">
            <w:pPr>
              <w:pStyle w:val="ListParagraph"/>
              <w:numPr>
                <w:ilvl w:val="0"/>
                <w:numId w:val="1"/>
              </w:numPr>
              <w:tabs>
                <w:tab w:val="clear" w:pos="720"/>
                <w:tab w:val="num" w:pos="293"/>
              </w:tabs>
              <w:spacing w:after="60"/>
              <w:ind w:left="293" w:hanging="283"/>
              <w:rPr>
                <w:sz w:val="20"/>
              </w:rPr>
            </w:pPr>
            <w:r w:rsidRPr="00402481">
              <w:rPr>
                <w:sz w:val="20"/>
              </w:rPr>
              <w:t xml:space="preserve">replacing the existing definition of 'trauma to the affected </w:t>
            </w:r>
            <w:r>
              <w:rPr>
                <w:sz w:val="20"/>
              </w:rPr>
              <w:t>elbow</w:t>
            </w:r>
            <w:r w:rsidRPr="00402481">
              <w:rPr>
                <w:sz w:val="20"/>
              </w:rPr>
              <w:t>' in Schedule</w:t>
            </w:r>
            <w:r>
              <w:rPr>
                <w:sz w:val="20"/>
              </w:rPr>
              <w:t> </w:t>
            </w:r>
            <w:r w:rsidRPr="00402481">
              <w:rPr>
                <w:sz w:val="20"/>
              </w:rPr>
              <w:t>1</w:t>
            </w:r>
            <w:r>
              <w:rPr>
                <w:sz w:val="20"/>
              </w:rPr>
              <w:t> </w:t>
            </w:r>
            <w:r w:rsidRPr="00402481">
              <w:rPr>
                <w:sz w:val="20"/>
              </w:rPr>
              <w:t>–</w:t>
            </w:r>
            <w:r>
              <w:rPr>
                <w:sz w:val="20"/>
              </w:rPr>
              <w:t> </w:t>
            </w:r>
            <w:r w:rsidRPr="00402481">
              <w:rPr>
                <w:sz w:val="20"/>
              </w:rPr>
              <w:t>Dictionary.</w:t>
            </w:r>
          </w:p>
          <w:p w14:paraId="0BFEA898" w14:textId="77777777" w:rsidR="00402481" w:rsidRPr="00A00923" w:rsidRDefault="00402481" w:rsidP="00402481">
            <w:pPr>
              <w:pStyle w:val="BodyText"/>
              <w:spacing w:after="60"/>
              <w:ind w:left="34" w:right="272"/>
              <w:rPr>
                <w:b/>
              </w:rPr>
            </w:pPr>
            <w:r w:rsidRPr="00A00923">
              <w:rPr>
                <w:b/>
              </w:rPr>
              <w:t>The determining of th</w:t>
            </w:r>
            <w:r>
              <w:rPr>
                <w:b/>
              </w:rPr>
              <w:t>ese</w:t>
            </w:r>
            <w:r w:rsidRPr="00A00923">
              <w:rPr>
                <w:b/>
              </w:rPr>
              <w:t xml:space="preserve"> Instrument</w:t>
            </w:r>
            <w:r>
              <w:rPr>
                <w:b/>
              </w:rPr>
              <w:t>s</w:t>
            </w:r>
            <w:r w:rsidRPr="00A00923">
              <w:rPr>
                <w:b/>
              </w:rPr>
              <w:t xml:space="preserve"> finalises the investigation in relation to </w:t>
            </w:r>
            <w:r w:rsidRPr="00402481">
              <w:rPr>
                <w:b/>
                <w:i/>
              </w:rPr>
              <w:t xml:space="preserve">ulnar neuropathy at the elbow </w:t>
            </w:r>
            <w:r w:rsidRPr="00A00923">
              <w:rPr>
                <w:b/>
              </w:rPr>
              <w:t xml:space="preserve">as advertised in the Government Notices Gazette of </w:t>
            </w:r>
            <w:r>
              <w:rPr>
                <w:b/>
                <w:lang w:val="en-GB"/>
              </w:rPr>
              <w:t>26 </w:t>
            </w:r>
            <w:r w:rsidRPr="00B452A2">
              <w:rPr>
                <w:b/>
                <w:lang w:val="en-GB"/>
              </w:rPr>
              <w:t>February 2020</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DB11" w14:textId="77777777" w:rsidR="00985155" w:rsidRDefault="00985155">
      <w:r>
        <w:separator/>
      </w:r>
    </w:p>
  </w:endnote>
  <w:endnote w:type="continuationSeparator" w:id="0">
    <w:p w14:paraId="6B5C2AD4" w14:textId="77777777"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985155" w:rsidRDefault="00985155">
    <w:pPr>
      <w:pStyle w:val="Footer"/>
      <w:framePr w:wrap="around" w:vAnchor="text" w:hAnchor="margin" w:xAlign="right" w:y="1"/>
      <w:rPr>
        <w:rStyle w:val="PageNumber"/>
      </w:rPr>
    </w:pPr>
  </w:p>
  <w:p w14:paraId="6FE11B55" w14:textId="3BED8A9F"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9010EE">
      <w:rPr>
        <w:rStyle w:val="PageNumber"/>
        <w:noProof/>
        <w:sz w:val="16"/>
        <w:szCs w:val="16"/>
      </w:rPr>
      <w:t>9</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9010EE">
      <w:rPr>
        <w:rStyle w:val="PageNumber"/>
        <w:noProof/>
        <w:sz w:val="16"/>
        <w:szCs w:val="16"/>
      </w:rPr>
      <w:t>9</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447E" w14:textId="77777777" w:rsidR="00985155" w:rsidRDefault="00985155">
      <w:r>
        <w:separator/>
      </w:r>
    </w:p>
  </w:footnote>
  <w:footnote w:type="continuationSeparator" w:id="0">
    <w:p w14:paraId="52554E5E" w14:textId="77777777"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78746F8"/>
    <w:multiLevelType w:val="hybridMultilevel"/>
    <w:tmpl w:val="C9C8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174"/>
    <w:rsid w:val="000E4DEF"/>
    <w:rsid w:val="000E7744"/>
    <w:rsid w:val="000F589C"/>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91676"/>
    <w:rsid w:val="00196A4A"/>
    <w:rsid w:val="001A1546"/>
    <w:rsid w:val="001A30F3"/>
    <w:rsid w:val="001A68B8"/>
    <w:rsid w:val="001A78B4"/>
    <w:rsid w:val="001B235D"/>
    <w:rsid w:val="001B31C5"/>
    <w:rsid w:val="001B5219"/>
    <w:rsid w:val="001B5AA0"/>
    <w:rsid w:val="001B7E10"/>
    <w:rsid w:val="001C027F"/>
    <w:rsid w:val="001C4639"/>
    <w:rsid w:val="001C491B"/>
    <w:rsid w:val="001C5985"/>
    <w:rsid w:val="001D09BC"/>
    <w:rsid w:val="001D1846"/>
    <w:rsid w:val="001D5766"/>
    <w:rsid w:val="001D620B"/>
    <w:rsid w:val="001D68C9"/>
    <w:rsid w:val="001D774E"/>
    <w:rsid w:val="001D7F9A"/>
    <w:rsid w:val="001E0473"/>
    <w:rsid w:val="001E5BC7"/>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73F1"/>
    <w:rsid w:val="0023135A"/>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A5455"/>
    <w:rsid w:val="002B2E1F"/>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175F7"/>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3ECF"/>
    <w:rsid w:val="003A578C"/>
    <w:rsid w:val="003B06D3"/>
    <w:rsid w:val="003B1BB8"/>
    <w:rsid w:val="003B495C"/>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0DA9"/>
    <w:rsid w:val="00442CBB"/>
    <w:rsid w:val="004439A8"/>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A08C2"/>
    <w:rsid w:val="004A119A"/>
    <w:rsid w:val="004A1F8A"/>
    <w:rsid w:val="004A2969"/>
    <w:rsid w:val="004A4025"/>
    <w:rsid w:val="004A40D3"/>
    <w:rsid w:val="004A64B2"/>
    <w:rsid w:val="004A79FF"/>
    <w:rsid w:val="004B407D"/>
    <w:rsid w:val="004C087A"/>
    <w:rsid w:val="004C0E5F"/>
    <w:rsid w:val="004C1B11"/>
    <w:rsid w:val="004C54D5"/>
    <w:rsid w:val="004C5886"/>
    <w:rsid w:val="004D059B"/>
    <w:rsid w:val="004D632C"/>
    <w:rsid w:val="004D7CA1"/>
    <w:rsid w:val="004E00E7"/>
    <w:rsid w:val="004F0E6B"/>
    <w:rsid w:val="004F109C"/>
    <w:rsid w:val="004F4428"/>
    <w:rsid w:val="004F4BA0"/>
    <w:rsid w:val="004F68D6"/>
    <w:rsid w:val="00515703"/>
    <w:rsid w:val="00517506"/>
    <w:rsid w:val="005217A7"/>
    <w:rsid w:val="00526290"/>
    <w:rsid w:val="005272F5"/>
    <w:rsid w:val="005320D3"/>
    <w:rsid w:val="00533E20"/>
    <w:rsid w:val="00536FD2"/>
    <w:rsid w:val="00537CDC"/>
    <w:rsid w:val="00542E0C"/>
    <w:rsid w:val="0054535F"/>
    <w:rsid w:val="0054538E"/>
    <w:rsid w:val="005454BF"/>
    <w:rsid w:val="00553A9B"/>
    <w:rsid w:val="0056555F"/>
    <w:rsid w:val="005711D1"/>
    <w:rsid w:val="00573043"/>
    <w:rsid w:val="00574C11"/>
    <w:rsid w:val="00584CC8"/>
    <w:rsid w:val="0058568D"/>
    <w:rsid w:val="0058615C"/>
    <w:rsid w:val="0058666E"/>
    <w:rsid w:val="00586726"/>
    <w:rsid w:val="005875CA"/>
    <w:rsid w:val="005903C2"/>
    <w:rsid w:val="00591828"/>
    <w:rsid w:val="00594393"/>
    <w:rsid w:val="00597273"/>
    <w:rsid w:val="00597C72"/>
    <w:rsid w:val="00597D0F"/>
    <w:rsid w:val="005C29F9"/>
    <w:rsid w:val="005C48F9"/>
    <w:rsid w:val="005C51B6"/>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F25"/>
    <w:rsid w:val="006B355C"/>
    <w:rsid w:val="006B573A"/>
    <w:rsid w:val="006C180B"/>
    <w:rsid w:val="006C221D"/>
    <w:rsid w:val="006C36B8"/>
    <w:rsid w:val="006D3625"/>
    <w:rsid w:val="006E1180"/>
    <w:rsid w:val="006E1F2D"/>
    <w:rsid w:val="006E3D68"/>
    <w:rsid w:val="006F19D6"/>
    <w:rsid w:val="006F3CE4"/>
    <w:rsid w:val="006F4C7C"/>
    <w:rsid w:val="006F7672"/>
    <w:rsid w:val="0070306F"/>
    <w:rsid w:val="007033C1"/>
    <w:rsid w:val="00705897"/>
    <w:rsid w:val="00705CCB"/>
    <w:rsid w:val="007122E3"/>
    <w:rsid w:val="007155A5"/>
    <w:rsid w:val="007204A7"/>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2F9C"/>
    <w:rsid w:val="007E3905"/>
    <w:rsid w:val="007E6E49"/>
    <w:rsid w:val="007F294A"/>
    <w:rsid w:val="0080326C"/>
    <w:rsid w:val="00804993"/>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6FB6"/>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0EE"/>
    <w:rsid w:val="00901104"/>
    <w:rsid w:val="009027A0"/>
    <w:rsid w:val="0090304E"/>
    <w:rsid w:val="00904B10"/>
    <w:rsid w:val="00905545"/>
    <w:rsid w:val="0090566D"/>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200E"/>
    <w:rsid w:val="00A92676"/>
    <w:rsid w:val="00A94532"/>
    <w:rsid w:val="00A95B5D"/>
    <w:rsid w:val="00A95F00"/>
    <w:rsid w:val="00AA1792"/>
    <w:rsid w:val="00AA315B"/>
    <w:rsid w:val="00AB305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2F16"/>
    <w:rsid w:val="00B03B3C"/>
    <w:rsid w:val="00B12BC4"/>
    <w:rsid w:val="00B13678"/>
    <w:rsid w:val="00B15F81"/>
    <w:rsid w:val="00B16CA3"/>
    <w:rsid w:val="00B174C2"/>
    <w:rsid w:val="00B17F12"/>
    <w:rsid w:val="00B23DE0"/>
    <w:rsid w:val="00B2575D"/>
    <w:rsid w:val="00B329B5"/>
    <w:rsid w:val="00B34550"/>
    <w:rsid w:val="00B40633"/>
    <w:rsid w:val="00B408EE"/>
    <w:rsid w:val="00B452A2"/>
    <w:rsid w:val="00B507A5"/>
    <w:rsid w:val="00B53D19"/>
    <w:rsid w:val="00B56D13"/>
    <w:rsid w:val="00B60D70"/>
    <w:rsid w:val="00B62B3E"/>
    <w:rsid w:val="00B76236"/>
    <w:rsid w:val="00B803B0"/>
    <w:rsid w:val="00B80718"/>
    <w:rsid w:val="00B8384B"/>
    <w:rsid w:val="00B861E3"/>
    <w:rsid w:val="00B87480"/>
    <w:rsid w:val="00B976B3"/>
    <w:rsid w:val="00BA1274"/>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4969"/>
    <w:rsid w:val="00C80225"/>
    <w:rsid w:val="00C82602"/>
    <w:rsid w:val="00C83B61"/>
    <w:rsid w:val="00C84BC7"/>
    <w:rsid w:val="00C925E4"/>
    <w:rsid w:val="00C95605"/>
    <w:rsid w:val="00CA50C8"/>
    <w:rsid w:val="00CB0A5A"/>
    <w:rsid w:val="00CB3C1D"/>
    <w:rsid w:val="00CB7C0C"/>
    <w:rsid w:val="00CC27FB"/>
    <w:rsid w:val="00CC61F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47240"/>
    <w:rsid w:val="00F47F7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4114</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2020-03-29T23:23:00Z</dcterms:created>
  <dcterms:modified xsi:type="dcterms:W3CDTF">2020-04-22T22:41:00Z</dcterms:modified>
</cp:coreProperties>
</file>