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676" w:rsidRPr="0080326C" w:rsidRDefault="00A63FDF">
      <w:pPr>
        <w:pStyle w:val="FormTitle"/>
      </w:pPr>
      <w:r w:rsidRPr="0080326C">
        <w:rPr>
          <w:noProof/>
        </w:rPr>
        <w:drawing>
          <wp:inline distT="0" distB="0" distL="0" distR="0" wp14:anchorId="5F80C696" wp14:editId="6A4F3F1B">
            <wp:extent cx="3068955" cy="938530"/>
            <wp:effectExtent l="0" t="0" r="0" b="0"/>
            <wp:docPr id="1" name="Picture 1" descr="logo_home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ome_in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8955" cy="938530"/>
                    </a:xfrm>
                    <a:prstGeom prst="rect">
                      <a:avLst/>
                    </a:prstGeom>
                    <a:noFill/>
                    <a:ln>
                      <a:noFill/>
                    </a:ln>
                  </pic:spPr>
                </pic:pic>
              </a:graphicData>
            </a:graphic>
          </wp:inline>
        </w:drawing>
      </w:r>
    </w:p>
    <w:p w:rsidR="00191676" w:rsidRPr="0080326C" w:rsidRDefault="00191676">
      <w:pPr>
        <w:tabs>
          <w:tab w:val="left" w:pos="2410"/>
          <w:tab w:val="left" w:pos="7655"/>
        </w:tabs>
        <w:jc w:val="center"/>
        <w:outlineLvl w:val="0"/>
        <w:rPr>
          <w:b/>
          <w:sz w:val="22"/>
        </w:rPr>
      </w:pPr>
    </w:p>
    <w:p w:rsidR="00191676" w:rsidRPr="0080326C" w:rsidRDefault="00191676">
      <w:pPr>
        <w:tabs>
          <w:tab w:val="left" w:pos="2410"/>
          <w:tab w:val="left" w:pos="7655"/>
        </w:tabs>
        <w:jc w:val="center"/>
        <w:outlineLvl w:val="0"/>
        <w:rPr>
          <w:b/>
          <w:sz w:val="22"/>
        </w:rPr>
      </w:pPr>
    </w:p>
    <w:p w:rsidR="00191676" w:rsidRPr="0080326C" w:rsidRDefault="00744EEC">
      <w:pPr>
        <w:tabs>
          <w:tab w:val="left" w:pos="2410"/>
          <w:tab w:val="left" w:pos="7655"/>
        </w:tabs>
        <w:jc w:val="center"/>
        <w:outlineLvl w:val="0"/>
        <w:rPr>
          <w:b/>
        </w:rPr>
      </w:pPr>
      <w:r w:rsidRPr="0080326C">
        <w:rPr>
          <w:b/>
        </w:rPr>
        <w:t>SUMMARY OF CHANGES:</w:t>
      </w:r>
    </w:p>
    <w:p w:rsidR="00191676" w:rsidRPr="0080326C" w:rsidRDefault="00191676">
      <w:pPr>
        <w:tabs>
          <w:tab w:val="left" w:pos="2410"/>
          <w:tab w:val="left" w:pos="7655"/>
        </w:tabs>
        <w:jc w:val="center"/>
        <w:outlineLvl w:val="0"/>
        <w:rPr>
          <w:b/>
        </w:rPr>
      </w:pPr>
    </w:p>
    <w:p w:rsidR="00191676" w:rsidRPr="0080326C" w:rsidRDefault="00744EEC">
      <w:pPr>
        <w:tabs>
          <w:tab w:val="left" w:pos="2410"/>
          <w:tab w:val="left" w:pos="7655"/>
        </w:tabs>
        <w:jc w:val="center"/>
        <w:rPr>
          <w:b/>
        </w:rPr>
      </w:pPr>
      <w:r w:rsidRPr="0080326C">
        <w:rPr>
          <w:b/>
        </w:rPr>
        <w:t xml:space="preserve">INSTRUMENT NOS. </w:t>
      </w:r>
      <w:r w:rsidR="000B27C3">
        <w:rPr>
          <w:b/>
        </w:rPr>
        <w:t>90</w:t>
      </w:r>
      <w:r w:rsidR="00D43B57">
        <w:rPr>
          <w:b/>
        </w:rPr>
        <w:t xml:space="preserve"> </w:t>
      </w:r>
      <w:r w:rsidRPr="0080326C">
        <w:rPr>
          <w:b/>
        </w:rPr>
        <w:t xml:space="preserve">to </w:t>
      </w:r>
      <w:r w:rsidR="0058568D">
        <w:rPr>
          <w:b/>
        </w:rPr>
        <w:t>99</w:t>
      </w:r>
      <w:r w:rsidRPr="0080326C">
        <w:rPr>
          <w:b/>
        </w:rPr>
        <w:t xml:space="preserve"> </w:t>
      </w:r>
      <w:r w:rsidR="001D774E">
        <w:rPr>
          <w:b/>
        </w:rPr>
        <w:t>OF</w:t>
      </w:r>
      <w:r w:rsidRPr="0080326C">
        <w:rPr>
          <w:b/>
        </w:rPr>
        <w:t xml:space="preserve"> 201</w:t>
      </w:r>
      <w:r w:rsidR="00870747">
        <w:rPr>
          <w:b/>
        </w:rPr>
        <w:t>8</w:t>
      </w:r>
    </w:p>
    <w:p w:rsidR="00191676" w:rsidRDefault="00191676">
      <w:pPr>
        <w:tabs>
          <w:tab w:val="left" w:pos="2410"/>
          <w:tab w:val="left" w:pos="7655"/>
        </w:tabs>
        <w:jc w:val="center"/>
        <w:rPr>
          <w:b/>
        </w:rPr>
      </w:pPr>
    </w:p>
    <w:p w:rsidR="007155A5" w:rsidRPr="0080326C" w:rsidRDefault="007155A5">
      <w:pPr>
        <w:tabs>
          <w:tab w:val="left" w:pos="2410"/>
          <w:tab w:val="left" w:pos="7655"/>
        </w:tabs>
        <w:jc w:val="center"/>
        <w:rPr>
          <w:b/>
        </w:rPr>
      </w:pPr>
    </w:p>
    <w:p w:rsidR="002E0408" w:rsidRPr="0080326C" w:rsidRDefault="002E0408" w:rsidP="002E0408">
      <w:pPr>
        <w:tabs>
          <w:tab w:val="left" w:pos="2410"/>
          <w:tab w:val="left" w:pos="7655"/>
        </w:tabs>
        <w:jc w:val="both"/>
      </w:pPr>
      <w:r w:rsidRPr="0080326C">
        <w:t xml:space="preserve">Statements of Principles Nos. </w:t>
      </w:r>
      <w:r w:rsidR="000B27C3">
        <w:t>90</w:t>
      </w:r>
      <w:r w:rsidR="00F74D34">
        <w:t xml:space="preserve"> </w:t>
      </w:r>
      <w:r w:rsidRPr="0080326C">
        <w:t xml:space="preserve">to </w:t>
      </w:r>
      <w:r w:rsidR="0058568D">
        <w:t>99</w:t>
      </w:r>
      <w:r>
        <w:t xml:space="preserve"> </w:t>
      </w:r>
      <w:r w:rsidRPr="0080326C">
        <w:t>of 201</w:t>
      </w:r>
      <w:r w:rsidR="00870747">
        <w:t>8</w:t>
      </w:r>
      <w:r w:rsidR="00367E28">
        <w:t xml:space="preserve"> </w:t>
      </w:r>
      <w:r w:rsidRPr="0080326C">
        <w:t xml:space="preserve">were signed by the Chairperson of the Repatriation Medical Authority (the </w:t>
      </w:r>
      <w:r>
        <w:t>Authority</w:t>
      </w:r>
      <w:r w:rsidRPr="0080326C">
        <w:t xml:space="preserve">) on </w:t>
      </w:r>
      <w:r w:rsidR="00367E28">
        <w:t>2</w:t>
      </w:r>
      <w:r w:rsidR="00BB690D">
        <w:t>6</w:t>
      </w:r>
      <w:r w:rsidR="00360FCF">
        <w:t xml:space="preserve"> </w:t>
      </w:r>
      <w:r w:rsidR="000B27C3">
        <w:t>October</w:t>
      </w:r>
      <w:r w:rsidR="00BB7B5C">
        <w:t xml:space="preserve"> 2018</w:t>
      </w:r>
      <w:r w:rsidRPr="0080326C">
        <w:t>.</w:t>
      </w:r>
      <w:r>
        <w:t xml:space="preserve"> </w:t>
      </w:r>
    </w:p>
    <w:p w:rsidR="002E0408" w:rsidRDefault="002E0408" w:rsidP="002E0408">
      <w:pPr>
        <w:tabs>
          <w:tab w:val="left" w:pos="2410"/>
          <w:tab w:val="left" w:pos="7655"/>
        </w:tabs>
        <w:jc w:val="both"/>
      </w:pPr>
    </w:p>
    <w:p w:rsidR="00360FCF" w:rsidRDefault="002E0408" w:rsidP="00360FCF">
      <w:pPr>
        <w:tabs>
          <w:tab w:val="left" w:pos="2410"/>
          <w:tab w:val="left" w:pos="7655"/>
        </w:tabs>
        <w:jc w:val="both"/>
      </w:pPr>
      <w:r w:rsidRPr="004C50BC">
        <w:t xml:space="preserve">The Instruments have been lodged and registered with the Federal Register of Legislation, pursuant to </w:t>
      </w:r>
      <w:r>
        <w:t>s</w:t>
      </w:r>
      <w:r w:rsidRPr="004C50BC">
        <w:t xml:space="preserve">ection 15G of the </w:t>
      </w:r>
      <w:r w:rsidRPr="004C50BC">
        <w:rPr>
          <w:i/>
        </w:rPr>
        <w:t xml:space="preserve">Legislation Act 2003 </w:t>
      </w:r>
      <w:r w:rsidRPr="004C50BC">
        <w:t>(L</w:t>
      </w:r>
      <w:r>
        <w:t>egislation Act</w:t>
      </w:r>
      <w:r w:rsidRPr="004C50BC">
        <w:t xml:space="preserve">).  </w:t>
      </w:r>
      <w:r w:rsidR="00360FCF">
        <w:t xml:space="preserve">The day of commencement is specified in each </w:t>
      </w:r>
      <w:r w:rsidR="007A5232">
        <w:t>of the Statements of Principles</w:t>
      </w:r>
      <w:r w:rsidR="00F41AE4">
        <w:t>.</w:t>
      </w:r>
      <w:r w:rsidR="00360FCF">
        <w:t xml:space="preserve"> Instrument Nos. </w:t>
      </w:r>
      <w:r w:rsidR="000B27C3">
        <w:t>90</w:t>
      </w:r>
      <w:r w:rsidR="00360FCF">
        <w:t xml:space="preserve"> to </w:t>
      </w:r>
      <w:r w:rsidR="0058568D">
        <w:t xml:space="preserve">98 </w:t>
      </w:r>
      <w:r w:rsidR="00360FCF">
        <w:t>of 2018 have a day of commencement of 2</w:t>
      </w:r>
      <w:r w:rsidR="000B27C3">
        <w:t>6</w:t>
      </w:r>
      <w:r w:rsidR="00360FCF">
        <w:t xml:space="preserve"> </w:t>
      </w:r>
      <w:r w:rsidR="000B27C3">
        <w:t>November</w:t>
      </w:r>
      <w:r w:rsidR="00360FCF">
        <w:t xml:space="preserve"> 2018.  Instrument No. </w:t>
      </w:r>
      <w:r w:rsidR="0058568D">
        <w:t>99</w:t>
      </w:r>
      <w:r w:rsidR="00360FCF">
        <w:t xml:space="preserve"> of 2018 (Amendment Statement of Principles concerning motor neurone disease, determined </w:t>
      </w:r>
      <w:r w:rsidR="0041348F">
        <w:t>to more accurately reflect</w:t>
      </w:r>
      <w:r w:rsidR="00360FCF">
        <w:t xml:space="preserve"> the Specialist Medical Review </w:t>
      </w:r>
      <w:r w:rsidR="00360FCF">
        <w:rPr>
          <w:szCs w:val="24"/>
        </w:rPr>
        <w:t xml:space="preserve">Council </w:t>
      </w:r>
      <w:r w:rsidR="0041348F">
        <w:rPr>
          <w:szCs w:val="24"/>
        </w:rPr>
        <w:t xml:space="preserve">(SMRC) </w:t>
      </w:r>
      <w:r w:rsidR="00360FCF">
        <w:rPr>
          <w:szCs w:val="24"/>
        </w:rPr>
        <w:t>Declaration No. 31 dated 20 June 2018) has</w:t>
      </w:r>
      <w:r w:rsidR="00360FCF">
        <w:t xml:space="preserve"> a day of commencement of 21 June 2018.</w:t>
      </w:r>
    </w:p>
    <w:p w:rsidR="00360FCF" w:rsidRDefault="00360FCF" w:rsidP="00B803B0">
      <w:pPr>
        <w:tabs>
          <w:tab w:val="left" w:pos="2410"/>
          <w:tab w:val="left" w:pos="7655"/>
        </w:tabs>
        <w:jc w:val="both"/>
      </w:pPr>
    </w:p>
    <w:p w:rsidR="00B803B0" w:rsidRDefault="00B803B0" w:rsidP="00B803B0">
      <w:pPr>
        <w:tabs>
          <w:tab w:val="left" w:pos="2410"/>
          <w:tab w:val="left" w:pos="7655"/>
        </w:tabs>
        <w:jc w:val="both"/>
      </w:pPr>
      <w:r w:rsidRPr="004C50BC">
        <w:t>In accordance with the L</w:t>
      </w:r>
      <w:r>
        <w:t>egislation Act</w:t>
      </w:r>
      <w:r w:rsidRPr="004C50BC">
        <w:t xml:space="preserve">, the Office of Parliamentary Counsel must generally deliver a legislative instrument for laying before each House of the Parliament within </w:t>
      </w:r>
      <w:r>
        <w:t>six</w:t>
      </w:r>
      <w:r w:rsidRPr="004C50BC">
        <w:t xml:space="preserve"> sitting days of that House after the instrument is registered with the instrument</w:t>
      </w:r>
      <w:r w:rsidR="00345C2C">
        <w:t>'</w:t>
      </w:r>
      <w:r w:rsidRPr="004C50BC">
        <w:t xml:space="preserve">s registered explanatory statement. </w:t>
      </w:r>
      <w:r>
        <w:t xml:space="preserve"> </w:t>
      </w:r>
      <w:r w:rsidRPr="004C50BC">
        <w:t xml:space="preserve">The Instruments and the associated Explanatory Statements registered with the Federal Register of Legislation are available from </w:t>
      </w:r>
      <w:hyperlink r:id="rId8" w:history="1">
        <w:r w:rsidRPr="004C50BC">
          <w:rPr>
            <w:rStyle w:val="Hyperlink"/>
          </w:rPr>
          <w:t>http://www.legislation.gov.au</w:t>
        </w:r>
      </w:hyperlink>
      <w:r w:rsidRPr="004C50BC">
        <w:t>.</w:t>
      </w:r>
    </w:p>
    <w:p w:rsidR="00B803B0" w:rsidRPr="0080326C" w:rsidRDefault="00B803B0" w:rsidP="00B803B0">
      <w:pPr>
        <w:tabs>
          <w:tab w:val="left" w:pos="2410"/>
          <w:tab w:val="left" w:pos="7655"/>
        </w:tabs>
        <w:jc w:val="both"/>
      </w:pPr>
    </w:p>
    <w:p w:rsidR="00B803B0" w:rsidRPr="0080326C" w:rsidRDefault="00B803B0" w:rsidP="00B803B0">
      <w:pPr>
        <w:tabs>
          <w:tab w:val="left" w:pos="2410"/>
          <w:tab w:val="left" w:pos="7655"/>
        </w:tabs>
        <w:jc w:val="both"/>
      </w:pPr>
      <w:r w:rsidRPr="0080326C">
        <w:t xml:space="preserve">Copies of each Instrument, the associated Explanatory Statement and a list of references relating to each </w:t>
      </w:r>
      <w:r w:rsidR="00AA1792">
        <w:t>Statement of Principles</w:t>
      </w:r>
      <w:r w:rsidRPr="0080326C">
        <w:t xml:space="preserve">, are available in accordance with the </w:t>
      </w:r>
      <w:r w:rsidRPr="0080326C">
        <w:rPr>
          <w:i/>
        </w:rPr>
        <w:t xml:space="preserve">Veterans' Entitlements Act 1986 </w:t>
      </w:r>
      <w:r w:rsidRPr="0080326C">
        <w:t>(the VEA), on written request from the RMA Secretariat.</w:t>
      </w:r>
    </w:p>
    <w:p w:rsidR="002E0408" w:rsidRDefault="002E0408" w:rsidP="00B803B0">
      <w:pPr>
        <w:tabs>
          <w:tab w:val="left" w:pos="2410"/>
          <w:tab w:val="left" w:pos="7655"/>
        </w:tabs>
        <w:jc w:val="both"/>
        <w:rPr>
          <w:szCs w:val="24"/>
        </w:rPr>
      </w:pPr>
    </w:p>
    <w:p w:rsidR="002E0408" w:rsidRDefault="002E0408" w:rsidP="002E0408">
      <w:pPr>
        <w:jc w:val="both"/>
        <w:rPr>
          <w:szCs w:val="24"/>
        </w:rPr>
      </w:pPr>
      <w:r>
        <w:rPr>
          <w:szCs w:val="24"/>
        </w:rPr>
        <w:t xml:space="preserve">The 'User Guide to the RMA </w:t>
      </w:r>
      <w:r w:rsidRPr="00B3103E">
        <w:rPr>
          <w:szCs w:val="24"/>
        </w:rPr>
        <w:t>Statement</w:t>
      </w:r>
      <w:r>
        <w:rPr>
          <w:szCs w:val="24"/>
        </w:rPr>
        <w:t>s</w:t>
      </w:r>
      <w:r w:rsidRPr="00B3103E">
        <w:rPr>
          <w:szCs w:val="24"/>
        </w:rPr>
        <w:t xml:space="preserve"> of Principles</w:t>
      </w:r>
      <w:r>
        <w:rPr>
          <w:szCs w:val="24"/>
        </w:rPr>
        <w:t xml:space="preserve">' explains the meaning and purpose of each section of the new </w:t>
      </w:r>
      <w:r w:rsidR="00FC667A" w:rsidRPr="00B3103E">
        <w:rPr>
          <w:szCs w:val="24"/>
        </w:rPr>
        <w:t>Statement of Principles</w:t>
      </w:r>
      <w:r w:rsidR="002814C7">
        <w:rPr>
          <w:szCs w:val="24"/>
        </w:rPr>
        <w:t xml:space="preserve"> </w:t>
      </w:r>
      <w:r>
        <w:rPr>
          <w:szCs w:val="24"/>
        </w:rPr>
        <w:t>template</w:t>
      </w:r>
      <w:r w:rsidR="002814C7">
        <w:rPr>
          <w:szCs w:val="24"/>
        </w:rPr>
        <w:t xml:space="preserve"> </w:t>
      </w:r>
      <w:r w:rsidR="00E309B9">
        <w:rPr>
          <w:szCs w:val="24"/>
        </w:rPr>
        <w:t>which commenced in 2015</w:t>
      </w:r>
      <w:r>
        <w:rPr>
          <w:szCs w:val="24"/>
        </w:rPr>
        <w:t>.  This document is</w:t>
      </w:r>
      <w:r w:rsidRPr="007D3BCB">
        <w:rPr>
          <w:szCs w:val="24"/>
        </w:rPr>
        <w:t xml:space="preserve"> available on the Authority's website</w:t>
      </w:r>
      <w:r w:rsidR="00FC667A">
        <w:rPr>
          <w:szCs w:val="24"/>
        </w:rPr>
        <w:t xml:space="preserve"> at</w:t>
      </w:r>
      <w:r>
        <w:rPr>
          <w:szCs w:val="24"/>
        </w:rPr>
        <w:t xml:space="preserve"> </w:t>
      </w:r>
      <w:hyperlink r:id="rId9" w:history="1">
        <w:r w:rsidRPr="00FA5B8B">
          <w:rPr>
            <w:rStyle w:val="Hyperlink"/>
            <w:szCs w:val="24"/>
          </w:rPr>
          <w:t>http://www.rma.gov.au</w:t>
        </w:r>
      </w:hyperlink>
      <w:r>
        <w:rPr>
          <w:szCs w:val="24"/>
        </w:rPr>
        <w:t>.</w:t>
      </w:r>
    </w:p>
    <w:p w:rsidR="002E0408" w:rsidRDefault="002E0408" w:rsidP="002E0408">
      <w:pPr>
        <w:tabs>
          <w:tab w:val="left" w:pos="2410"/>
          <w:tab w:val="left" w:pos="7655"/>
        </w:tabs>
        <w:jc w:val="both"/>
        <w:rPr>
          <w:b/>
        </w:rPr>
      </w:pPr>
    </w:p>
    <w:p w:rsidR="002E0408" w:rsidRPr="0080326C" w:rsidRDefault="002E0408" w:rsidP="002E0408">
      <w:pPr>
        <w:tabs>
          <w:tab w:val="left" w:pos="2410"/>
          <w:tab w:val="left" w:pos="7655"/>
        </w:tabs>
        <w:jc w:val="both"/>
      </w:pPr>
      <w:r w:rsidRPr="0080326C">
        <w:t>For further information contact:</w:t>
      </w:r>
    </w:p>
    <w:p w:rsidR="002E0408" w:rsidRPr="0080326C" w:rsidRDefault="002E0408" w:rsidP="002E0408">
      <w:pPr>
        <w:tabs>
          <w:tab w:val="left" w:pos="2410"/>
          <w:tab w:val="left" w:pos="7655"/>
        </w:tabs>
        <w:jc w:val="both"/>
      </w:pPr>
    </w:p>
    <w:p w:rsidR="002E0408" w:rsidRPr="0080326C" w:rsidRDefault="002E0408" w:rsidP="002E0408">
      <w:pPr>
        <w:tabs>
          <w:tab w:val="left" w:pos="2410"/>
          <w:tab w:val="left" w:pos="7655"/>
        </w:tabs>
        <w:jc w:val="both"/>
      </w:pPr>
      <w:r w:rsidRPr="0080326C">
        <w:t>The Registrar</w:t>
      </w:r>
    </w:p>
    <w:p w:rsidR="002E0408" w:rsidRPr="0080326C" w:rsidRDefault="002E0408" w:rsidP="002E0408">
      <w:pPr>
        <w:tabs>
          <w:tab w:val="left" w:pos="2410"/>
          <w:tab w:val="left" w:pos="7655"/>
        </w:tabs>
        <w:jc w:val="both"/>
      </w:pPr>
      <w:r w:rsidRPr="0080326C">
        <w:t>Repatriation Medical Authority</w:t>
      </w:r>
    </w:p>
    <w:p w:rsidR="002E0408" w:rsidRPr="0080326C" w:rsidRDefault="002E0408" w:rsidP="002E0408">
      <w:pPr>
        <w:tabs>
          <w:tab w:val="left" w:pos="2410"/>
          <w:tab w:val="left" w:pos="7655"/>
        </w:tabs>
        <w:jc w:val="both"/>
      </w:pPr>
      <w:r w:rsidRPr="0080326C">
        <w:t>GPO Box 1014</w:t>
      </w:r>
    </w:p>
    <w:p w:rsidR="002E0408" w:rsidRPr="0080326C" w:rsidRDefault="002E0408" w:rsidP="002E0408">
      <w:pPr>
        <w:tabs>
          <w:tab w:val="left" w:pos="2410"/>
          <w:tab w:val="left" w:pos="7655"/>
        </w:tabs>
        <w:jc w:val="both"/>
      </w:pPr>
      <w:r w:rsidRPr="0080326C">
        <w:t>Brisbane  Qld  4001</w:t>
      </w:r>
    </w:p>
    <w:p w:rsidR="002E0408" w:rsidRPr="0080326C" w:rsidRDefault="002E0408" w:rsidP="002E0408">
      <w:pPr>
        <w:tabs>
          <w:tab w:val="left" w:pos="2410"/>
          <w:tab w:val="left" w:pos="7655"/>
        </w:tabs>
        <w:jc w:val="both"/>
      </w:pPr>
    </w:p>
    <w:p w:rsidR="002E0408" w:rsidRPr="0080326C" w:rsidRDefault="002E0408" w:rsidP="002E0408">
      <w:pPr>
        <w:tabs>
          <w:tab w:val="left" w:pos="2410"/>
          <w:tab w:val="left" w:pos="7655"/>
        </w:tabs>
        <w:jc w:val="both"/>
      </w:pPr>
      <w:r w:rsidRPr="0080326C">
        <w:t>T  +61 7 3815 9404</w:t>
      </w:r>
    </w:p>
    <w:p w:rsidR="002E0408" w:rsidRPr="0080326C" w:rsidRDefault="002E0408" w:rsidP="002E0408">
      <w:pPr>
        <w:tabs>
          <w:tab w:val="left" w:pos="2410"/>
          <w:tab w:val="left" w:pos="7655"/>
        </w:tabs>
        <w:jc w:val="both"/>
      </w:pPr>
      <w:r w:rsidRPr="0080326C">
        <w:t>F  +61 7 3815 9412</w:t>
      </w:r>
    </w:p>
    <w:p w:rsidR="002E0408" w:rsidRPr="0080326C" w:rsidRDefault="002E0408" w:rsidP="002E0408">
      <w:pPr>
        <w:tabs>
          <w:tab w:val="left" w:pos="2410"/>
          <w:tab w:val="left" w:pos="7655"/>
        </w:tabs>
        <w:jc w:val="both"/>
      </w:pPr>
      <w:r w:rsidRPr="0080326C">
        <w:t>E  info@rma.gov.au</w:t>
      </w:r>
    </w:p>
    <w:p w:rsidR="00191676" w:rsidRPr="0080326C" w:rsidRDefault="00191676">
      <w:pPr>
        <w:tabs>
          <w:tab w:val="left" w:pos="2410"/>
          <w:tab w:val="left" w:pos="7655"/>
        </w:tabs>
        <w:jc w:val="both"/>
        <w:rPr>
          <w:b/>
        </w:rPr>
      </w:pPr>
    </w:p>
    <w:p w:rsidR="00191676" w:rsidRPr="0080326C" w:rsidRDefault="000B27C3" w:rsidP="004669F2">
      <w:pPr>
        <w:tabs>
          <w:tab w:val="left" w:pos="2410"/>
          <w:tab w:val="left" w:pos="7655"/>
        </w:tabs>
        <w:rPr>
          <w:sz w:val="16"/>
        </w:rPr>
      </w:pPr>
      <w:r>
        <w:t>2 November</w:t>
      </w:r>
      <w:r w:rsidR="00870747">
        <w:t xml:space="preserve"> 2018</w:t>
      </w:r>
      <w:r w:rsidR="00744EEC" w:rsidRPr="0080326C">
        <w:br w:type="page"/>
      </w:r>
    </w:p>
    <w:p w:rsidR="00191676" w:rsidRPr="0080326C" w:rsidRDefault="00744EEC">
      <w:pPr>
        <w:pStyle w:val="Header"/>
        <w:jc w:val="center"/>
        <w:outlineLvl w:val="0"/>
        <w:rPr>
          <w:b/>
        </w:rPr>
      </w:pPr>
      <w:r w:rsidRPr="0080326C">
        <w:rPr>
          <w:b/>
        </w:rPr>
        <w:lastRenderedPageBreak/>
        <w:t>SUMMARY OF CHANGES</w:t>
      </w:r>
    </w:p>
    <w:p w:rsidR="00191676" w:rsidRPr="0080326C" w:rsidRDefault="00191676">
      <w:pPr>
        <w:pStyle w:val="Header"/>
        <w:jc w:val="center"/>
        <w:rPr>
          <w:b/>
        </w:rPr>
      </w:pPr>
    </w:p>
    <w:tbl>
      <w:tblPr>
        <w:tblW w:w="8931" w:type="dxa"/>
        <w:tblInd w:w="108" w:type="dxa"/>
        <w:tblLayout w:type="fixed"/>
        <w:tblLook w:val="0000" w:firstRow="0" w:lastRow="0" w:firstColumn="0" w:lastColumn="0" w:noHBand="0" w:noVBand="0"/>
      </w:tblPr>
      <w:tblGrid>
        <w:gridCol w:w="1862"/>
        <w:gridCol w:w="2835"/>
        <w:gridCol w:w="1984"/>
        <w:gridCol w:w="2250"/>
      </w:tblGrid>
      <w:tr w:rsidR="00191676" w:rsidRPr="0086328E" w:rsidTr="00204C27">
        <w:trPr>
          <w:cantSplit/>
        </w:trPr>
        <w:tc>
          <w:tcPr>
            <w:tcW w:w="1862" w:type="dxa"/>
            <w:tcBorders>
              <w:top w:val="single" w:sz="12" w:space="0" w:color="auto"/>
              <w:left w:val="single" w:sz="12" w:space="0" w:color="auto"/>
              <w:bottom w:val="single" w:sz="6" w:space="0" w:color="auto"/>
              <w:right w:val="single" w:sz="6" w:space="0" w:color="auto"/>
            </w:tcBorders>
            <w:shd w:val="pct10" w:color="auto" w:fill="auto"/>
          </w:tcPr>
          <w:p w:rsidR="00191676" w:rsidRPr="0086328E" w:rsidRDefault="00744EEC">
            <w:pPr>
              <w:rPr>
                <w:b/>
                <w:sz w:val="23"/>
                <w:szCs w:val="23"/>
              </w:rPr>
            </w:pPr>
            <w:r w:rsidRPr="0086328E">
              <w:rPr>
                <w:b/>
                <w:sz w:val="23"/>
                <w:szCs w:val="23"/>
              </w:rPr>
              <w:t>Instr. No.</w:t>
            </w:r>
          </w:p>
        </w:tc>
        <w:tc>
          <w:tcPr>
            <w:tcW w:w="2835" w:type="dxa"/>
            <w:tcBorders>
              <w:top w:val="single" w:sz="12" w:space="0" w:color="auto"/>
              <w:left w:val="single" w:sz="6" w:space="0" w:color="auto"/>
              <w:bottom w:val="single" w:sz="6" w:space="0" w:color="auto"/>
              <w:right w:val="single" w:sz="6" w:space="0" w:color="auto"/>
            </w:tcBorders>
            <w:shd w:val="pct10" w:color="auto" w:fill="auto"/>
          </w:tcPr>
          <w:p w:rsidR="00191676" w:rsidRPr="0086328E" w:rsidRDefault="00744EEC">
            <w:pPr>
              <w:rPr>
                <w:b/>
                <w:sz w:val="23"/>
                <w:szCs w:val="23"/>
              </w:rPr>
            </w:pPr>
            <w:r w:rsidRPr="0086328E">
              <w:rPr>
                <w:b/>
                <w:sz w:val="23"/>
                <w:szCs w:val="23"/>
              </w:rPr>
              <w:t>Title</w:t>
            </w:r>
          </w:p>
        </w:tc>
        <w:tc>
          <w:tcPr>
            <w:tcW w:w="1984" w:type="dxa"/>
            <w:tcBorders>
              <w:top w:val="single" w:sz="12" w:space="0" w:color="auto"/>
              <w:left w:val="single" w:sz="6" w:space="0" w:color="auto"/>
              <w:bottom w:val="single" w:sz="6" w:space="0" w:color="auto"/>
              <w:right w:val="single" w:sz="6" w:space="0" w:color="auto"/>
            </w:tcBorders>
            <w:shd w:val="pct10" w:color="auto" w:fill="auto"/>
          </w:tcPr>
          <w:p w:rsidR="00191676" w:rsidRPr="0086328E" w:rsidRDefault="00744EEC" w:rsidP="0086328E">
            <w:pPr>
              <w:jc w:val="center"/>
              <w:rPr>
                <w:b/>
                <w:sz w:val="23"/>
                <w:szCs w:val="23"/>
              </w:rPr>
            </w:pPr>
            <w:r w:rsidRPr="0086328E">
              <w:rPr>
                <w:b/>
                <w:sz w:val="23"/>
                <w:szCs w:val="23"/>
              </w:rPr>
              <w:t xml:space="preserve">Date of </w:t>
            </w:r>
            <w:r w:rsidR="0086328E" w:rsidRPr="0086328E">
              <w:rPr>
                <w:b/>
                <w:sz w:val="23"/>
                <w:szCs w:val="23"/>
              </w:rPr>
              <w:t>Commencemen</w:t>
            </w:r>
            <w:bookmarkStart w:id="0" w:name="_GoBack"/>
            <w:bookmarkEnd w:id="0"/>
            <w:r w:rsidR="0086328E" w:rsidRPr="0086328E">
              <w:rPr>
                <w:b/>
                <w:sz w:val="23"/>
                <w:szCs w:val="23"/>
              </w:rPr>
              <w:t>t</w:t>
            </w:r>
          </w:p>
        </w:tc>
        <w:tc>
          <w:tcPr>
            <w:tcW w:w="2250" w:type="dxa"/>
            <w:tcBorders>
              <w:top w:val="single" w:sz="12" w:space="0" w:color="auto"/>
              <w:left w:val="single" w:sz="6" w:space="0" w:color="auto"/>
              <w:bottom w:val="single" w:sz="6" w:space="0" w:color="auto"/>
              <w:right w:val="single" w:sz="12" w:space="0" w:color="auto"/>
            </w:tcBorders>
            <w:shd w:val="pct10" w:color="auto" w:fill="auto"/>
          </w:tcPr>
          <w:p w:rsidR="00191676" w:rsidRPr="0086328E" w:rsidRDefault="00744EEC" w:rsidP="003D60B8">
            <w:pPr>
              <w:rPr>
                <w:b/>
                <w:sz w:val="23"/>
                <w:szCs w:val="23"/>
              </w:rPr>
            </w:pPr>
            <w:r w:rsidRPr="0086328E">
              <w:rPr>
                <w:b/>
                <w:sz w:val="23"/>
                <w:szCs w:val="23"/>
              </w:rPr>
              <w:t>ICD-10-AM Code</w:t>
            </w:r>
          </w:p>
        </w:tc>
      </w:tr>
      <w:tr w:rsidR="00A73805" w:rsidRPr="00A73805" w:rsidTr="00AA1792">
        <w:trPr>
          <w:cantSplit/>
        </w:trPr>
        <w:tc>
          <w:tcPr>
            <w:tcW w:w="8931"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91676" w:rsidRPr="00A73805" w:rsidRDefault="00744EEC">
            <w:pPr>
              <w:rPr>
                <w:b/>
              </w:rPr>
            </w:pPr>
            <w:r w:rsidRPr="00A73805">
              <w:rPr>
                <w:b/>
              </w:rPr>
              <w:t>REVOCATIONS</w:t>
            </w:r>
          </w:p>
        </w:tc>
      </w:tr>
      <w:tr w:rsidR="00882ABA"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882ABA" w:rsidRDefault="00882ABA" w:rsidP="00BB7B5C">
            <w:pPr>
              <w:rPr>
                <w:szCs w:val="24"/>
              </w:rPr>
            </w:pPr>
          </w:p>
        </w:tc>
        <w:tc>
          <w:tcPr>
            <w:tcW w:w="2835" w:type="dxa"/>
            <w:tcBorders>
              <w:top w:val="single" w:sz="6" w:space="0" w:color="auto"/>
              <w:left w:val="single" w:sz="6" w:space="0" w:color="auto"/>
              <w:bottom w:val="single" w:sz="6" w:space="0" w:color="auto"/>
              <w:right w:val="single" w:sz="6" w:space="0" w:color="auto"/>
            </w:tcBorders>
          </w:tcPr>
          <w:p w:rsidR="00882ABA" w:rsidRPr="005D728B" w:rsidRDefault="00882ABA" w:rsidP="00870747"/>
        </w:tc>
        <w:tc>
          <w:tcPr>
            <w:tcW w:w="1984" w:type="dxa"/>
            <w:tcBorders>
              <w:top w:val="single" w:sz="6" w:space="0" w:color="auto"/>
              <w:left w:val="single" w:sz="6" w:space="0" w:color="auto"/>
              <w:bottom w:val="single" w:sz="6" w:space="0" w:color="auto"/>
              <w:right w:val="single" w:sz="6" w:space="0" w:color="auto"/>
            </w:tcBorders>
          </w:tcPr>
          <w:p w:rsidR="00882ABA" w:rsidRDefault="00882ABA" w:rsidP="00870747">
            <w:pPr>
              <w:rPr>
                <w:szCs w:val="24"/>
              </w:rPr>
            </w:pPr>
          </w:p>
        </w:tc>
        <w:tc>
          <w:tcPr>
            <w:tcW w:w="2250" w:type="dxa"/>
            <w:tcBorders>
              <w:top w:val="single" w:sz="6" w:space="0" w:color="auto"/>
              <w:left w:val="single" w:sz="6" w:space="0" w:color="auto"/>
              <w:bottom w:val="single" w:sz="6" w:space="0" w:color="auto"/>
              <w:right w:val="single" w:sz="6" w:space="0" w:color="auto"/>
            </w:tcBorders>
          </w:tcPr>
          <w:p w:rsidR="00882ABA" w:rsidRDefault="00882ABA" w:rsidP="00BB7B5C">
            <w:pPr>
              <w:rPr>
                <w:szCs w:val="24"/>
              </w:rPr>
            </w:pPr>
          </w:p>
        </w:tc>
      </w:tr>
      <w:tr w:rsidR="00DE56B2"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DE56B2" w:rsidRPr="00A73805" w:rsidRDefault="00DE56B2" w:rsidP="00DE56B2">
            <w:pPr>
              <w:rPr>
                <w:szCs w:val="24"/>
              </w:rPr>
            </w:pPr>
            <w:r>
              <w:rPr>
                <w:szCs w:val="24"/>
              </w:rPr>
              <w:t>90 &amp; 91/2018</w:t>
            </w:r>
          </w:p>
        </w:tc>
        <w:tc>
          <w:tcPr>
            <w:tcW w:w="2835" w:type="dxa"/>
            <w:tcBorders>
              <w:top w:val="single" w:sz="6" w:space="0" w:color="auto"/>
              <w:left w:val="single" w:sz="6" w:space="0" w:color="auto"/>
              <w:bottom w:val="single" w:sz="6" w:space="0" w:color="auto"/>
              <w:right w:val="single" w:sz="6" w:space="0" w:color="auto"/>
            </w:tcBorders>
          </w:tcPr>
          <w:p w:rsidR="00DE56B2" w:rsidRPr="00BE4E80" w:rsidRDefault="00DE56B2" w:rsidP="00DE56B2">
            <w:r w:rsidRPr="00BE4E80">
              <w:t>non-Hodgkin lymphoma</w:t>
            </w:r>
          </w:p>
        </w:tc>
        <w:tc>
          <w:tcPr>
            <w:tcW w:w="1984" w:type="dxa"/>
            <w:tcBorders>
              <w:top w:val="single" w:sz="6" w:space="0" w:color="auto"/>
              <w:left w:val="single" w:sz="6" w:space="0" w:color="auto"/>
              <w:bottom w:val="single" w:sz="6" w:space="0" w:color="auto"/>
              <w:right w:val="single" w:sz="6" w:space="0" w:color="auto"/>
            </w:tcBorders>
          </w:tcPr>
          <w:p w:rsidR="00DE56B2" w:rsidRPr="00A73805" w:rsidRDefault="00DE56B2" w:rsidP="00DE56B2">
            <w:pPr>
              <w:rPr>
                <w:szCs w:val="24"/>
              </w:rPr>
            </w:pPr>
            <w:r>
              <w:rPr>
                <w:szCs w:val="24"/>
              </w:rPr>
              <w:t>26/11/2018</w:t>
            </w:r>
          </w:p>
        </w:tc>
        <w:tc>
          <w:tcPr>
            <w:tcW w:w="2250" w:type="dxa"/>
            <w:tcBorders>
              <w:top w:val="single" w:sz="6" w:space="0" w:color="auto"/>
              <w:left w:val="single" w:sz="6" w:space="0" w:color="auto"/>
              <w:bottom w:val="single" w:sz="6" w:space="0" w:color="auto"/>
              <w:right w:val="single" w:sz="6" w:space="0" w:color="auto"/>
            </w:tcBorders>
          </w:tcPr>
          <w:p w:rsidR="00DE56B2" w:rsidRPr="00A73805" w:rsidRDefault="00DE56B2" w:rsidP="00DE56B2">
            <w:pPr>
              <w:rPr>
                <w:szCs w:val="24"/>
              </w:rPr>
            </w:pPr>
            <w:r>
              <w:rPr>
                <w:szCs w:val="24"/>
              </w:rPr>
              <w:t>Nil</w:t>
            </w:r>
          </w:p>
        </w:tc>
      </w:tr>
      <w:tr w:rsidR="00DE56B2"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DE56B2" w:rsidRDefault="00DE56B2" w:rsidP="00DE56B2">
            <w:pPr>
              <w:rPr>
                <w:szCs w:val="24"/>
              </w:rPr>
            </w:pPr>
          </w:p>
        </w:tc>
        <w:tc>
          <w:tcPr>
            <w:tcW w:w="2835" w:type="dxa"/>
            <w:tcBorders>
              <w:top w:val="single" w:sz="6" w:space="0" w:color="auto"/>
              <w:left w:val="single" w:sz="6" w:space="0" w:color="auto"/>
              <w:bottom w:val="single" w:sz="6" w:space="0" w:color="auto"/>
              <w:right w:val="single" w:sz="6" w:space="0" w:color="auto"/>
            </w:tcBorders>
          </w:tcPr>
          <w:p w:rsidR="00DE56B2" w:rsidRPr="00BE4E80" w:rsidRDefault="00DE56B2" w:rsidP="00DE56B2"/>
        </w:tc>
        <w:tc>
          <w:tcPr>
            <w:tcW w:w="1984" w:type="dxa"/>
            <w:tcBorders>
              <w:top w:val="single" w:sz="6" w:space="0" w:color="auto"/>
              <w:left w:val="single" w:sz="6" w:space="0" w:color="auto"/>
              <w:bottom w:val="single" w:sz="6" w:space="0" w:color="auto"/>
              <w:right w:val="single" w:sz="6" w:space="0" w:color="auto"/>
            </w:tcBorders>
          </w:tcPr>
          <w:p w:rsidR="00DE56B2" w:rsidRDefault="00DE56B2" w:rsidP="00DE56B2">
            <w:pPr>
              <w:rPr>
                <w:szCs w:val="24"/>
              </w:rPr>
            </w:pPr>
          </w:p>
        </w:tc>
        <w:tc>
          <w:tcPr>
            <w:tcW w:w="2250" w:type="dxa"/>
            <w:tcBorders>
              <w:top w:val="single" w:sz="6" w:space="0" w:color="auto"/>
              <w:left w:val="single" w:sz="6" w:space="0" w:color="auto"/>
              <w:bottom w:val="single" w:sz="6" w:space="0" w:color="auto"/>
              <w:right w:val="single" w:sz="6" w:space="0" w:color="auto"/>
            </w:tcBorders>
          </w:tcPr>
          <w:p w:rsidR="00DE56B2" w:rsidRPr="00BB7B5C" w:rsidRDefault="00DE56B2" w:rsidP="00DE56B2"/>
        </w:tc>
      </w:tr>
      <w:tr w:rsidR="00DE56B2"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DE56B2" w:rsidRPr="00A73805" w:rsidRDefault="00DE56B2" w:rsidP="00DE56B2">
            <w:pPr>
              <w:rPr>
                <w:szCs w:val="24"/>
              </w:rPr>
            </w:pPr>
            <w:r>
              <w:rPr>
                <w:szCs w:val="24"/>
              </w:rPr>
              <w:t>92 &amp; 93/2018</w:t>
            </w:r>
          </w:p>
        </w:tc>
        <w:tc>
          <w:tcPr>
            <w:tcW w:w="2835" w:type="dxa"/>
            <w:tcBorders>
              <w:top w:val="single" w:sz="6" w:space="0" w:color="auto"/>
              <w:left w:val="single" w:sz="6" w:space="0" w:color="auto"/>
              <w:bottom w:val="single" w:sz="6" w:space="0" w:color="auto"/>
              <w:right w:val="single" w:sz="6" w:space="0" w:color="auto"/>
            </w:tcBorders>
          </w:tcPr>
          <w:p w:rsidR="00DE56B2" w:rsidRPr="00BE4E80" w:rsidRDefault="00DE56B2" w:rsidP="00DE56B2">
            <w:r w:rsidRPr="00BE4E80">
              <w:t>concussion</w:t>
            </w:r>
          </w:p>
        </w:tc>
        <w:tc>
          <w:tcPr>
            <w:tcW w:w="1984" w:type="dxa"/>
            <w:tcBorders>
              <w:top w:val="single" w:sz="6" w:space="0" w:color="auto"/>
              <w:left w:val="single" w:sz="6" w:space="0" w:color="auto"/>
              <w:bottom w:val="single" w:sz="6" w:space="0" w:color="auto"/>
              <w:right w:val="single" w:sz="6" w:space="0" w:color="auto"/>
            </w:tcBorders>
          </w:tcPr>
          <w:p w:rsidR="00DE56B2" w:rsidRPr="00A73805" w:rsidRDefault="00DE56B2" w:rsidP="00DE56B2">
            <w:pPr>
              <w:rPr>
                <w:szCs w:val="24"/>
              </w:rPr>
            </w:pPr>
            <w:r>
              <w:rPr>
                <w:szCs w:val="24"/>
              </w:rPr>
              <w:t>26/11/2018</w:t>
            </w:r>
          </w:p>
        </w:tc>
        <w:tc>
          <w:tcPr>
            <w:tcW w:w="2250" w:type="dxa"/>
            <w:tcBorders>
              <w:top w:val="single" w:sz="6" w:space="0" w:color="auto"/>
              <w:left w:val="single" w:sz="6" w:space="0" w:color="auto"/>
              <w:bottom w:val="single" w:sz="6" w:space="0" w:color="auto"/>
              <w:right w:val="single" w:sz="6" w:space="0" w:color="auto"/>
            </w:tcBorders>
          </w:tcPr>
          <w:p w:rsidR="00DE56B2" w:rsidRPr="00A73805" w:rsidRDefault="00DE56B2" w:rsidP="00DE56B2">
            <w:pPr>
              <w:rPr>
                <w:szCs w:val="24"/>
              </w:rPr>
            </w:pPr>
            <w:r>
              <w:rPr>
                <w:szCs w:val="24"/>
              </w:rPr>
              <w:t>Nil</w:t>
            </w:r>
          </w:p>
        </w:tc>
      </w:tr>
      <w:tr w:rsidR="00DE56B2"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DE56B2" w:rsidRDefault="00DE56B2" w:rsidP="00DE56B2">
            <w:pPr>
              <w:rPr>
                <w:szCs w:val="24"/>
              </w:rPr>
            </w:pPr>
          </w:p>
        </w:tc>
        <w:tc>
          <w:tcPr>
            <w:tcW w:w="2835" w:type="dxa"/>
            <w:tcBorders>
              <w:top w:val="single" w:sz="6" w:space="0" w:color="auto"/>
              <w:left w:val="single" w:sz="6" w:space="0" w:color="auto"/>
              <w:bottom w:val="single" w:sz="6" w:space="0" w:color="auto"/>
              <w:right w:val="single" w:sz="6" w:space="0" w:color="auto"/>
            </w:tcBorders>
          </w:tcPr>
          <w:p w:rsidR="00DE56B2" w:rsidRPr="00BE4E80" w:rsidRDefault="00DE56B2" w:rsidP="00DE56B2"/>
        </w:tc>
        <w:tc>
          <w:tcPr>
            <w:tcW w:w="1984" w:type="dxa"/>
            <w:tcBorders>
              <w:top w:val="single" w:sz="6" w:space="0" w:color="auto"/>
              <w:left w:val="single" w:sz="6" w:space="0" w:color="auto"/>
              <w:bottom w:val="single" w:sz="6" w:space="0" w:color="auto"/>
              <w:right w:val="single" w:sz="6" w:space="0" w:color="auto"/>
            </w:tcBorders>
          </w:tcPr>
          <w:p w:rsidR="00DE56B2" w:rsidRDefault="00DE56B2" w:rsidP="00DE56B2">
            <w:pPr>
              <w:rPr>
                <w:szCs w:val="24"/>
              </w:rPr>
            </w:pPr>
          </w:p>
        </w:tc>
        <w:tc>
          <w:tcPr>
            <w:tcW w:w="2250" w:type="dxa"/>
            <w:tcBorders>
              <w:top w:val="single" w:sz="6" w:space="0" w:color="auto"/>
              <w:left w:val="single" w:sz="6" w:space="0" w:color="auto"/>
              <w:bottom w:val="single" w:sz="6" w:space="0" w:color="auto"/>
              <w:right w:val="single" w:sz="6" w:space="0" w:color="auto"/>
            </w:tcBorders>
          </w:tcPr>
          <w:p w:rsidR="00DE56B2" w:rsidRPr="000870E2" w:rsidRDefault="00DE56B2" w:rsidP="00DE56B2">
            <w:pPr>
              <w:rPr>
                <w:szCs w:val="24"/>
              </w:rPr>
            </w:pPr>
          </w:p>
        </w:tc>
      </w:tr>
      <w:tr w:rsidR="00DE56B2"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DE56B2" w:rsidRDefault="00DE56B2" w:rsidP="00DE56B2">
            <w:pPr>
              <w:rPr>
                <w:szCs w:val="24"/>
              </w:rPr>
            </w:pPr>
            <w:r>
              <w:rPr>
                <w:szCs w:val="24"/>
              </w:rPr>
              <w:t>94 &amp; 95/2018</w:t>
            </w:r>
          </w:p>
        </w:tc>
        <w:tc>
          <w:tcPr>
            <w:tcW w:w="2835" w:type="dxa"/>
            <w:tcBorders>
              <w:top w:val="single" w:sz="6" w:space="0" w:color="auto"/>
              <w:left w:val="single" w:sz="6" w:space="0" w:color="auto"/>
              <w:bottom w:val="single" w:sz="6" w:space="0" w:color="auto"/>
              <w:right w:val="single" w:sz="6" w:space="0" w:color="auto"/>
            </w:tcBorders>
          </w:tcPr>
          <w:p w:rsidR="00DE56B2" w:rsidRPr="00BE4E80" w:rsidRDefault="00DE56B2" w:rsidP="00DE56B2">
            <w:r w:rsidRPr="00BE4E80">
              <w:t>moderate to severe traumatic brain injury</w:t>
            </w:r>
          </w:p>
        </w:tc>
        <w:tc>
          <w:tcPr>
            <w:tcW w:w="1984" w:type="dxa"/>
            <w:tcBorders>
              <w:top w:val="single" w:sz="6" w:space="0" w:color="auto"/>
              <w:left w:val="single" w:sz="6" w:space="0" w:color="auto"/>
              <w:bottom w:val="single" w:sz="6" w:space="0" w:color="auto"/>
              <w:right w:val="single" w:sz="6" w:space="0" w:color="auto"/>
            </w:tcBorders>
          </w:tcPr>
          <w:p w:rsidR="00DE56B2" w:rsidRDefault="00DE56B2" w:rsidP="00DE56B2">
            <w:pPr>
              <w:rPr>
                <w:szCs w:val="24"/>
              </w:rPr>
            </w:pPr>
            <w:r>
              <w:rPr>
                <w:szCs w:val="24"/>
              </w:rPr>
              <w:t>26/11/2018</w:t>
            </w:r>
          </w:p>
        </w:tc>
        <w:tc>
          <w:tcPr>
            <w:tcW w:w="2250" w:type="dxa"/>
            <w:tcBorders>
              <w:top w:val="single" w:sz="6" w:space="0" w:color="auto"/>
              <w:left w:val="single" w:sz="6" w:space="0" w:color="auto"/>
              <w:bottom w:val="single" w:sz="6" w:space="0" w:color="auto"/>
              <w:right w:val="single" w:sz="6" w:space="0" w:color="auto"/>
            </w:tcBorders>
          </w:tcPr>
          <w:p w:rsidR="00DE56B2" w:rsidRPr="000870E2" w:rsidRDefault="00DE56B2" w:rsidP="00DE56B2">
            <w:pPr>
              <w:rPr>
                <w:szCs w:val="24"/>
              </w:rPr>
            </w:pPr>
            <w:r>
              <w:rPr>
                <w:szCs w:val="24"/>
              </w:rPr>
              <w:t>Nil</w:t>
            </w:r>
          </w:p>
        </w:tc>
      </w:tr>
      <w:tr w:rsidR="00DE56B2"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DE56B2" w:rsidRPr="00A73805" w:rsidRDefault="00DE56B2" w:rsidP="00DE56B2">
            <w:pPr>
              <w:rPr>
                <w:szCs w:val="24"/>
              </w:rPr>
            </w:pPr>
          </w:p>
        </w:tc>
        <w:tc>
          <w:tcPr>
            <w:tcW w:w="2835" w:type="dxa"/>
            <w:tcBorders>
              <w:top w:val="single" w:sz="6" w:space="0" w:color="auto"/>
              <w:left w:val="single" w:sz="6" w:space="0" w:color="auto"/>
              <w:bottom w:val="single" w:sz="6" w:space="0" w:color="auto"/>
              <w:right w:val="single" w:sz="6" w:space="0" w:color="auto"/>
            </w:tcBorders>
          </w:tcPr>
          <w:p w:rsidR="00DE56B2" w:rsidRPr="00BE4E80" w:rsidRDefault="00DE56B2" w:rsidP="00DE56B2"/>
        </w:tc>
        <w:tc>
          <w:tcPr>
            <w:tcW w:w="1984" w:type="dxa"/>
            <w:tcBorders>
              <w:top w:val="single" w:sz="6" w:space="0" w:color="auto"/>
              <w:left w:val="single" w:sz="6" w:space="0" w:color="auto"/>
              <w:bottom w:val="single" w:sz="6" w:space="0" w:color="auto"/>
              <w:right w:val="single" w:sz="6" w:space="0" w:color="auto"/>
            </w:tcBorders>
          </w:tcPr>
          <w:p w:rsidR="00DE56B2" w:rsidRPr="00A73805" w:rsidRDefault="00DE56B2" w:rsidP="00DE56B2">
            <w:pPr>
              <w:rPr>
                <w:szCs w:val="24"/>
              </w:rPr>
            </w:pPr>
          </w:p>
        </w:tc>
        <w:tc>
          <w:tcPr>
            <w:tcW w:w="2250" w:type="dxa"/>
            <w:tcBorders>
              <w:top w:val="single" w:sz="6" w:space="0" w:color="auto"/>
              <w:left w:val="single" w:sz="6" w:space="0" w:color="auto"/>
              <w:bottom w:val="single" w:sz="6" w:space="0" w:color="auto"/>
              <w:right w:val="single" w:sz="6" w:space="0" w:color="auto"/>
            </w:tcBorders>
          </w:tcPr>
          <w:p w:rsidR="00DE56B2" w:rsidRPr="00A73805" w:rsidRDefault="00DE56B2" w:rsidP="00DE56B2">
            <w:pPr>
              <w:rPr>
                <w:szCs w:val="24"/>
              </w:rPr>
            </w:pPr>
          </w:p>
        </w:tc>
      </w:tr>
      <w:tr w:rsidR="00DE56B2"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DE56B2" w:rsidRPr="00A73805" w:rsidRDefault="00DE56B2" w:rsidP="00DE56B2">
            <w:pPr>
              <w:rPr>
                <w:szCs w:val="24"/>
              </w:rPr>
            </w:pPr>
            <w:r>
              <w:rPr>
                <w:szCs w:val="24"/>
              </w:rPr>
              <w:t>96 &amp; 97/2018</w:t>
            </w:r>
          </w:p>
        </w:tc>
        <w:tc>
          <w:tcPr>
            <w:tcW w:w="2835" w:type="dxa"/>
            <w:tcBorders>
              <w:top w:val="single" w:sz="6" w:space="0" w:color="auto"/>
              <w:left w:val="single" w:sz="6" w:space="0" w:color="auto"/>
              <w:bottom w:val="single" w:sz="6" w:space="0" w:color="auto"/>
              <w:right w:val="single" w:sz="6" w:space="0" w:color="auto"/>
            </w:tcBorders>
          </w:tcPr>
          <w:p w:rsidR="00DE56B2" w:rsidRDefault="00DE56B2" w:rsidP="00DE56B2">
            <w:r w:rsidRPr="00BE4E80">
              <w:t>human T-cell lymphotropic virus type-1</w:t>
            </w:r>
            <w:r>
              <w:t xml:space="preserve"> infection</w:t>
            </w:r>
          </w:p>
        </w:tc>
        <w:tc>
          <w:tcPr>
            <w:tcW w:w="1984" w:type="dxa"/>
            <w:tcBorders>
              <w:top w:val="single" w:sz="6" w:space="0" w:color="auto"/>
              <w:left w:val="single" w:sz="6" w:space="0" w:color="auto"/>
              <w:bottom w:val="single" w:sz="6" w:space="0" w:color="auto"/>
              <w:right w:val="single" w:sz="6" w:space="0" w:color="auto"/>
            </w:tcBorders>
          </w:tcPr>
          <w:p w:rsidR="00DE56B2" w:rsidRDefault="00DE56B2" w:rsidP="00DE56B2">
            <w:pPr>
              <w:rPr>
                <w:szCs w:val="24"/>
              </w:rPr>
            </w:pPr>
            <w:r>
              <w:rPr>
                <w:szCs w:val="24"/>
              </w:rPr>
              <w:t>26/11/2018</w:t>
            </w:r>
          </w:p>
        </w:tc>
        <w:tc>
          <w:tcPr>
            <w:tcW w:w="2250" w:type="dxa"/>
            <w:tcBorders>
              <w:top w:val="single" w:sz="6" w:space="0" w:color="auto"/>
              <w:left w:val="single" w:sz="6" w:space="0" w:color="auto"/>
              <w:bottom w:val="single" w:sz="6" w:space="0" w:color="auto"/>
              <w:right w:val="single" w:sz="6" w:space="0" w:color="auto"/>
            </w:tcBorders>
          </w:tcPr>
          <w:p w:rsidR="00DE56B2" w:rsidRPr="00A73805" w:rsidRDefault="00DE56B2" w:rsidP="00DE56B2">
            <w:pPr>
              <w:rPr>
                <w:szCs w:val="24"/>
              </w:rPr>
            </w:pPr>
            <w:r w:rsidRPr="00DE56B2">
              <w:rPr>
                <w:szCs w:val="24"/>
              </w:rPr>
              <w:t>Z22.6</w:t>
            </w:r>
          </w:p>
        </w:tc>
      </w:tr>
      <w:tr w:rsidR="00DE56B2"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DE56B2" w:rsidRPr="00A73805" w:rsidRDefault="00DE56B2" w:rsidP="00DE56B2">
            <w:pPr>
              <w:rPr>
                <w:szCs w:val="24"/>
              </w:rPr>
            </w:pPr>
          </w:p>
        </w:tc>
        <w:tc>
          <w:tcPr>
            <w:tcW w:w="2835" w:type="dxa"/>
            <w:tcBorders>
              <w:top w:val="single" w:sz="6" w:space="0" w:color="auto"/>
              <w:left w:val="single" w:sz="6" w:space="0" w:color="auto"/>
              <w:bottom w:val="single" w:sz="6" w:space="0" w:color="auto"/>
              <w:right w:val="single" w:sz="6" w:space="0" w:color="auto"/>
            </w:tcBorders>
          </w:tcPr>
          <w:p w:rsidR="00DE56B2" w:rsidRDefault="00DE56B2" w:rsidP="00DE56B2"/>
        </w:tc>
        <w:tc>
          <w:tcPr>
            <w:tcW w:w="1984" w:type="dxa"/>
            <w:tcBorders>
              <w:top w:val="single" w:sz="6" w:space="0" w:color="auto"/>
              <w:left w:val="single" w:sz="6" w:space="0" w:color="auto"/>
              <w:bottom w:val="single" w:sz="6" w:space="0" w:color="auto"/>
              <w:right w:val="single" w:sz="6" w:space="0" w:color="auto"/>
            </w:tcBorders>
          </w:tcPr>
          <w:p w:rsidR="00DE56B2" w:rsidRPr="00A73805" w:rsidRDefault="00DE56B2" w:rsidP="00DE56B2">
            <w:pPr>
              <w:rPr>
                <w:szCs w:val="24"/>
              </w:rPr>
            </w:pPr>
          </w:p>
        </w:tc>
        <w:tc>
          <w:tcPr>
            <w:tcW w:w="2250" w:type="dxa"/>
            <w:tcBorders>
              <w:top w:val="single" w:sz="6" w:space="0" w:color="auto"/>
              <w:left w:val="single" w:sz="6" w:space="0" w:color="auto"/>
              <w:bottom w:val="single" w:sz="6" w:space="0" w:color="auto"/>
              <w:right w:val="single" w:sz="6" w:space="0" w:color="auto"/>
            </w:tcBorders>
          </w:tcPr>
          <w:p w:rsidR="00DE56B2" w:rsidRPr="00A73805" w:rsidRDefault="00DE56B2" w:rsidP="00DE56B2">
            <w:pPr>
              <w:rPr>
                <w:szCs w:val="24"/>
              </w:rPr>
            </w:pPr>
          </w:p>
        </w:tc>
      </w:tr>
      <w:tr w:rsidR="00DE56B2" w:rsidRPr="00A73805" w:rsidTr="00AA1792">
        <w:trPr>
          <w:cantSplit/>
        </w:trPr>
        <w:tc>
          <w:tcPr>
            <w:tcW w:w="8931"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DE56B2" w:rsidRPr="00A73805" w:rsidRDefault="00DE56B2" w:rsidP="00DE56B2">
            <w:pPr>
              <w:rPr>
                <w:b/>
              </w:rPr>
            </w:pPr>
            <w:r>
              <w:rPr>
                <w:b/>
              </w:rPr>
              <w:t>AMENDMENTS</w:t>
            </w:r>
          </w:p>
        </w:tc>
      </w:tr>
      <w:tr w:rsidR="00DE56B2"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DE56B2" w:rsidRPr="00A73805" w:rsidRDefault="00DE56B2" w:rsidP="00DE56B2">
            <w:pPr>
              <w:rPr>
                <w:szCs w:val="24"/>
              </w:rPr>
            </w:pPr>
          </w:p>
        </w:tc>
        <w:tc>
          <w:tcPr>
            <w:tcW w:w="2835" w:type="dxa"/>
            <w:tcBorders>
              <w:top w:val="single" w:sz="6" w:space="0" w:color="auto"/>
              <w:left w:val="single" w:sz="6" w:space="0" w:color="auto"/>
              <w:bottom w:val="single" w:sz="6" w:space="0" w:color="auto"/>
              <w:right w:val="single" w:sz="6" w:space="0" w:color="auto"/>
            </w:tcBorders>
          </w:tcPr>
          <w:p w:rsidR="00DE56B2" w:rsidRPr="00A73805" w:rsidRDefault="00DE56B2" w:rsidP="00DE56B2">
            <w:pPr>
              <w:rPr>
                <w:szCs w:val="24"/>
              </w:rPr>
            </w:pPr>
          </w:p>
        </w:tc>
        <w:tc>
          <w:tcPr>
            <w:tcW w:w="1984" w:type="dxa"/>
            <w:tcBorders>
              <w:top w:val="single" w:sz="6" w:space="0" w:color="auto"/>
              <w:left w:val="single" w:sz="6" w:space="0" w:color="auto"/>
              <w:bottom w:val="single" w:sz="6" w:space="0" w:color="auto"/>
              <w:right w:val="single" w:sz="6" w:space="0" w:color="auto"/>
            </w:tcBorders>
          </w:tcPr>
          <w:p w:rsidR="00DE56B2" w:rsidRPr="00A73805" w:rsidRDefault="00DE56B2" w:rsidP="00DE56B2">
            <w:pPr>
              <w:rPr>
                <w:szCs w:val="24"/>
              </w:rPr>
            </w:pPr>
          </w:p>
        </w:tc>
        <w:tc>
          <w:tcPr>
            <w:tcW w:w="2250" w:type="dxa"/>
            <w:tcBorders>
              <w:top w:val="single" w:sz="6" w:space="0" w:color="auto"/>
              <w:left w:val="single" w:sz="6" w:space="0" w:color="auto"/>
              <w:bottom w:val="single" w:sz="6" w:space="0" w:color="auto"/>
              <w:right w:val="single" w:sz="6" w:space="0" w:color="auto"/>
            </w:tcBorders>
          </w:tcPr>
          <w:p w:rsidR="00DE56B2" w:rsidRPr="00A73805" w:rsidRDefault="00DE56B2" w:rsidP="00DE56B2">
            <w:pPr>
              <w:rPr>
                <w:szCs w:val="24"/>
              </w:rPr>
            </w:pPr>
          </w:p>
        </w:tc>
      </w:tr>
      <w:tr w:rsidR="00DE56B2"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DE56B2" w:rsidRDefault="0058568D" w:rsidP="0058568D">
            <w:pPr>
              <w:rPr>
                <w:szCs w:val="24"/>
              </w:rPr>
            </w:pPr>
            <w:r>
              <w:rPr>
                <w:szCs w:val="24"/>
              </w:rPr>
              <w:t>98</w:t>
            </w:r>
            <w:r w:rsidR="00DE56B2">
              <w:rPr>
                <w:szCs w:val="24"/>
              </w:rPr>
              <w:t>/2018</w:t>
            </w:r>
          </w:p>
        </w:tc>
        <w:tc>
          <w:tcPr>
            <w:tcW w:w="2835" w:type="dxa"/>
            <w:tcBorders>
              <w:top w:val="single" w:sz="6" w:space="0" w:color="auto"/>
              <w:left w:val="single" w:sz="6" w:space="0" w:color="auto"/>
              <w:bottom w:val="single" w:sz="6" w:space="0" w:color="auto"/>
              <w:right w:val="single" w:sz="6" w:space="0" w:color="auto"/>
            </w:tcBorders>
          </w:tcPr>
          <w:p w:rsidR="00DE56B2" w:rsidRPr="003E7A50" w:rsidRDefault="00DE56B2" w:rsidP="00DE56B2">
            <w:r w:rsidRPr="00BE4E80">
              <w:t>migraine</w:t>
            </w:r>
          </w:p>
        </w:tc>
        <w:tc>
          <w:tcPr>
            <w:tcW w:w="1984" w:type="dxa"/>
            <w:tcBorders>
              <w:top w:val="single" w:sz="6" w:space="0" w:color="auto"/>
              <w:left w:val="single" w:sz="6" w:space="0" w:color="auto"/>
              <w:bottom w:val="single" w:sz="6" w:space="0" w:color="auto"/>
              <w:right w:val="single" w:sz="6" w:space="0" w:color="auto"/>
            </w:tcBorders>
          </w:tcPr>
          <w:p w:rsidR="00DE56B2" w:rsidRDefault="00DE56B2" w:rsidP="00DE56B2">
            <w:pPr>
              <w:rPr>
                <w:szCs w:val="24"/>
              </w:rPr>
            </w:pPr>
            <w:r>
              <w:rPr>
                <w:szCs w:val="24"/>
              </w:rPr>
              <w:t>26/11/2018</w:t>
            </w:r>
          </w:p>
        </w:tc>
        <w:tc>
          <w:tcPr>
            <w:tcW w:w="2250" w:type="dxa"/>
            <w:tcBorders>
              <w:top w:val="single" w:sz="6" w:space="0" w:color="auto"/>
              <w:left w:val="single" w:sz="6" w:space="0" w:color="auto"/>
              <w:bottom w:val="single" w:sz="6" w:space="0" w:color="auto"/>
              <w:right w:val="single" w:sz="6" w:space="0" w:color="auto"/>
            </w:tcBorders>
          </w:tcPr>
          <w:p w:rsidR="00DE56B2" w:rsidRDefault="00DE56B2" w:rsidP="00DE56B2">
            <w:pPr>
              <w:rPr>
                <w:szCs w:val="24"/>
              </w:rPr>
            </w:pPr>
            <w:r>
              <w:rPr>
                <w:szCs w:val="24"/>
              </w:rPr>
              <w:t>N/A</w:t>
            </w:r>
          </w:p>
        </w:tc>
      </w:tr>
      <w:tr w:rsidR="00DE56B2"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DE56B2" w:rsidRDefault="00DE56B2" w:rsidP="00DE56B2">
            <w:pPr>
              <w:rPr>
                <w:szCs w:val="24"/>
              </w:rPr>
            </w:pPr>
          </w:p>
        </w:tc>
        <w:tc>
          <w:tcPr>
            <w:tcW w:w="2835" w:type="dxa"/>
            <w:tcBorders>
              <w:top w:val="single" w:sz="6" w:space="0" w:color="auto"/>
              <w:left w:val="single" w:sz="6" w:space="0" w:color="auto"/>
              <w:bottom w:val="single" w:sz="6" w:space="0" w:color="auto"/>
              <w:right w:val="single" w:sz="6" w:space="0" w:color="auto"/>
            </w:tcBorders>
          </w:tcPr>
          <w:p w:rsidR="00DE56B2" w:rsidRPr="00FC667A" w:rsidRDefault="00DE56B2" w:rsidP="00DE56B2"/>
        </w:tc>
        <w:tc>
          <w:tcPr>
            <w:tcW w:w="1984" w:type="dxa"/>
            <w:tcBorders>
              <w:top w:val="single" w:sz="6" w:space="0" w:color="auto"/>
              <w:left w:val="single" w:sz="6" w:space="0" w:color="auto"/>
              <w:bottom w:val="single" w:sz="6" w:space="0" w:color="auto"/>
              <w:right w:val="single" w:sz="6" w:space="0" w:color="auto"/>
            </w:tcBorders>
          </w:tcPr>
          <w:p w:rsidR="00DE56B2" w:rsidRDefault="00DE56B2" w:rsidP="00DE56B2">
            <w:pPr>
              <w:rPr>
                <w:szCs w:val="24"/>
              </w:rPr>
            </w:pPr>
          </w:p>
        </w:tc>
        <w:tc>
          <w:tcPr>
            <w:tcW w:w="2250" w:type="dxa"/>
            <w:tcBorders>
              <w:top w:val="single" w:sz="6" w:space="0" w:color="auto"/>
              <w:left w:val="single" w:sz="6" w:space="0" w:color="auto"/>
              <w:bottom w:val="single" w:sz="6" w:space="0" w:color="auto"/>
              <w:right w:val="single" w:sz="6" w:space="0" w:color="auto"/>
            </w:tcBorders>
          </w:tcPr>
          <w:p w:rsidR="00DE56B2" w:rsidRDefault="00DE56B2" w:rsidP="00DE56B2">
            <w:pPr>
              <w:rPr>
                <w:szCs w:val="24"/>
              </w:rPr>
            </w:pPr>
          </w:p>
        </w:tc>
      </w:tr>
      <w:tr w:rsidR="00DE56B2"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DE56B2" w:rsidRDefault="0058568D" w:rsidP="0058568D">
            <w:pPr>
              <w:rPr>
                <w:szCs w:val="24"/>
              </w:rPr>
            </w:pPr>
            <w:r>
              <w:rPr>
                <w:szCs w:val="24"/>
              </w:rPr>
              <w:t>99</w:t>
            </w:r>
            <w:r w:rsidR="00DE56B2">
              <w:rPr>
                <w:szCs w:val="24"/>
              </w:rPr>
              <w:t>/2018</w:t>
            </w:r>
          </w:p>
        </w:tc>
        <w:tc>
          <w:tcPr>
            <w:tcW w:w="2835" w:type="dxa"/>
            <w:tcBorders>
              <w:top w:val="single" w:sz="6" w:space="0" w:color="auto"/>
              <w:left w:val="single" w:sz="6" w:space="0" w:color="auto"/>
              <w:bottom w:val="single" w:sz="6" w:space="0" w:color="auto"/>
              <w:right w:val="single" w:sz="6" w:space="0" w:color="auto"/>
            </w:tcBorders>
          </w:tcPr>
          <w:p w:rsidR="00DE56B2" w:rsidRPr="003E7A50" w:rsidRDefault="00DE56B2" w:rsidP="00DE56B2">
            <w:r>
              <w:t>motor neurone disease</w:t>
            </w:r>
          </w:p>
        </w:tc>
        <w:tc>
          <w:tcPr>
            <w:tcW w:w="1984" w:type="dxa"/>
            <w:tcBorders>
              <w:top w:val="single" w:sz="6" w:space="0" w:color="auto"/>
              <w:left w:val="single" w:sz="6" w:space="0" w:color="auto"/>
              <w:bottom w:val="single" w:sz="6" w:space="0" w:color="auto"/>
              <w:right w:val="single" w:sz="6" w:space="0" w:color="auto"/>
            </w:tcBorders>
          </w:tcPr>
          <w:p w:rsidR="00DE56B2" w:rsidRDefault="00DE56B2" w:rsidP="00DE56B2">
            <w:pPr>
              <w:rPr>
                <w:szCs w:val="24"/>
              </w:rPr>
            </w:pPr>
            <w:r>
              <w:rPr>
                <w:szCs w:val="24"/>
              </w:rPr>
              <w:t>21/06/2018</w:t>
            </w:r>
          </w:p>
        </w:tc>
        <w:tc>
          <w:tcPr>
            <w:tcW w:w="2250" w:type="dxa"/>
            <w:tcBorders>
              <w:top w:val="single" w:sz="6" w:space="0" w:color="auto"/>
              <w:left w:val="single" w:sz="6" w:space="0" w:color="auto"/>
              <w:bottom w:val="single" w:sz="6" w:space="0" w:color="auto"/>
              <w:right w:val="single" w:sz="6" w:space="0" w:color="auto"/>
            </w:tcBorders>
          </w:tcPr>
          <w:p w:rsidR="00DE56B2" w:rsidRDefault="00DE56B2" w:rsidP="00DE56B2">
            <w:pPr>
              <w:rPr>
                <w:szCs w:val="24"/>
              </w:rPr>
            </w:pPr>
            <w:r>
              <w:rPr>
                <w:szCs w:val="24"/>
              </w:rPr>
              <w:t>N/A</w:t>
            </w:r>
          </w:p>
        </w:tc>
      </w:tr>
      <w:tr w:rsidR="00DE56B2"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DE56B2" w:rsidRDefault="00DE56B2" w:rsidP="00DE56B2">
            <w:pPr>
              <w:rPr>
                <w:szCs w:val="24"/>
              </w:rPr>
            </w:pPr>
          </w:p>
        </w:tc>
        <w:tc>
          <w:tcPr>
            <w:tcW w:w="2835" w:type="dxa"/>
            <w:tcBorders>
              <w:top w:val="single" w:sz="6" w:space="0" w:color="auto"/>
              <w:left w:val="single" w:sz="6" w:space="0" w:color="auto"/>
              <w:bottom w:val="single" w:sz="6" w:space="0" w:color="auto"/>
              <w:right w:val="single" w:sz="6" w:space="0" w:color="auto"/>
            </w:tcBorders>
          </w:tcPr>
          <w:p w:rsidR="00DE56B2" w:rsidRPr="003E7A50" w:rsidRDefault="00DE56B2" w:rsidP="00DE56B2"/>
        </w:tc>
        <w:tc>
          <w:tcPr>
            <w:tcW w:w="1984" w:type="dxa"/>
            <w:tcBorders>
              <w:top w:val="single" w:sz="6" w:space="0" w:color="auto"/>
              <w:left w:val="single" w:sz="6" w:space="0" w:color="auto"/>
              <w:bottom w:val="single" w:sz="6" w:space="0" w:color="auto"/>
              <w:right w:val="single" w:sz="6" w:space="0" w:color="auto"/>
            </w:tcBorders>
          </w:tcPr>
          <w:p w:rsidR="00DE56B2" w:rsidRDefault="00DE56B2" w:rsidP="00DE56B2">
            <w:pPr>
              <w:rPr>
                <w:szCs w:val="24"/>
              </w:rPr>
            </w:pPr>
          </w:p>
        </w:tc>
        <w:tc>
          <w:tcPr>
            <w:tcW w:w="2250" w:type="dxa"/>
            <w:tcBorders>
              <w:top w:val="single" w:sz="6" w:space="0" w:color="auto"/>
              <w:left w:val="single" w:sz="6" w:space="0" w:color="auto"/>
              <w:bottom w:val="single" w:sz="6" w:space="0" w:color="auto"/>
              <w:right w:val="single" w:sz="6" w:space="0" w:color="auto"/>
            </w:tcBorders>
          </w:tcPr>
          <w:p w:rsidR="00DE56B2" w:rsidRDefault="00DE56B2" w:rsidP="00DE56B2">
            <w:pPr>
              <w:rPr>
                <w:szCs w:val="24"/>
              </w:rPr>
            </w:pPr>
          </w:p>
        </w:tc>
      </w:tr>
    </w:tbl>
    <w:p w:rsidR="00953055" w:rsidRPr="00367E28" w:rsidRDefault="00953055" w:rsidP="00B803B0">
      <w:pPr>
        <w:spacing w:after="60"/>
        <w:ind w:left="360"/>
        <w:jc w:val="both"/>
        <w:rPr>
          <w:sz w:val="20"/>
        </w:rPr>
      </w:pPr>
    </w:p>
    <w:p w:rsidR="0041348F" w:rsidRPr="0041348F" w:rsidRDefault="0041348F" w:rsidP="0041348F">
      <w:pPr>
        <w:spacing w:after="60"/>
        <w:ind w:left="360"/>
        <w:jc w:val="both"/>
        <w:rPr>
          <w:szCs w:val="24"/>
        </w:rPr>
      </w:pPr>
      <w:r w:rsidRPr="0041348F">
        <w:rPr>
          <w:szCs w:val="24"/>
        </w:rPr>
        <w:t>Note:</w:t>
      </w:r>
    </w:p>
    <w:p w:rsidR="0041348F" w:rsidRPr="0041348F" w:rsidRDefault="0041348F" w:rsidP="0041348F">
      <w:pPr>
        <w:spacing w:after="120"/>
        <w:ind w:left="357"/>
        <w:jc w:val="both"/>
        <w:rPr>
          <w:szCs w:val="24"/>
        </w:rPr>
      </w:pPr>
      <w:r w:rsidRPr="0041348F">
        <w:rPr>
          <w:szCs w:val="24"/>
        </w:rPr>
        <w:t xml:space="preserve">The investigation concerning 'non-Hodgkin's lymphoma' has resulted in the determination of Statements of Principles concerning </w:t>
      </w:r>
      <w:r w:rsidRPr="0041348F">
        <w:rPr>
          <w:b/>
          <w:szCs w:val="24"/>
        </w:rPr>
        <w:t>non-Hodgkin lymphoma</w:t>
      </w:r>
      <w:r w:rsidRPr="0041348F">
        <w:rPr>
          <w:szCs w:val="24"/>
        </w:rPr>
        <w:t>.</w:t>
      </w:r>
    </w:p>
    <w:p w:rsidR="0041348F" w:rsidRPr="0041348F" w:rsidRDefault="0041348F" w:rsidP="0041348F">
      <w:pPr>
        <w:spacing w:after="120"/>
        <w:ind w:left="357"/>
        <w:jc w:val="both"/>
        <w:rPr>
          <w:szCs w:val="24"/>
        </w:rPr>
      </w:pPr>
      <w:r w:rsidRPr="0041348F">
        <w:rPr>
          <w:szCs w:val="24"/>
        </w:rPr>
        <w:t xml:space="preserve">The investigation concerning 'human T-cell lymphotropic virus type-1' has resulted in the determination of Statements of Principles concerning </w:t>
      </w:r>
      <w:r w:rsidRPr="0041348F">
        <w:rPr>
          <w:b/>
          <w:szCs w:val="24"/>
        </w:rPr>
        <w:t>human T-cell lymphotropic virus type-1 infection</w:t>
      </w:r>
      <w:r w:rsidRPr="0041348F">
        <w:rPr>
          <w:szCs w:val="24"/>
        </w:rPr>
        <w:t>.</w:t>
      </w:r>
    </w:p>
    <w:p w:rsidR="0041348F" w:rsidRPr="0041348F" w:rsidRDefault="0041348F" w:rsidP="0041348F">
      <w:pPr>
        <w:spacing w:after="60"/>
        <w:ind w:left="360"/>
        <w:jc w:val="both"/>
        <w:rPr>
          <w:szCs w:val="24"/>
        </w:rPr>
      </w:pPr>
      <w:r>
        <w:rPr>
          <w:szCs w:val="24"/>
        </w:rPr>
        <w:t xml:space="preserve">The amendment of the </w:t>
      </w:r>
      <w:r w:rsidRPr="0041348F">
        <w:rPr>
          <w:szCs w:val="24"/>
        </w:rPr>
        <w:t xml:space="preserve">Statement of Principles concerning </w:t>
      </w:r>
      <w:r w:rsidRPr="0041348F">
        <w:rPr>
          <w:b/>
          <w:szCs w:val="24"/>
        </w:rPr>
        <w:t>motor neurone disease</w:t>
      </w:r>
      <w:r w:rsidRPr="0041348F">
        <w:rPr>
          <w:szCs w:val="24"/>
        </w:rPr>
        <w:t xml:space="preserve"> </w:t>
      </w:r>
      <w:r>
        <w:rPr>
          <w:szCs w:val="24"/>
        </w:rPr>
        <w:t xml:space="preserve">corrects a cross reference to a factor in the Statement of Principles and is not the result of an RMA investigation.  </w:t>
      </w:r>
      <w:r w:rsidRPr="0041348F">
        <w:rPr>
          <w:szCs w:val="24"/>
        </w:rPr>
        <w:t xml:space="preserve">The change is made to more accurately reflect the direction of the SMRC in accordance with its Declaration No. 31 dated 20 June 2018.  </w:t>
      </w:r>
    </w:p>
    <w:p w:rsidR="00367E28" w:rsidRPr="00367E28" w:rsidRDefault="00367E28" w:rsidP="00B803B0">
      <w:pPr>
        <w:spacing w:after="60"/>
        <w:ind w:left="360"/>
        <w:jc w:val="both"/>
        <w:rPr>
          <w:sz w:val="20"/>
        </w:rPr>
      </w:pPr>
    </w:p>
    <w:p w:rsidR="00CD223F" w:rsidRPr="00C7059F" w:rsidRDefault="00CD223F" w:rsidP="00B803B0">
      <w:pPr>
        <w:spacing w:after="60"/>
        <w:ind w:left="360"/>
        <w:jc w:val="both"/>
        <w:rPr>
          <w:sz w:val="16"/>
        </w:rPr>
      </w:pPr>
      <w:r w:rsidRPr="00C7059F">
        <w:rPr>
          <w:sz w:val="16"/>
        </w:rPr>
        <w:br w:type="page"/>
      </w:r>
    </w:p>
    <w:p w:rsidR="00191676" w:rsidRPr="00A73805" w:rsidRDefault="00191676" w:rsidP="00CD223F">
      <w:pPr>
        <w:pStyle w:val="ListParagraph"/>
        <w:rPr>
          <w:sz w:val="16"/>
        </w:rPr>
      </w:pPr>
    </w:p>
    <w:tbl>
      <w:tblPr>
        <w:tblW w:w="10747" w:type="dxa"/>
        <w:tblInd w:w="-575" w:type="dxa"/>
        <w:tblLayout w:type="fixed"/>
        <w:tblLook w:val="0000" w:firstRow="0" w:lastRow="0" w:firstColumn="0" w:lastColumn="0" w:noHBand="0" w:noVBand="0"/>
      </w:tblPr>
      <w:tblGrid>
        <w:gridCol w:w="993"/>
        <w:gridCol w:w="1417"/>
        <w:gridCol w:w="8337"/>
      </w:tblGrid>
      <w:tr w:rsidR="00A73805" w:rsidRPr="00A73805" w:rsidTr="004A1F8A">
        <w:trPr>
          <w:tblHeader/>
        </w:trPr>
        <w:tc>
          <w:tcPr>
            <w:tcW w:w="10747" w:type="dxa"/>
            <w:gridSpan w:val="3"/>
            <w:tcBorders>
              <w:top w:val="single" w:sz="6" w:space="0" w:color="auto"/>
              <w:left w:val="single" w:sz="6" w:space="0" w:color="auto"/>
              <w:bottom w:val="single" w:sz="6" w:space="0" w:color="auto"/>
              <w:right w:val="single" w:sz="6" w:space="0" w:color="auto"/>
            </w:tcBorders>
            <w:shd w:val="pct20" w:color="auto" w:fill="auto"/>
          </w:tcPr>
          <w:p w:rsidR="00191676" w:rsidRPr="00A73805" w:rsidRDefault="00744EEC">
            <w:pPr>
              <w:rPr>
                <w:b/>
                <w:sz w:val="22"/>
              </w:rPr>
            </w:pPr>
            <w:r w:rsidRPr="00A73805">
              <w:br w:type="page"/>
            </w:r>
            <w:r w:rsidRPr="00A73805">
              <w:rPr>
                <w:sz w:val="16"/>
              </w:rPr>
              <w:br w:type="page"/>
            </w:r>
            <w:r w:rsidRPr="00A73805">
              <w:rPr>
                <w:sz w:val="16"/>
              </w:rPr>
              <w:br w:type="page"/>
            </w:r>
            <w:r w:rsidRPr="00A73805">
              <w:rPr>
                <w:sz w:val="22"/>
              </w:rPr>
              <w:br w:type="page"/>
            </w:r>
            <w:r w:rsidRPr="00A73805">
              <w:rPr>
                <w:b/>
                <w:sz w:val="22"/>
              </w:rPr>
              <w:t>SUMMARY OF CHANGES</w:t>
            </w:r>
          </w:p>
        </w:tc>
      </w:tr>
      <w:tr w:rsidR="00C513D2" w:rsidRPr="00C513D2" w:rsidTr="006D3625">
        <w:tc>
          <w:tcPr>
            <w:tcW w:w="993" w:type="dxa"/>
            <w:tcBorders>
              <w:top w:val="single" w:sz="6" w:space="0" w:color="auto"/>
              <w:left w:val="single" w:sz="6" w:space="0" w:color="auto"/>
              <w:bottom w:val="single" w:sz="6" w:space="0" w:color="auto"/>
              <w:right w:val="single" w:sz="6" w:space="0" w:color="auto"/>
            </w:tcBorders>
          </w:tcPr>
          <w:p w:rsidR="00FF0656" w:rsidRPr="006D3625" w:rsidRDefault="005C6B3F" w:rsidP="005C6B3F">
            <w:pPr>
              <w:rPr>
                <w:sz w:val="20"/>
              </w:rPr>
            </w:pPr>
            <w:r w:rsidRPr="006D3625">
              <w:rPr>
                <w:sz w:val="20"/>
              </w:rPr>
              <w:t>90</w:t>
            </w:r>
            <w:r w:rsidR="00DA4B2D" w:rsidRPr="006D3625">
              <w:rPr>
                <w:sz w:val="20"/>
              </w:rPr>
              <w:t xml:space="preserve"> &amp; </w:t>
            </w:r>
            <w:r w:rsidRPr="006D3625">
              <w:rPr>
                <w:sz w:val="20"/>
              </w:rPr>
              <w:t>91</w:t>
            </w:r>
            <w:r w:rsidR="00DA4B2D" w:rsidRPr="006D3625">
              <w:rPr>
                <w:sz w:val="20"/>
              </w:rPr>
              <w:t>/201</w:t>
            </w:r>
            <w:r w:rsidR="00257785" w:rsidRPr="006D3625">
              <w:rPr>
                <w:sz w:val="20"/>
              </w:rPr>
              <w:t>8</w:t>
            </w:r>
          </w:p>
        </w:tc>
        <w:tc>
          <w:tcPr>
            <w:tcW w:w="1417" w:type="dxa"/>
            <w:tcBorders>
              <w:top w:val="single" w:sz="2" w:space="0" w:color="auto"/>
              <w:left w:val="single" w:sz="6" w:space="0" w:color="auto"/>
              <w:bottom w:val="single" w:sz="6" w:space="0" w:color="auto"/>
              <w:right w:val="single" w:sz="6" w:space="0" w:color="auto"/>
            </w:tcBorders>
          </w:tcPr>
          <w:p w:rsidR="00FF0656" w:rsidRPr="006D3625" w:rsidRDefault="005C6B3F" w:rsidP="005C6B3F">
            <w:pPr>
              <w:rPr>
                <w:sz w:val="20"/>
              </w:rPr>
            </w:pPr>
            <w:r w:rsidRPr="006D3625">
              <w:rPr>
                <w:sz w:val="20"/>
              </w:rPr>
              <w:t>non-Hodgkin lymphoma</w:t>
            </w:r>
          </w:p>
        </w:tc>
        <w:tc>
          <w:tcPr>
            <w:tcW w:w="8337" w:type="dxa"/>
            <w:tcBorders>
              <w:top w:val="single" w:sz="6" w:space="0" w:color="auto"/>
              <w:left w:val="single" w:sz="6" w:space="0" w:color="auto"/>
              <w:bottom w:val="single" w:sz="6" w:space="0" w:color="auto"/>
              <w:right w:val="single" w:sz="6" w:space="0" w:color="auto"/>
            </w:tcBorders>
          </w:tcPr>
          <w:p w:rsidR="006B2F25" w:rsidRPr="00A73805" w:rsidRDefault="006B2F25" w:rsidP="006B2F25">
            <w:pPr>
              <w:pStyle w:val="BodyText"/>
              <w:tabs>
                <w:tab w:val="left" w:pos="6753"/>
              </w:tabs>
              <w:spacing w:after="60"/>
              <w:ind w:right="33"/>
              <w:jc w:val="both"/>
            </w:pPr>
            <w:r w:rsidRPr="00A73805">
              <w:t xml:space="preserve">These Instruments result from an investigation notified by the Authority in the Government Notices Gazette of </w:t>
            </w:r>
            <w:r w:rsidR="006D3625" w:rsidRPr="006D3625">
              <w:t>14 November 2017</w:t>
            </w:r>
            <w:r w:rsidR="007C1C18">
              <w:t xml:space="preserve"> </w:t>
            </w:r>
            <w:r w:rsidRPr="00A73805">
              <w:t xml:space="preserve">concerning </w:t>
            </w:r>
            <w:r w:rsidR="005C6B3F" w:rsidRPr="005C6B3F">
              <w:rPr>
                <w:i/>
              </w:rPr>
              <w:t>non-Hodgkin's lymphoma</w:t>
            </w:r>
            <w:r w:rsidR="00E85A44" w:rsidRPr="00E85A44">
              <w:rPr>
                <w:i/>
              </w:rPr>
              <w:t xml:space="preserve"> </w:t>
            </w:r>
            <w:r w:rsidRPr="00A73805">
              <w:t>in accordance with section 196G of the VEA. The investigation involved an examination of the sound medical-scientific evidence now available to the Authority, including the sound medical-scientific evidence it has previously considered.</w:t>
            </w:r>
          </w:p>
          <w:p w:rsidR="006B2F25" w:rsidRPr="00A73805" w:rsidRDefault="006B2F25" w:rsidP="006B2F25">
            <w:pPr>
              <w:pStyle w:val="BodyText"/>
              <w:tabs>
                <w:tab w:val="left" w:pos="6753"/>
              </w:tabs>
              <w:spacing w:after="60"/>
              <w:ind w:right="33"/>
              <w:jc w:val="both"/>
            </w:pPr>
            <w:r w:rsidRPr="00A73805">
              <w:t xml:space="preserve">The contents of these Instruments are in similar terms as the </w:t>
            </w:r>
            <w:r w:rsidR="00E600E9">
              <w:t>repealed</w:t>
            </w:r>
            <w:r w:rsidRPr="00A73805">
              <w:t xml:space="preserve"> Instruments. Comparing these Instruments and the </w:t>
            </w:r>
            <w:r w:rsidR="00E600E9">
              <w:t>repealed</w:t>
            </w:r>
            <w:r w:rsidRPr="00A73805">
              <w:t xml:space="preserve"> Instruments, the differences include:</w:t>
            </w:r>
          </w:p>
          <w:p w:rsidR="006B2F25" w:rsidRPr="00A73805" w:rsidRDefault="006B2F25" w:rsidP="006B2F25">
            <w:pPr>
              <w:pStyle w:val="BodyText"/>
              <w:tabs>
                <w:tab w:val="left" w:pos="6753"/>
              </w:tabs>
              <w:ind w:right="33"/>
              <w:jc w:val="both"/>
              <w:rPr>
                <w:b/>
                <w:i/>
              </w:rPr>
            </w:pPr>
            <w:r w:rsidRPr="00A73805">
              <w:rPr>
                <w:b/>
                <w:i/>
              </w:rPr>
              <w:t>For RH</w:t>
            </w:r>
            <w:r w:rsidR="00276E92">
              <w:rPr>
                <w:b/>
                <w:i/>
              </w:rPr>
              <w:t xml:space="preserve"> </w:t>
            </w:r>
            <w:proofErr w:type="spellStart"/>
            <w:r w:rsidRPr="00A73805">
              <w:rPr>
                <w:b/>
                <w:i/>
              </w:rPr>
              <w:t>SoP</w:t>
            </w:r>
            <w:proofErr w:type="spellEnd"/>
            <w:r w:rsidRPr="00A73805">
              <w:t xml:space="preserve"> </w:t>
            </w:r>
            <w:r w:rsidRPr="00A73805">
              <w:rPr>
                <w:b/>
                <w:i/>
              </w:rPr>
              <w:t xml:space="preserve">(Instrument No. </w:t>
            </w:r>
            <w:r w:rsidR="005C6B3F">
              <w:rPr>
                <w:b/>
                <w:i/>
              </w:rPr>
              <w:t>90</w:t>
            </w:r>
            <w:r w:rsidRPr="00A73805">
              <w:rPr>
                <w:b/>
                <w:i/>
              </w:rPr>
              <w:t>/</w:t>
            </w:r>
            <w:r>
              <w:rPr>
                <w:b/>
                <w:i/>
              </w:rPr>
              <w:t>201</w:t>
            </w:r>
            <w:r w:rsidR="00852FE0">
              <w:rPr>
                <w:b/>
                <w:i/>
              </w:rPr>
              <w:t>8</w:t>
            </w:r>
            <w:r w:rsidRPr="00A73805">
              <w:rPr>
                <w:b/>
                <w:i/>
              </w:rPr>
              <w:t>)</w:t>
            </w:r>
          </w:p>
          <w:p w:rsidR="005C6B3F" w:rsidRPr="005C6B3F" w:rsidRDefault="005C6B3F" w:rsidP="005C6B3F">
            <w:pPr>
              <w:numPr>
                <w:ilvl w:val="0"/>
                <w:numId w:val="2"/>
              </w:numPr>
              <w:tabs>
                <w:tab w:val="clear" w:pos="720"/>
                <w:tab w:val="num" w:pos="318"/>
              </w:tabs>
              <w:ind w:left="318" w:hanging="284"/>
              <w:jc w:val="both"/>
              <w:rPr>
                <w:sz w:val="20"/>
                <w:lang w:val="en-GB"/>
              </w:rPr>
            </w:pPr>
            <w:r w:rsidRPr="005C6B3F">
              <w:rPr>
                <w:sz w:val="20"/>
                <w:lang w:val="en-GB"/>
              </w:rPr>
              <w:t>adopting the latest revised Instrument format, which commenced in 2015;</w:t>
            </w:r>
          </w:p>
          <w:p w:rsidR="005C6B3F" w:rsidRPr="005C6B3F" w:rsidRDefault="005C6B3F" w:rsidP="005C6B3F">
            <w:pPr>
              <w:numPr>
                <w:ilvl w:val="0"/>
                <w:numId w:val="2"/>
              </w:numPr>
              <w:tabs>
                <w:tab w:val="clear" w:pos="720"/>
                <w:tab w:val="num" w:pos="318"/>
              </w:tabs>
              <w:ind w:left="318" w:hanging="284"/>
              <w:jc w:val="both"/>
              <w:rPr>
                <w:sz w:val="20"/>
                <w:lang w:val="en-GB"/>
              </w:rPr>
            </w:pPr>
            <w:r w:rsidRPr="005C6B3F">
              <w:rPr>
                <w:sz w:val="20"/>
                <w:lang w:val="en-GB"/>
              </w:rPr>
              <w:t>specifying a day of commencement for the Instrument in section 2;</w:t>
            </w:r>
          </w:p>
          <w:p w:rsidR="005C6B3F" w:rsidRPr="005C6B3F" w:rsidRDefault="005C6B3F" w:rsidP="005C6B3F">
            <w:pPr>
              <w:numPr>
                <w:ilvl w:val="0"/>
                <w:numId w:val="2"/>
              </w:numPr>
              <w:tabs>
                <w:tab w:val="clear" w:pos="720"/>
                <w:tab w:val="num" w:pos="318"/>
              </w:tabs>
              <w:ind w:left="318" w:hanging="284"/>
              <w:jc w:val="both"/>
              <w:rPr>
                <w:sz w:val="20"/>
                <w:lang w:val="en-GB"/>
              </w:rPr>
            </w:pPr>
            <w:r w:rsidRPr="005C6B3F">
              <w:rPr>
                <w:sz w:val="20"/>
                <w:lang w:val="en-GB"/>
              </w:rPr>
              <w:t>changing the title of the Instrument to 'non-Hodgkin lymphoma';</w:t>
            </w:r>
          </w:p>
          <w:p w:rsidR="005C6B3F" w:rsidRPr="005C6B3F" w:rsidRDefault="005C6B3F" w:rsidP="005C6B3F">
            <w:pPr>
              <w:numPr>
                <w:ilvl w:val="0"/>
                <w:numId w:val="2"/>
              </w:numPr>
              <w:tabs>
                <w:tab w:val="clear" w:pos="720"/>
                <w:tab w:val="num" w:pos="318"/>
              </w:tabs>
              <w:ind w:left="318" w:hanging="284"/>
              <w:jc w:val="both"/>
              <w:rPr>
                <w:sz w:val="20"/>
                <w:lang w:val="en-GB"/>
              </w:rPr>
            </w:pPr>
            <w:r w:rsidRPr="005C6B3F">
              <w:rPr>
                <w:sz w:val="20"/>
                <w:lang w:val="en-GB"/>
              </w:rPr>
              <w:t>revising the definition of 'non-Hodgkin lymphoma' in subsection 7(2);</w:t>
            </w:r>
          </w:p>
          <w:p w:rsidR="005C6B3F" w:rsidRPr="005C6B3F" w:rsidRDefault="005C6B3F" w:rsidP="005C6B3F">
            <w:pPr>
              <w:numPr>
                <w:ilvl w:val="0"/>
                <w:numId w:val="2"/>
              </w:numPr>
              <w:tabs>
                <w:tab w:val="clear" w:pos="720"/>
                <w:tab w:val="num" w:pos="318"/>
              </w:tabs>
              <w:ind w:left="318" w:hanging="284"/>
              <w:jc w:val="both"/>
              <w:rPr>
                <w:sz w:val="20"/>
                <w:lang w:val="en-GB"/>
              </w:rPr>
            </w:pPr>
            <w:r w:rsidRPr="005C6B3F">
              <w:rPr>
                <w:sz w:val="20"/>
                <w:lang w:val="en-GB"/>
              </w:rPr>
              <w:t>revising the factor in subsection 9(1) concerning 'infection with human immunodeficiency virus';</w:t>
            </w:r>
          </w:p>
          <w:p w:rsidR="005C6B3F" w:rsidRPr="005C6B3F" w:rsidRDefault="005C6B3F" w:rsidP="005C6B3F">
            <w:pPr>
              <w:numPr>
                <w:ilvl w:val="0"/>
                <w:numId w:val="2"/>
              </w:numPr>
              <w:tabs>
                <w:tab w:val="clear" w:pos="720"/>
                <w:tab w:val="num" w:pos="318"/>
              </w:tabs>
              <w:ind w:left="318" w:hanging="284"/>
              <w:jc w:val="both"/>
              <w:rPr>
                <w:sz w:val="20"/>
                <w:lang w:val="en-GB"/>
              </w:rPr>
            </w:pPr>
            <w:r w:rsidRPr="005C6B3F">
              <w:rPr>
                <w:sz w:val="20"/>
                <w:lang w:val="en-GB"/>
              </w:rPr>
              <w:t>revising the factor in subsection 9(2) concerning 'undergoing solid organ, stem cell or bone marrow transplantation';</w:t>
            </w:r>
          </w:p>
          <w:p w:rsidR="005C6B3F" w:rsidRPr="005C6B3F" w:rsidRDefault="005C6B3F" w:rsidP="005C6B3F">
            <w:pPr>
              <w:numPr>
                <w:ilvl w:val="0"/>
                <w:numId w:val="2"/>
              </w:numPr>
              <w:tabs>
                <w:tab w:val="clear" w:pos="720"/>
                <w:tab w:val="num" w:pos="318"/>
              </w:tabs>
              <w:ind w:left="318" w:hanging="284"/>
              <w:jc w:val="both"/>
              <w:rPr>
                <w:sz w:val="20"/>
                <w:lang w:val="en-GB"/>
              </w:rPr>
            </w:pPr>
            <w:r w:rsidRPr="005C6B3F">
              <w:rPr>
                <w:sz w:val="20"/>
                <w:lang w:val="en-GB"/>
              </w:rPr>
              <w:t>revising the factor in subsection 9(3) concerning 'an autoimmune disease';</w:t>
            </w:r>
          </w:p>
          <w:p w:rsidR="005C6B3F" w:rsidRPr="005C6B3F" w:rsidRDefault="005C6B3F" w:rsidP="005C6B3F">
            <w:pPr>
              <w:numPr>
                <w:ilvl w:val="0"/>
                <w:numId w:val="2"/>
              </w:numPr>
              <w:tabs>
                <w:tab w:val="clear" w:pos="720"/>
                <w:tab w:val="num" w:pos="318"/>
              </w:tabs>
              <w:ind w:left="318" w:hanging="284"/>
              <w:jc w:val="both"/>
              <w:rPr>
                <w:sz w:val="20"/>
                <w:lang w:val="en-GB"/>
              </w:rPr>
            </w:pPr>
            <w:r w:rsidRPr="005C6B3F">
              <w:rPr>
                <w:sz w:val="20"/>
                <w:lang w:val="en-GB"/>
              </w:rPr>
              <w:t>revising the factor in subsection 9(4) concerning 'being treated with a drug or a drug from a class of drugs';</w:t>
            </w:r>
          </w:p>
          <w:p w:rsidR="005C6B3F" w:rsidRPr="005C6B3F" w:rsidRDefault="005C6B3F" w:rsidP="005C6B3F">
            <w:pPr>
              <w:numPr>
                <w:ilvl w:val="0"/>
                <w:numId w:val="2"/>
              </w:numPr>
              <w:tabs>
                <w:tab w:val="clear" w:pos="720"/>
                <w:tab w:val="num" w:pos="318"/>
              </w:tabs>
              <w:ind w:left="318" w:hanging="284"/>
              <w:jc w:val="both"/>
              <w:rPr>
                <w:sz w:val="20"/>
                <w:lang w:val="en-GB"/>
              </w:rPr>
            </w:pPr>
            <w:r w:rsidRPr="005C6B3F">
              <w:rPr>
                <w:sz w:val="20"/>
                <w:lang w:val="en-GB"/>
              </w:rPr>
              <w:t>revising the factor in subsection 9(5) concerning 'chronic lymphoid leukaemia/small lymphocytic lymphoma', for Richter syndrome only;</w:t>
            </w:r>
          </w:p>
          <w:p w:rsidR="005C6B3F" w:rsidRPr="005C6B3F" w:rsidRDefault="005C6B3F" w:rsidP="005C6B3F">
            <w:pPr>
              <w:numPr>
                <w:ilvl w:val="0"/>
                <w:numId w:val="2"/>
              </w:numPr>
              <w:tabs>
                <w:tab w:val="clear" w:pos="720"/>
                <w:tab w:val="num" w:pos="318"/>
              </w:tabs>
              <w:ind w:left="318" w:hanging="284"/>
              <w:jc w:val="both"/>
              <w:rPr>
                <w:sz w:val="20"/>
                <w:lang w:val="en-GB"/>
              </w:rPr>
            </w:pPr>
            <w:r w:rsidRPr="005C6B3F">
              <w:rPr>
                <w:sz w:val="20"/>
                <w:lang w:val="en-GB"/>
              </w:rPr>
              <w:t>revising the factor in subsection 9(6) concerning 'infection with human T-cell lymphotropic virus type-1', for adult T-cell leukaemia-lymphoma only;</w:t>
            </w:r>
          </w:p>
          <w:p w:rsidR="005C6B3F" w:rsidRPr="005C6B3F" w:rsidRDefault="005C6B3F" w:rsidP="005C6B3F">
            <w:pPr>
              <w:numPr>
                <w:ilvl w:val="0"/>
                <w:numId w:val="2"/>
              </w:numPr>
              <w:tabs>
                <w:tab w:val="clear" w:pos="720"/>
                <w:tab w:val="num" w:pos="318"/>
              </w:tabs>
              <w:ind w:left="318" w:hanging="284"/>
              <w:jc w:val="both"/>
              <w:rPr>
                <w:sz w:val="20"/>
                <w:lang w:val="en-GB"/>
              </w:rPr>
            </w:pPr>
            <w:r w:rsidRPr="005C6B3F">
              <w:rPr>
                <w:sz w:val="20"/>
                <w:lang w:val="en-GB"/>
              </w:rPr>
              <w:t xml:space="preserve">revising the factor in subsection 9(7) concerning 'infection with </w:t>
            </w:r>
            <w:r w:rsidRPr="005C6B3F">
              <w:rPr>
                <w:i/>
                <w:sz w:val="20"/>
                <w:lang w:val="en-GB"/>
              </w:rPr>
              <w:t>Helicobacter pylori</w:t>
            </w:r>
            <w:r w:rsidRPr="005C6B3F">
              <w:rPr>
                <w:sz w:val="20"/>
                <w:lang w:val="en-GB"/>
              </w:rPr>
              <w:t>', for gastric lymphoma and splenic marginal zone lymphoma only;</w:t>
            </w:r>
          </w:p>
          <w:p w:rsidR="005C6B3F" w:rsidRPr="005C6B3F" w:rsidRDefault="005C6B3F" w:rsidP="005C6B3F">
            <w:pPr>
              <w:numPr>
                <w:ilvl w:val="0"/>
                <w:numId w:val="2"/>
              </w:numPr>
              <w:tabs>
                <w:tab w:val="clear" w:pos="720"/>
                <w:tab w:val="num" w:pos="318"/>
              </w:tabs>
              <w:ind w:left="318" w:hanging="284"/>
              <w:jc w:val="both"/>
              <w:rPr>
                <w:sz w:val="20"/>
                <w:lang w:val="en-GB"/>
              </w:rPr>
            </w:pPr>
            <w:r w:rsidRPr="005C6B3F">
              <w:rPr>
                <w:sz w:val="20"/>
                <w:lang w:val="en-GB"/>
              </w:rPr>
              <w:t>revising the factor in subsection 9(8) concerning 'infection with Epstein-Barr virus';</w:t>
            </w:r>
          </w:p>
          <w:p w:rsidR="005C6B3F" w:rsidRPr="005C6B3F" w:rsidRDefault="005C6B3F" w:rsidP="005C6B3F">
            <w:pPr>
              <w:numPr>
                <w:ilvl w:val="0"/>
                <w:numId w:val="2"/>
              </w:numPr>
              <w:tabs>
                <w:tab w:val="clear" w:pos="720"/>
                <w:tab w:val="num" w:pos="318"/>
              </w:tabs>
              <w:ind w:left="318" w:hanging="284"/>
              <w:jc w:val="both"/>
              <w:rPr>
                <w:sz w:val="20"/>
                <w:lang w:val="en-GB"/>
              </w:rPr>
            </w:pPr>
            <w:r w:rsidRPr="005C6B3F">
              <w:rPr>
                <w:sz w:val="20"/>
                <w:lang w:val="en-GB"/>
              </w:rPr>
              <w:t xml:space="preserve">revising the factor in subsection 9(9) concerning 'infection with Kaposi's sarcoma herpesvirus', for primary effusion lymphoma and Kaposi's sarcoma herpesvirus-positive diffuse large B-cell lymphoma not otherwise specified only; </w:t>
            </w:r>
          </w:p>
          <w:p w:rsidR="005C6B3F" w:rsidRPr="005C6B3F" w:rsidRDefault="005C6B3F" w:rsidP="005C6B3F">
            <w:pPr>
              <w:numPr>
                <w:ilvl w:val="0"/>
                <w:numId w:val="2"/>
              </w:numPr>
              <w:tabs>
                <w:tab w:val="clear" w:pos="720"/>
                <w:tab w:val="num" w:pos="318"/>
              </w:tabs>
              <w:ind w:left="318" w:hanging="284"/>
              <w:jc w:val="both"/>
              <w:rPr>
                <w:sz w:val="20"/>
                <w:lang w:val="en-GB"/>
              </w:rPr>
            </w:pPr>
            <w:r w:rsidRPr="005C6B3F">
              <w:rPr>
                <w:sz w:val="20"/>
                <w:lang w:val="en-GB"/>
              </w:rPr>
              <w:t xml:space="preserve">revising the factor in subsection 9(10) concerning 'infection with </w:t>
            </w:r>
            <w:r w:rsidRPr="005C6B3F">
              <w:rPr>
                <w:i/>
                <w:sz w:val="20"/>
                <w:lang w:val="en-GB"/>
              </w:rPr>
              <w:t>Campylobacter jejuni</w:t>
            </w:r>
            <w:r w:rsidRPr="005C6B3F">
              <w:rPr>
                <w:sz w:val="20"/>
                <w:lang w:val="en-GB"/>
              </w:rPr>
              <w:t>', for small intestinal mucosa-associated lymphoid tissue lymphoma only;</w:t>
            </w:r>
          </w:p>
          <w:p w:rsidR="005C6B3F" w:rsidRPr="005C6B3F" w:rsidRDefault="005C6B3F" w:rsidP="005C6B3F">
            <w:pPr>
              <w:numPr>
                <w:ilvl w:val="0"/>
                <w:numId w:val="2"/>
              </w:numPr>
              <w:tabs>
                <w:tab w:val="clear" w:pos="720"/>
                <w:tab w:val="num" w:pos="318"/>
              </w:tabs>
              <w:ind w:left="318" w:hanging="284"/>
              <w:jc w:val="both"/>
              <w:rPr>
                <w:sz w:val="20"/>
                <w:lang w:val="en-GB"/>
              </w:rPr>
            </w:pPr>
            <w:r w:rsidRPr="005C6B3F">
              <w:rPr>
                <w:sz w:val="20"/>
                <w:lang w:val="en-GB"/>
              </w:rPr>
              <w:t xml:space="preserve">revising the factor in subsection 9(11) concerning 'infection with </w:t>
            </w:r>
            <w:r w:rsidRPr="005C6B3F">
              <w:rPr>
                <w:i/>
                <w:sz w:val="20"/>
                <w:lang w:val="en-GB"/>
              </w:rPr>
              <w:t>Chlamydia psittaci</w:t>
            </w:r>
            <w:r w:rsidRPr="005C6B3F">
              <w:rPr>
                <w:sz w:val="20"/>
                <w:lang w:val="en-GB"/>
              </w:rPr>
              <w:t>', for ocular adnexal mucosa-associated lymphoid tissue lymphoma only;</w:t>
            </w:r>
          </w:p>
          <w:p w:rsidR="005C6B3F" w:rsidRPr="005C6B3F" w:rsidRDefault="005C6B3F" w:rsidP="005C6B3F">
            <w:pPr>
              <w:numPr>
                <w:ilvl w:val="0"/>
                <w:numId w:val="2"/>
              </w:numPr>
              <w:tabs>
                <w:tab w:val="clear" w:pos="720"/>
                <w:tab w:val="num" w:pos="318"/>
              </w:tabs>
              <w:ind w:left="318" w:hanging="284"/>
              <w:jc w:val="both"/>
              <w:rPr>
                <w:sz w:val="20"/>
                <w:lang w:val="en-GB"/>
              </w:rPr>
            </w:pPr>
            <w:r w:rsidRPr="005C6B3F">
              <w:rPr>
                <w:sz w:val="20"/>
                <w:lang w:val="en-GB"/>
              </w:rPr>
              <w:t xml:space="preserve">revising the factor in subsection 9(12) concerning 'infection with specified bacteria belonging to the </w:t>
            </w:r>
            <w:proofErr w:type="spellStart"/>
            <w:r w:rsidRPr="005C6B3F">
              <w:rPr>
                <w:i/>
                <w:sz w:val="20"/>
                <w:lang w:val="en-GB"/>
              </w:rPr>
              <w:t>Borrelia</w:t>
            </w:r>
            <w:proofErr w:type="spellEnd"/>
            <w:r w:rsidRPr="005C6B3F">
              <w:rPr>
                <w:i/>
                <w:sz w:val="20"/>
                <w:lang w:val="en-GB"/>
              </w:rPr>
              <w:t xml:space="preserve"> </w:t>
            </w:r>
            <w:proofErr w:type="spellStart"/>
            <w:r w:rsidRPr="005C6B3F">
              <w:rPr>
                <w:i/>
                <w:sz w:val="20"/>
                <w:lang w:val="en-GB"/>
              </w:rPr>
              <w:t>burgdorferi</w:t>
            </w:r>
            <w:proofErr w:type="spellEnd"/>
            <w:r w:rsidRPr="005C6B3F">
              <w:rPr>
                <w:i/>
                <w:sz w:val="20"/>
                <w:lang w:val="en-GB"/>
              </w:rPr>
              <w:t xml:space="preserve"> </w:t>
            </w:r>
            <w:proofErr w:type="spellStart"/>
            <w:r w:rsidRPr="005C6B3F">
              <w:rPr>
                <w:sz w:val="20"/>
                <w:lang w:val="en-GB"/>
              </w:rPr>
              <w:t>sensu</w:t>
            </w:r>
            <w:proofErr w:type="spellEnd"/>
            <w:r w:rsidRPr="005C6B3F">
              <w:rPr>
                <w:sz w:val="20"/>
                <w:lang w:val="en-GB"/>
              </w:rPr>
              <w:t xml:space="preserve"> </w:t>
            </w:r>
            <w:proofErr w:type="spellStart"/>
            <w:r w:rsidRPr="005C6B3F">
              <w:rPr>
                <w:sz w:val="20"/>
                <w:lang w:val="en-GB"/>
              </w:rPr>
              <w:t>lato</w:t>
            </w:r>
            <w:proofErr w:type="spellEnd"/>
            <w:r w:rsidRPr="005C6B3F">
              <w:rPr>
                <w:sz w:val="20"/>
                <w:lang w:val="en-GB"/>
              </w:rPr>
              <w:t xml:space="preserve"> complex', for cutaneous mucosa-associated lymphoid tissue lymphoma only; </w:t>
            </w:r>
          </w:p>
          <w:p w:rsidR="005C6B3F" w:rsidRPr="005C6B3F" w:rsidRDefault="005C6B3F" w:rsidP="005C6B3F">
            <w:pPr>
              <w:numPr>
                <w:ilvl w:val="0"/>
                <w:numId w:val="2"/>
              </w:numPr>
              <w:tabs>
                <w:tab w:val="clear" w:pos="720"/>
                <w:tab w:val="num" w:pos="318"/>
              </w:tabs>
              <w:ind w:left="318" w:hanging="284"/>
              <w:jc w:val="both"/>
              <w:rPr>
                <w:sz w:val="20"/>
                <w:lang w:val="en-GB"/>
              </w:rPr>
            </w:pPr>
            <w:r w:rsidRPr="005C6B3F">
              <w:rPr>
                <w:sz w:val="20"/>
                <w:lang w:val="en-GB"/>
              </w:rPr>
              <w:t>revising the factor in subsection 9(13) concerning 'infection with hepatitis C virus';</w:t>
            </w:r>
          </w:p>
          <w:p w:rsidR="005C6B3F" w:rsidRPr="005C6B3F" w:rsidRDefault="005C6B3F" w:rsidP="005C6B3F">
            <w:pPr>
              <w:numPr>
                <w:ilvl w:val="0"/>
                <w:numId w:val="2"/>
              </w:numPr>
              <w:tabs>
                <w:tab w:val="clear" w:pos="720"/>
                <w:tab w:val="num" w:pos="318"/>
              </w:tabs>
              <w:ind w:left="318" w:hanging="284"/>
              <w:jc w:val="both"/>
              <w:rPr>
                <w:sz w:val="20"/>
                <w:lang w:val="en-GB"/>
              </w:rPr>
            </w:pPr>
            <w:r w:rsidRPr="005C6B3F">
              <w:rPr>
                <w:sz w:val="20"/>
                <w:lang w:val="en-GB"/>
              </w:rPr>
              <w:t>revising the factor in subsection 9(14) concerning 'infection with hepatitis B virus';</w:t>
            </w:r>
          </w:p>
          <w:p w:rsidR="005C6B3F" w:rsidRPr="005C6B3F" w:rsidRDefault="005C6B3F" w:rsidP="005C6B3F">
            <w:pPr>
              <w:numPr>
                <w:ilvl w:val="0"/>
                <w:numId w:val="2"/>
              </w:numPr>
              <w:tabs>
                <w:tab w:val="clear" w:pos="720"/>
                <w:tab w:val="num" w:pos="318"/>
              </w:tabs>
              <w:ind w:left="318" w:hanging="284"/>
              <w:jc w:val="both"/>
              <w:rPr>
                <w:sz w:val="20"/>
                <w:lang w:val="en-GB"/>
              </w:rPr>
            </w:pPr>
            <w:r w:rsidRPr="005C6B3F">
              <w:rPr>
                <w:sz w:val="20"/>
                <w:lang w:val="en-GB"/>
              </w:rPr>
              <w:t xml:space="preserve">revising the factor in subsection 9(15) concerning 'infection with </w:t>
            </w:r>
            <w:r w:rsidRPr="005C6B3F">
              <w:rPr>
                <w:i/>
                <w:sz w:val="20"/>
                <w:lang w:val="en-GB"/>
              </w:rPr>
              <w:t>Plasmodium falciparum</w:t>
            </w:r>
            <w:r w:rsidRPr="005C6B3F">
              <w:rPr>
                <w:sz w:val="20"/>
                <w:lang w:val="en-GB"/>
              </w:rPr>
              <w:t>', for Burkitt lymphoma only;</w:t>
            </w:r>
          </w:p>
          <w:p w:rsidR="005C6B3F" w:rsidRPr="005C6B3F" w:rsidRDefault="005C6B3F" w:rsidP="005C6B3F">
            <w:pPr>
              <w:numPr>
                <w:ilvl w:val="0"/>
                <w:numId w:val="2"/>
              </w:numPr>
              <w:tabs>
                <w:tab w:val="clear" w:pos="720"/>
                <w:tab w:val="num" w:pos="318"/>
              </w:tabs>
              <w:ind w:left="318" w:hanging="284"/>
              <w:jc w:val="both"/>
              <w:rPr>
                <w:sz w:val="20"/>
                <w:lang w:val="en-GB"/>
              </w:rPr>
            </w:pPr>
            <w:r w:rsidRPr="005C6B3F">
              <w:rPr>
                <w:sz w:val="20"/>
                <w:lang w:val="en-GB"/>
              </w:rPr>
              <w:t>revising the factor in subsection 9(16) concerning 'Hodgkin's lymphoma';</w:t>
            </w:r>
          </w:p>
          <w:p w:rsidR="005C6B3F" w:rsidRPr="005C6B3F" w:rsidRDefault="005C6B3F" w:rsidP="005C6B3F">
            <w:pPr>
              <w:numPr>
                <w:ilvl w:val="0"/>
                <w:numId w:val="2"/>
              </w:numPr>
              <w:tabs>
                <w:tab w:val="clear" w:pos="720"/>
                <w:tab w:val="num" w:pos="318"/>
              </w:tabs>
              <w:ind w:left="318" w:hanging="284"/>
              <w:jc w:val="both"/>
              <w:rPr>
                <w:sz w:val="20"/>
                <w:lang w:val="en-GB"/>
              </w:rPr>
            </w:pPr>
            <w:r w:rsidRPr="005C6B3F">
              <w:rPr>
                <w:sz w:val="20"/>
                <w:lang w:val="en-GB"/>
              </w:rPr>
              <w:t>revising the factor in subsection 9(17) concerning 'inhaling, ingesting or having cutaneous contact with a phenoxy acid herbicide';</w:t>
            </w:r>
          </w:p>
          <w:p w:rsidR="005C6B3F" w:rsidRPr="005C6B3F" w:rsidRDefault="005C6B3F" w:rsidP="005C6B3F">
            <w:pPr>
              <w:numPr>
                <w:ilvl w:val="0"/>
                <w:numId w:val="2"/>
              </w:numPr>
              <w:tabs>
                <w:tab w:val="clear" w:pos="720"/>
                <w:tab w:val="num" w:pos="318"/>
              </w:tabs>
              <w:ind w:left="318" w:hanging="284"/>
              <w:jc w:val="both"/>
              <w:rPr>
                <w:sz w:val="20"/>
                <w:lang w:val="en-GB"/>
              </w:rPr>
            </w:pPr>
            <w:r w:rsidRPr="005C6B3F">
              <w:rPr>
                <w:sz w:val="20"/>
                <w:lang w:val="en-GB"/>
              </w:rPr>
              <w:t>revising the factor in subsection 9(18) concerning 'serving in Vietnam or being on board a vessel and consuming potable water supplied on that vessel, when the water supply had been produced by evaporative distillation of estuarine Vietnamese waters';</w:t>
            </w:r>
          </w:p>
          <w:p w:rsidR="005C6B3F" w:rsidRPr="005C6B3F" w:rsidRDefault="005C6B3F" w:rsidP="005C6B3F">
            <w:pPr>
              <w:numPr>
                <w:ilvl w:val="0"/>
                <w:numId w:val="2"/>
              </w:numPr>
              <w:tabs>
                <w:tab w:val="clear" w:pos="720"/>
                <w:tab w:val="num" w:pos="318"/>
              </w:tabs>
              <w:ind w:left="318" w:hanging="284"/>
              <w:jc w:val="both"/>
              <w:rPr>
                <w:sz w:val="20"/>
                <w:lang w:val="en-GB"/>
              </w:rPr>
            </w:pPr>
            <w:r w:rsidRPr="005C6B3F">
              <w:rPr>
                <w:sz w:val="20"/>
                <w:lang w:val="en-GB"/>
              </w:rPr>
              <w:t>revising the factor in subsection 9(19) concerning 'inhaling, ingesting or having cutaneous contact with a chemical agent contaminated by 2,3,7,8-tetrachlorodibenzo-para-dioxin (TCDD)';</w:t>
            </w:r>
          </w:p>
          <w:p w:rsidR="005C6B3F" w:rsidRPr="005C6B3F" w:rsidRDefault="005C6B3F" w:rsidP="005C6B3F">
            <w:pPr>
              <w:numPr>
                <w:ilvl w:val="0"/>
                <w:numId w:val="2"/>
              </w:numPr>
              <w:tabs>
                <w:tab w:val="clear" w:pos="720"/>
                <w:tab w:val="num" w:pos="318"/>
              </w:tabs>
              <w:ind w:left="318" w:hanging="284"/>
              <w:jc w:val="both"/>
              <w:rPr>
                <w:sz w:val="20"/>
                <w:lang w:val="en-GB"/>
              </w:rPr>
            </w:pPr>
            <w:r w:rsidRPr="005C6B3F">
              <w:rPr>
                <w:sz w:val="20"/>
                <w:lang w:val="en-GB"/>
              </w:rPr>
              <w:t>revising the factor in subsection 9(20) concerning 'being exposed to benzene';</w:t>
            </w:r>
          </w:p>
          <w:p w:rsidR="005C6B3F" w:rsidRPr="005C6B3F" w:rsidRDefault="005C6B3F" w:rsidP="005C6B3F">
            <w:pPr>
              <w:numPr>
                <w:ilvl w:val="0"/>
                <w:numId w:val="2"/>
              </w:numPr>
              <w:tabs>
                <w:tab w:val="clear" w:pos="720"/>
                <w:tab w:val="num" w:pos="318"/>
              </w:tabs>
              <w:ind w:left="318" w:hanging="284"/>
              <w:jc w:val="both"/>
              <w:rPr>
                <w:sz w:val="20"/>
                <w:lang w:val="en-GB"/>
              </w:rPr>
            </w:pPr>
            <w:r w:rsidRPr="005C6B3F">
              <w:rPr>
                <w:sz w:val="20"/>
                <w:lang w:val="en-GB"/>
              </w:rPr>
              <w:t>revising the factor in subsection 9(21) concerning 'cumulative exposure to benzene';</w:t>
            </w:r>
          </w:p>
          <w:p w:rsidR="005C6B3F" w:rsidRPr="005C6B3F" w:rsidRDefault="005C6B3F" w:rsidP="005C6B3F">
            <w:pPr>
              <w:numPr>
                <w:ilvl w:val="0"/>
                <w:numId w:val="2"/>
              </w:numPr>
              <w:tabs>
                <w:tab w:val="clear" w:pos="720"/>
                <w:tab w:val="num" w:pos="318"/>
              </w:tabs>
              <w:ind w:left="318" w:hanging="284"/>
              <w:jc w:val="both"/>
              <w:rPr>
                <w:sz w:val="20"/>
                <w:lang w:val="en-GB"/>
              </w:rPr>
            </w:pPr>
            <w:r w:rsidRPr="005C6B3F">
              <w:rPr>
                <w:sz w:val="20"/>
                <w:lang w:val="en-GB"/>
              </w:rPr>
              <w:t>revising the factor in subsection 9(22) concerning 'inhaling ethylene oxide vapour';</w:t>
            </w:r>
          </w:p>
          <w:p w:rsidR="005C6B3F" w:rsidRPr="005C6B3F" w:rsidRDefault="005C6B3F" w:rsidP="005C6B3F">
            <w:pPr>
              <w:numPr>
                <w:ilvl w:val="0"/>
                <w:numId w:val="2"/>
              </w:numPr>
              <w:tabs>
                <w:tab w:val="clear" w:pos="720"/>
                <w:tab w:val="num" w:pos="318"/>
              </w:tabs>
              <w:ind w:left="318" w:hanging="284"/>
              <w:jc w:val="both"/>
              <w:rPr>
                <w:sz w:val="20"/>
                <w:lang w:val="en-GB"/>
              </w:rPr>
            </w:pPr>
            <w:r w:rsidRPr="005C6B3F">
              <w:rPr>
                <w:sz w:val="20"/>
                <w:lang w:val="en-GB"/>
              </w:rPr>
              <w:t>revising the factor in subsection 9(23) concerning 'being obese';</w:t>
            </w:r>
          </w:p>
          <w:p w:rsidR="005C6B3F" w:rsidRPr="005C6B3F" w:rsidRDefault="005C6B3F" w:rsidP="005C6B3F">
            <w:pPr>
              <w:numPr>
                <w:ilvl w:val="0"/>
                <w:numId w:val="2"/>
              </w:numPr>
              <w:tabs>
                <w:tab w:val="clear" w:pos="720"/>
                <w:tab w:val="num" w:pos="318"/>
              </w:tabs>
              <w:ind w:left="318" w:hanging="284"/>
              <w:jc w:val="both"/>
              <w:rPr>
                <w:sz w:val="20"/>
                <w:lang w:val="en-GB"/>
              </w:rPr>
            </w:pPr>
            <w:r w:rsidRPr="005C6B3F">
              <w:rPr>
                <w:sz w:val="20"/>
                <w:lang w:val="en-GB"/>
              </w:rPr>
              <w:t>revising the factor in subsection 9(24) concerning 'ionising radiation to the bone marrow';</w:t>
            </w:r>
          </w:p>
          <w:p w:rsidR="005C6B3F" w:rsidRPr="005C6B3F" w:rsidRDefault="005C6B3F" w:rsidP="005C6B3F">
            <w:pPr>
              <w:numPr>
                <w:ilvl w:val="0"/>
                <w:numId w:val="2"/>
              </w:numPr>
              <w:tabs>
                <w:tab w:val="clear" w:pos="720"/>
                <w:tab w:val="num" w:pos="318"/>
              </w:tabs>
              <w:ind w:left="318" w:hanging="284"/>
              <w:jc w:val="both"/>
              <w:rPr>
                <w:sz w:val="20"/>
                <w:lang w:val="en-GB"/>
              </w:rPr>
            </w:pPr>
            <w:r w:rsidRPr="005C6B3F">
              <w:rPr>
                <w:sz w:val="20"/>
                <w:lang w:val="en-GB"/>
              </w:rPr>
              <w:t>new factor in subsection 9(25) concerning 'chronic inflammation as specified at the affected site', for diffuse large B-cell lymphoma only;</w:t>
            </w:r>
          </w:p>
          <w:p w:rsidR="005C6B3F" w:rsidRPr="005C6B3F" w:rsidRDefault="005C6B3F" w:rsidP="005C6B3F">
            <w:pPr>
              <w:numPr>
                <w:ilvl w:val="0"/>
                <w:numId w:val="2"/>
              </w:numPr>
              <w:tabs>
                <w:tab w:val="clear" w:pos="720"/>
                <w:tab w:val="num" w:pos="318"/>
              </w:tabs>
              <w:ind w:left="318" w:hanging="284"/>
              <w:jc w:val="both"/>
              <w:rPr>
                <w:sz w:val="20"/>
                <w:lang w:val="en-GB"/>
              </w:rPr>
            </w:pPr>
            <w:r w:rsidRPr="005C6B3F">
              <w:rPr>
                <w:sz w:val="20"/>
                <w:lang w:val="en-GB"/>
              </w:rPr>
              <w:t>new factor in subsection 9(26) concerning 'a breast implant', for anaplastic large cell lymphoma of the breast only;</w:t>
            </w:r>
          </w:p>
          <w:p w:rsidR="005C6B3F" w:rsidRPr="005C6B3F" w:rsidRDefault="005C6B3F" w:rsidP="005C6B3F">
            <w:pPr>
              <w:numPr>
                <w:ilvl w:val="0"/>
                <w:numId w:val="2"/>
              </w:numPr>
              <w:tabs>
                <w:tab w:val="clear" w:pos="720"/>
                <w:tab w:val="num" w:pos="318"/>
              </w:tabs>
              <w:ind w:left="318" w:hanging="284"/>
              <w:jc w:val="both"/>
              <w:rPr>
                <w:sz w:val="20"/>
                <w:lang w:val="en-GB"/>
              </w:rPr>
            </w:pPr>
            <w:r w:rsidRPr="005C6B3F">
              <w:rPr>
                <w:sz w:val="20"/>
                <w:lang w:val="en-GB"/>
              </w:rPr>
              <w:t>new factor in subsection 9(27) concerning 'inhaling, ingesting or having cutaneous contact with lindane';</w:t>
            </w:r>
          </w:p>
          <w:p w:rsidR="005C6B3F" w:rsidRPr="005C6B3F" w:rsidRDefault="005C6B3F" w:rsidP="005C6B3F">
            <w:pPr>
              <w:numPr>
                <w:ilvl w:val="0"/>
                <w:numId w:val="2"/>
              </w:numPr>
              <w:tabs>
                <w:tab w:val="clear" w:pos="720"/>
                <w:tab w:val="num" w:pos="318"/>
              </w:tabs>
              <w:ind w:left="318" w:hanging="284"/>
              <w:jc w:val="both"/>
              <w:rPr>
                <w:sz w:val="20"/>
                <w:lang w:val="en-GB"/>
              </w:rPr>
            </w:pPr>
            <w:r w:rsidRPr="005C6B3F">
              <w:rPr>
                <w:sz w:val="20"/>
                <w:lang w:val="en-GB"/>
              </w:rPr>
              <w:t>new factor in subsection 9(28) concerning 'inhaling, ingesting or having cutaneous contact with pentachlorophenol';</w:t>
            </w:r>
          </w:p>
          <w:p w:rsidR="005C6B3F" w:rsidRPr="005C6B3F" w:rsidRDefault="005C6B3F" w:rsidP="005C6B3F">
            <w:pPr>
              <w:numPr>
                <w:ilvl w:val="0"/>
                <w:numId w:val="2"/>
              </w:numPr>
              <w:tabs>
                <w:tab w:val="clear" w:pos="720"/>
                <w:tab w:val="num" w:pos="318"/>
              </w:tabs>
              <w:ind w:left="318" w:hanging="284"/>
              <w:jc w:val="both"/>
              <w:rPr>
                <w:sz w:val="20"/>
                <w:lang w:val="en-GB"/>
              </w:rPr>
            </w:pPr>
            <w:r w:rsidRPr="005C6B3F">
              <w:rPr>
                <w:sz w:val="20"/>
                <w:lang w:val="en-GB"/>
              </w:rPr>
              <w:t>new factor in subsection 9(29) concerning 'inhaling, ingesting or having cutaneous contact with a chemical from the specified list';</w:t>
            </w:r>
          </w:p>
          <w:p w:rsidR="005C6B3F" w:rsidRPr="005C6B3F" w:rsidRDefault="005C6B3F" w:rsidP="005C6B3F">
            <w:pPr>
              <w:numPr>
                <w:ilvl w:val="0"/>
                <w:numId w:val="2"/>
              </w:numPr>
              <w:tabs>
                <w:tab w:val="clear" w:pos="720"/>
                <w:tab w:val="num" w:pos="318"/>
              </w:tabs>
              <w:ind w:left="318" w:hanging="284"/>
              <w:jc w:val="both"/>
              <w:rPr>
                <w:sz w:val="20"/>
                <w:lang w:val="en-GB"/>
              </w:rPr>
            </w:pPr>
            <w:r w:rsidRPr="005C6B3F">
              <w:rPr>
                <w:sz w:val="20"/>
                <w:lang w:val="en-GB"/>
              </w:rPr>
              <w:lastRenderedPageBreak/>
              <w:t>new factor in subsection 9(30) concerning 'smoking', for T-cell lymphoma only;</w:t>
            </w:r>
          </w:p>
          <w:p w:rsidR="005C6B3F" w:rsidRPr="005C6B3F" w:rsidRDefault="005C6B3F" w:rsidP="005C6B3F">
            <w:pPr>
              <w:numPr>
                <w:ilvl w:val="0"/>
                <w:numId w:val="2"/>
              </w:numPr>
              <w:tabs>
                <w:tab w:val="clear" w:pos="720"/>
                <w:tab w:val="num" w:pos="318"/>
              </w:tabs>
              <w:ind w:left="318" w:hanging="284"/>
              <w:jc w:val="both"/>
              <w:rPr>
                <w:sz w:val="20"/>
                <w:lang w:val="en-GB"/>
              </w:rPr>
            </w:pPr>
            <w:r w:rsidRPr="005C6B3F">
              <w:rPr>
                <w:sz w:val="20"/>
                <w:lang w:val="en-GB"/>
              </w:rPr>
              <w:t>new factor in subsection 9(31) concerning 'atopic dermatitis';</w:t>
            </w:r>
          </w:p>
          <w:p w:rsidR="005C6B3F" w:rsidRPr="005C6B3F" w:rsidRDefault="005C6B3F" w:rsidP="005C6B3F">
            <w:pPr>
              <w:numPr>
                <w:ilvl w:val="0"/>
                <w:numId w:val="2"/>
              </w:numPr>
              <w:tabs>
                <w:tab w:val="clear" w:pos="720"/>
                <w:tab w:val="num" w:pos="318"/>
              </w:tabs>
              <w:ind w:left="318" w:hanging="284"/>
              <w:jc w:val="both"/>
              <w:rPr>
                <w:sz w:val="20"/>
                <w:lang w:val="en-GB"/>
              </w:rPr>
            </w:pPr>
            <w:r w:rsidRPr="005C6B3F">
              <w:rPr>
                <w:sz w:val="20"/>
                <w:lang w:val="en-GB"/>
              </w:rPr>
              <w:t xml:space="preserve">new factor in subsection 9(32) concerning 'being treated with hydrochlorothiazide', for mycosis </w:t>
            </w:r>
            <w:proofErr w:type="spellStart"/>
            <w:r w:rsidRPr="005C6B3F">
              <w:rPr>
                <w:sz w:val="20"/>
                <w:lang w:val="en-GB"/>
              </w:rPr>
              <w:t>fungoides</w:t>
            </w:r>
            <w:proofErr w:type="spellEnd"/>
            <w:r w:rsidRPr="005C6B3F">
              <w:rPr>
                <w:sz w:val="20"/>
                <w:lang w:val="en-GB"/>
              </w:rPr>
              <w:t xml:space="preserve"> or </w:t>
            </w:r>
            <w:proofErr w:type="spellStart"/>
            <w:r w:rsidRPr="005C6B3F">
              <w:rPr>
                <w:sz w:val="20"/>
                <w:lang w:val="en-GB"/>
              </w:rPr>
              <w:t>Sezary</w:t>
            </w:r>
            <w:proofErr w:type="spellEnd"/>
            <w:r w:rsidRPr="005C6B3F">
              <w:rPr>
                <w:sz w:val="20"/>
                <w:lang w:val="en-GB"/>
              </w:rPr>
              <w:t xml:space="preserve"> syndrome only;</w:t>
            </w:r>
          </w:p>
          <w:p w:rsidR="005C6B3F" w:rsidRPr="005C6B3F" w:rsidRDefault="005C6B3F" w:rsidP="005C6B3F">
            <w:pPr>
              <w:numPr>
                <w:ilvl w:val="0"/>
                <w:numId w:val="2"/>
              </w:numPr>
              <w:tabs>
                <w:tab w:val="clear" w:pos="720"/>
                <w:tab w:val="num" w:pos="318"/>
              </w:tabs>
              <w:ind w:left="318" w:hanging="284"/>
              <w:jc w:val="both"/>
              <w:rPr>
                <w:sz w:val="20"/>
                <w:lang w:val="en-GB"/>
              </w:rPr>
            </w:pPr>
            <w:r w:rsidRPr="005C6B3F">
              <w:rPr>
                <w:sz w:val="20"/>
                <w:lang w:val="en-GB"/>
              </w:rPr>
              <w:t xml:space="preserve">new definitions of 'BMI', 'chemical from the specified list', 'chronic inflammation as specified', 'lindane', 'MRCA', 'pack-years of cigarettes, or the equivalent thereof in other tobacco products', 'specified bacteria belonging to the </w:t>
            </w:r>
            <w:proofErr w:type="spellStart"/>
            <w:r w:rsidRPr="005C6B3F">
              <w:rPr>
                <w:i/>
                <w:sz w:val="20"/>
                <w:lang w:val="en-GB"/>
              </w:rPr>
              <w:t>Borrelia</w:t>
            </w:r>
            <w:proofErr w:type="spellEnd"/>
            <w:r w:rsidRPr="005C6B3F">
              <w:rPr>
                <w:i/>
                <w:sz w:val="20"/>
                <w:lang w:val="en-GB"/>
              </w:rPr>
              <w:t xml:space="preserve"> </w:t>
            </w:r>
            <w:proofErr w:type="spellStart"/>
            <w:r w:rsidRPr="005C6B3F">
              <w:rPr>
                <w:i/>
                <w:sz w:val="20"/>
                <w:lang w:val="en-GB"/>
              </w:rPr>
              <w:t>burgdorferi</w:t>
            </w:r>
            <w:proofErr w:type="spellEnd"/>
            <w:r w:rsidRPr="005C6B3F">
              <w:rPr>
                <w:sz w:val="20"/>
                <w:lang w:val="en-GB"/>
              </w:rPr>
              <w:t xml:space="preserve"> </w:t>
            </w:r>
            <w:proofErr w:type="spellStart"/>
            <w:r w:rsidRPr="005C6B3F">
              <w:rPr>
                <w:sz w:val="20"/>
                <w:lang w:val="en-GB"/>
              </w:rPr>
              <w:t>sensu</w:t>
            </w:r>
            <w:proofErr w:type="spellEnd"/>
            <w:r w:rsidRPr="005C6B3F">
              <w:rPr>
                <w:sz w:val="20"/>
                <w:lang w:val="en-GB"/>
              </w:rPr>
              <w:t xml:space="preserve"> </w:t>
            </w:r>
            <w:proofErr w:type="spellStart"/>
            <w:r w:rsidRPr="005C6B3F">
              <w:rPr>
                <w:sz w:val="20"/>
                <w:lang w:val="en-GB"/>
              </w:rPr>
              <w:t>lato</w:t>
            </w:r>
            <w:proofErr w:type="spellEnd"/>
            <w:r w:rsidRPr="005C6B3F">
              <w:rPr>
                <w:sz w:val="20"/>
                <w:lang w:val="en-GB"/>
              </w:rPr>
              <w:t xml:space="preserve"> complex', 'specified list of autoimmune disease</w:t>
            </w:r>
            <w:r w:rsidR="005272F5">
              <w:rPr>
                <w:sz w:val="20"/>
                <w:lang w:val="en-GB"/>
              </w:rPr>
              <w:t>s</w:t>
            </w:r>
            <w:r w:rsidRPr="005C6B3F">
              <w:rPr>
                <w:sz w:val="20"/>
                <w:lang w:val="en-GB"/>
              </w:rPr>
              <w:t>', 'specified list of systemic immunosuppressive drugs' and 'VEA' in Schedule</w:t>
            </w:r>
            <w:r w:rsidR="005272F5">
              <w:rPr>
                <w:sz w:val="20"/>
                <w:lang w:val="en-GB"/>
              </w:rPr>
              <w:t> </w:t>
            </w:r>
            <w:r w:rsidRPr="005C6B3F">
              <w:rPr>
                <w:sz w:val="20"/>
                <w:lang w:val="en-GB"/>
              </w:rPr>
              <w:t xml:space="preserve">1 - Dictionary; </w:t>
            </w:r>
          </w:p>
          <w:p w:rsidR="005C6B3F" w:rsidRPr="005C6B3F" w:rsidRDefault="005C6B3F" w:rsidP="005C6B3F">
            <w:pPr>
              <w:numPr>
                <w:ilvl w:val="0"/>
                <w:numId w:val="2"/>
              </w:numPr>
              <w:tabs>
                <w:tab w:val="clear" w:pos="720"/>
                <w:tab w:val="num" w:pos="318"/>
              </w:tabs>
              <w:ind w:left="318" w:hanging="284"/>
              <w:jc w:val="both"/>
              <w:rPr>
                <w:sz w:val="20"/>
                <w:lang w:val="en-GB"/>
              </w:rPr>
            </w:pPr>
            <w:r w:rsidRPr="005C6B3F">
              <w:rPr>
                <w:sz w:val="20"/>
                <w:lang w:val="en-GB"/>
              </w:rPr>
              <w:t>revising the definitions of 'being exposed to benzene as specified', 'being obese', and 'relevant service' in Schedule 1 – Dictionary;</w:t>
            </w:r>
            <w:r w:rsidR="005272F5">
              <w:rPr>
                <w:sz w:val="20"/>
                <w:lang w:val="en-GB"/>
              </w:rPr>
              <w:t xml:space="preserve"> and</w:t>
            </w:r>
          </w:p>
          <w:p w:rsidR="005C6B3F" w:rsidRPr="005C6B3F" w:rsidRDefault="005C6B3F" w:rsidP="005C6B3F">
            <w:pPr>
              <w:numPr>
                <w:ilvl w:val="0"/>
                <w:numId w:val="2"/>
              </w:numPr>
              <w:tabs>
                <w:tab w:val="clear" w:pos="720"/>
                <w:tab w:val="num" w:pos="318"/>
              </w:tabs>
              <w:ind w:left="318" w:hanging="284"/>
              <w:jc w:val="both"/>
              <w:rPr>
                <w:sz w:val="20"/>
                <w:lang w:val="en-GB"/>
              </w:rPr>
            </w:pPr>
            <w:r w:rsidRPr="005C6B3F">
              <w:rPr>
                <w:sz w:val="20"/>
                <w:lang w:val="en-GB"/>
              </w:rPr>
              <w:t>deleting the definition of 'an autoimmune disease from the specified list'.</w:t>
            </w:r>
          </w:p>
          <w:p w:rsidR="006D3625" w:rsidRDefault="006D3625" w:rsidP="006D3625">
            <w:pPr>
              <w:spacing w:before="120" w:after="120"/>
              <w:jc w:val="both"/>
              <w:rPr>
                <w:sz w:val="20"/>
                <w:lang w:val="en-GB"/>
              </w:rPr>
            </w:pPr>
            <w:r w:rsidRPr="00A73805">
              <w:rPr>
                <w:b/>
                <w:i/>
              </w:rPr>
              <w:t xml:space="preserve">For </w:t>
            </w:r>
            <w:proofErr w:type="spellStart"/>
            <w:r>
              <w:rPr>
                <w:b/>
                <w:i/>
              </w:rPr>
              <w:t>BoP</w:t>
            </w:r>
            <w:proofErr w:type="spellEnd"/>
            <w:r>
              <w:rPr>
                <w:b/>
                <w:i/>
              </w:rPr>
              <w:t xml:space="preserve"> </w:t>
            </w:r>
            <w:proofErr w:type="spellStart"/>
            <w:r w:rsidRPr="00A73805">
              <w:rPr>
                <w:b/>
                <w:i/>
              </w:rPr>
              <w:t>SoP</w:t>
            </w:r>
            <w:proofErr w:type="spellEnd"/>
            <w:r w:rsidRPr="00A73805">
              <w:t xml:space="preserve"> </w:t>
            </w:r>
            <w:r w:rsidRPr="00A73805">
              <w:rPr>
                <w:b/>
                <w:i/>
              </w:rPr>
              <w:t xml:space="preserve">(Instrument No. </w:t>
            </w:r>
            <w:r>
              <w:rPr>
                <w:b/>
                <w:i/>
              </w:rPr>
              <w:t>91</w:t>
            </w:r>
            <w:r w:rsidRPr="00A73805">
              <w:rPr>
                <w:b/>
                <w:i/>
              </w:rPr>
              <w:t>/</w:t>
            </w:r>
            <w:r>
              <w:rPr>
                <w:b/>
                <w:i/>
              </w:rPr>
              <w:t>2018</w:t>
            </w:r>
            <w:r w:rsidRPr="00A73805">
              <w:rPr>
                <w:b/>
                <w:i/>
              </w:rPr>
              <w:t>)</w:t>
            </w:r>
          </w:p>
          <w:p w:rsidR="005C6B3F" w:rsidRPr="005C6B3F" w:rsidRDefault="005C6B3F" w:rsidP="005C6B3F">
            <w:pPr>
              <w:numPr>
                <w:ilvl w:val="0"/>
                <w:numId w:val="2"/>
              </w:numPr>
              <w:tabs>
                <w:tab w:val="clear" w:pos="720"/>
                <w:tab w:val="num" w:pos="318"/>
              </w:tabs>
              <w:ind w:left="318" w:hanging="284"/>
              <w:jc w:val="both"/>
              <w:rPr>
                <w:sz w:val="20"/>
              </w:rPr>
            </w:pPr>
            <w:r w:rsidRPr="005C6B3F">
              <w:rPr>
                <w:sz w:val="20"/>
              </w:rPr>
              <w:t>adopting the latest revised Instrument format, which commenced in 2015;</w:t>
            </w:r>
          </w:p>
          <w:p w:rsidR="005C6B3F" w:rsidRPr="005C6B3F" w:rsidRDefault="005C6B3F" w:rsidP="005C6B3F">
            <w:pPr>
              <w:numPr>
                <w:ilvl w:val="0"/>
                <w:numId w:val="2"/>
              </w:numPr>
              <w:tabs>
                <w:tab w:val="clear" w:pos="720"/>
                <w:tab w:val="num" w:pos="318"/>
              </w:tabs>
              <w:ind w:left="318" w:hanging="284"/>
              <w:jc w:val="both"/>
              <w:rPr>
                <w:sz w:val="20"/>
              </w:rPr>
            </w:pPr>
            <w:r w:rsidRPr="005C6B3F">
              <w:rPr>
                <w:sz w:val="20"/>
              </w:rPr>
              <w:t>specifying a day of commencement for the Instrument in section 2;</w:t>
            </w:r>
          </w:p>
          <w:p w:rsidR="005C6B3F" w:rsidRPr="005C6B3F" w:rsidRDefault="005C6B3F" w:rsidP="005C6B3F">
            <w:pPr>
              <w:numPr>
                <w:ilvl w:val="0"/>
                <w:numId w:val="2"/>
              </w:numPr>
              <w:tabs>
                <w:tab w:val="clear" w:pos="720"/>
                <w:tab w:val="num" w:pos="318"/>
              </w:tabs>
              <w:ind w:left="318" w:hanging="284"/>
              <w:jc w:val="both"/>
              <w:rPr>
                <w:sz w:val="20"/>
              </w:rPr>
            </w:pPr>
            <w:r w:rsidRPr="005C6B3F">
              <w:rPr>
                <w:sz w:val="20"/>
              </w:rPr>
              <w:t>changing the title of the Instrument to 'non-Hodgkin lymphoma';</w:t>
            </w:r>
          </w:p>
          <w:p w:rsidR="005C6B3F" w:rsidRPr="005C6B3F" w:rsidRDefault="005C6B3F" w:rsidP="005C6B3F">
            <w:pPr>
              <w:numPr>
                <w:ilvl w:val="0"/>
                <w:numId w:val="2"/>
              </w:numPr>
              <w:tabs>
                <w:tab w:val="clear" w:pos="720"/>
                <w:tab w:val="num" w:pos="318"/>
              </w:tabs>
              <w:ind w:left="318" w:hanging="284"/>
              <w:jc w:val="both"/>
              <w:rPr>
                <w:sz w:val="20"/>
              </w:rPr>
            </w:pPr>
            <w:r w:rsidRPr="005C6B3F">
              <w:rPr>
                <w:sz w:val="20"/>
              </w:rPr>
              <w:t>revising the definition of 'non-Hodgkin lymphoma' in subsection 7(2);</w:t>
            </w:r>
          </w:p>
          <w:p w:rsidR="005C6B3F" w:rsidRPr="005C6B3F" w:rsidRDefault="005C6B3F" w:rsidP="005C6B3F">
            <w:pPr>
              <w:numPr>
                <w:ilvl w:val="0"/>
                <w:numId w:val="2"/>
              </w:numPr>
              <w:tabs>
                <w:tab w:val="clear" w:pos="720"/>
                <w:tab w:val="num" w:pos="318"/>
              </w:tabs>
              <w:ind w:left="318" w:hanging="284"/>
              <w:jc w:val="both"/>
              <w:rPr>
                <w:sz w:val="20"/>
              </w:rPr>
            </w:pPr>
            <w:r w:rsidRPr="005C6B3F">
              <w:rPr>
                <w:sz w:val="20"/>
              </w:rPr>
              <w:t>revising the factor in subsection 9(1) concerning 'infection with human immunodeficiency virus';</w:t>
            </w:r>
          </w:p>
          <w:p w:rsidR="005C6B3F" w:rsidRPr="005C6B3F" w:rsidRDefault="005C6B3F" w:rsidP="005C6B3F">
            <w:pPr>
              <w:numPr>
                <w:ilvl w:val="0"/>
                <w:numId w:val="2"/>
              </w:numPr>
              <w:tabs>
                <w:tab w:val="clear" w:pos="720"/>
                <w:tab w:val="num" w:pos="318"/>
              </w:tabs>
              <w:ind w:left="318" w:hanging="284"/>
              <w:jc w:val="both"/>
              <w:rPr>
                <w:sz w:val="20"/>
              </w:rPr>
            </w:pPr>
            <w:r w:rsidRPr="005C6B3F">
              <w:rPr>
                <w:sz w:val="20"/>
              </w:rPr>
              <w:t>revising the factor in subsection 9(2) concerning 'undergoing solid organ, stem cell or bone marrow transplantation';</w:t>
            </w:r>
          </w:p>
          <w:p w:rsidR="005C6B3F" w:rsidRPr="005C6B3F" w:rsidRDefault="005C6B3F" w:rsidP="005C6B3F">
            <w:pPr>
              <w:numPr>
                <w:ilvl w:val="0"/>
                <w:numId w:val="2"/>
              </w:numPr>
              <w:tabs>
                <w:tab w:val="clear" w:pos="720"/>
                <w:tab w:val="num" w:pos="318"/>
              </w:tabs>
              <w:ind w:left="318" w:hanging="284"/>
              <w:jc w:val="both"/>
              <w:rPr>
                <w:sz w:val="20"/>
              </w:rPr>
            </w:pPr>
            <w:r w:rsidRPr="005C6B3F">
              <w:rPr>
                <w:sz w:val="20"/>
              </w:rPr>
              <w:t>revising the factor in subsection 9(3) concerning 'an autoimmune disease';</w:t>
            </w:r>
          </w:p>
          <w:p w:rsidR="005C6B3F" w:rsidRPr="005C6B3F" w:rsidRDefault="005C6B3F" w:rsidP="005C6B3F">
            <w:pPr>
              <w:numPr>
                <w:ilvl w:val="0"/>
                <w:numId w:val="2"/>
              </w:numPr>
              <w:tabs>
                <w:tab w:val="clear" w:pos="720"/>
                <w:tab w:val="num" w:pos="318"/>
              </w:tabs>
              <w:ind w:left="318" w:hanging="284"/>
              <w:jc w:val="both"/>
              <w:rPr>
                <w:sz w:val="20"/>
              </w:rPr>
            </w:pPr>
            <w:r w:rsidRPr="005C6B3F">
              <w:rPr>
                <w:sz w:val="20"/>
              </w:rPr>
              <w:t>revising the factor in subsection 9(4) concerning 'psoriasis', for cutaneous T-cell lymphoma only;</w:t>
            </w:r>
          </w:p>
          <w:p w:rsidR="005C6B3F" w:rsidRPr="005C6B3F" w:rsidRDefault="005C6B3F" w:rsidP="005C6B3F">
            <w:pPr>
              <w:numPr>
                <w:ilvl w:val="0"/>
                <w:numId w:val="2"/>
              </w:numPr>
              <w:tabs>
                <w:tab w:val="clear" w:pos="720"/>
                <w:tab w:val="num" w:pos="318"/>
              </w:tabs>
              <w:ind w:left="318" w:hanging="284"/>
              <w:jc w:val="both"/>
              <w:rPr>
                <w:sz w:val="20"/>
              </w:rPr>
            </w:pPr>
            <w:r w:rsidRPr="005C6B3F">
              <w:rPr>
                <w:sz w:val="20"/>
              </w:rPr>
              <w:t>revising the factor in subsection 9(5) concerning 'being treated with a drug or a drug from a class of drugs';</w:t>
            </w:r>
          </w:p>
          <w:p w:rsidR="005C6B3F" w:rsidRPr="005C6B3F" w:rsidRDefault="005C6B3F" w:rsidP="005C6B3F">
            <w:pPr>
              <w:numPr>
                <w:ilvl w:val="0"/>
                <w:numId w:val="2"/>
              </w:numPr>
              <w:tabs>
                <w:tab w:val="clear" w:pos="720"/>
                <w:tab w:val="num" w:pos="318"/>
              </w:tabs>
              <w:ind w:left="318" w:hanging="284"/>
              <w:jc w:val="both"/>
              <w:rPr>
                <w:sz w:val="20"/>
              </w:rPr>
            </w:pPr>
            <w:r w:rsidRPr="005C6B3F">
              <w:rPr>
                <w:sz w:val="20"/>
              </w:rPr>
              <w:t>revising the factor in subsection 9(6) concerning 'chronic lymphoid leukaemia/small lymphocytic lymphoma', for Richter syndrome only;</w:t>
            </w:r>
          </w:p>
          <w:p w:rsidR="005C6B3F" w:rsidRPr="005C6B3F" w:rsidRDefault="005C6B3F" w:rsidP="005C6B3F">
            <w:pPr>
              <w:numPr>
                <w:ilvl w:val="0"/>
                <w:numId w:val="2"/>
              </w:numPr>
              <w:tabs>
                <w:tab w:val="clear" w:pos="720"/>
                <w:tab w:val="num" w:pos="318"/>
              </w:tabs>
              <w:ind w:left="318" w:hanging="284"/>
              <w:jc w:val="both"/>
              <w:rPr>
                <w:sz w:val="20"/>
              </w:rPr>
            </w:pPr>
            <w:r w:rsidRPr="005C6B3F">
              <w:rPr>
                <w:sz w:val="20"/>
              </w:rPr>
              <w:t>revising the factor in subsection 9(7) concerning 'infection with human T-cell lymphotropic virus type-1', for adult T-cell leukaemia-lymphoma only;</w:t>
            </w:r>
          </w:p>
          <w:p w:rsidR="005C6B3F" w:rsidRPr="005C6B3F" w:rsidRDefault="005C6B3F" w:rsidP="005C6B3F">
            <w:pPr>
              <w:numPr>
                <w:ilvl w:val="0"/>
                <w:numId w:val="2"/>
              </w:numPr>
              <w:tabs>
                <w:tab w:val="clear" w:pos="720"/>
                <w:tab w:val="num" w:pos="318"/>
              </w:tabs>
              <w:ind w:left="318" w:hanging="284"/>
              <w:jc w:val="both"/>
              <w:rPr>
                <w:sz w:val="20"/>
              </w:rPr>
            </w:pPr>
            <w:r w:rsidRPr="005C6B3F">
              <w:rPr>
                <w:sz w:val="20"/>
              </w:rPr>
              <w:t xml:space="preserve">revising the factor in subsection 9(8) concerning 'infection with </w:t>
            </w:r>
            <w:r w:rsidRPr="005C6B3F">
              <w:rPr>
                <w:i/>
                <w:sz w:val="20"/>
              </w:rPr>
              <w:t>Helicobacter pylori</w:t>
            </w:r>
            <w:r w:rsidRPr="005C6B3F">
              <w:rPr>
                <w:sz w:val="20"/>
              </w:rPr>
              <w:t>', for gastric lymphoma only;</w:t>
            </w:r>
          </w:p>
          <w:p w:rsidR="005C6B3F" w:rsidRPr="005C6B3F" w:rsidRDefault="005C6B3F" w:rsidP="005C6B3F">
            <w:pPr>
              <w:numPr>
                <w:ilvl w:val="0"/>
                <w:numId w:val="2"/>
              </w:numPr>
              <w:tabs>
                <w:tab w:val="clear" w:pos="720"/>
                <w:tab w:val="num" w:pos="318"/>
              </w:tabs>
              <w:ind w:left="318" w:hanging="284"/>
              <w:jc w:val="both"/>
              <w:rPr>
                <w:sz w:val="20"/>
              </w:rPr>
            </w:pPr>
            <w:r w:rsidRPr="005C6B3F">
              <w:rPr>
                <w:sz w:val="20"/>
              </w:rPr>
              <w:t xml:space="preserve">revising the factor in subsection 9(9) concerning 'infection with Epstein-Barr virus', for Burkitt lymphoma, primary central nervous system lymphomas, </w:t>
            </w:r>
            <w:proofErr w:type="spellStart"/>
            <w:r w:rsidRPr="005C6B3F">
              <w:rPr>
                <w:sz w:val="20"/>
              </w:rPr>
              <w:t>extranodal</w:t>
            </w:r>
            <w:proofErr w:type="spellEnd"/>
            <w:r w:rsidRPr="005C6B3F">
              <w:rPr>
                <w:sz w:val="20"/>
              </w:rPr>
              <w:t xml:space="preserve"> nasal natural killer-T cell lymphoma, Epstein-Barr virus-positive diffuse large B-cell lymphoma not otherwise specified and systemic Epstein-Barr virus-positive T-cell lymphoma of childhood only;</w:t>
            </w:r>
          </w:p>
          <w:p w:rsidR="005C6B3F" w:rsidRPr="005C6B3F" w:rsidRDefault="005C6B3F" w:rsidP="005C6B3F">
            <w:pPr>
              <w:numPr>
                <w:ilvl w:val="0"/>
                <w:numId w:val="2"/>
              </w:numPr>
              <w:tabs>
                <w:tab w:val="clear" w:pos="720"/>
                <w:tab w:val="num" w:pos="318"/>
              </w:tabs>
              <w:ind w:left="318" w:hanging="284"/>
              <w:jc w:val="both"/>
              <w:rPr>
                <w:sz w:val="20"/>
              </w:rPr>
            </w:pPr>
            <w:r w:rsidRPr="005C6B3F">
              <w:rPr>
                <w:sz w:val="20"/>
              </w:rPr>
              <w:t xml:space="preserve">revising the factor in subsection 9(10) concerning 'infection with Kaposi's sarcoma herpesvirus', for primary effusion lymphoma and Kaposi's sarcoma herpesvirus-positive diffuse large B-cell lymphoma not otherwise specified only; </w:t>
            </w:r>
          </w:p>
          <w:p w:rsidR="005C6B3F" w:rsidRPr="005C6B3F" w:rsidRDefault="005C6B3F" w:rsidP="005C6B3F">
            <w:pPr>
              <w:numPr>
                <w:ilvl w:val="0"/>
                <w:numId w:val="2"/>
              </w:numPr>
              <w:tabs>
                <w:tab w:val="clear" w:pos="720"/>
                <w:tab w:val="num" w:pos="318"/>
              </w:tabs>
              <w:ind w:left="318" w:hanging="284"/>
              <w:jc w:val="both"/>
              <w:rPr>
                <w:sz w:val="20"/>
              </w:rPr>
            </w:pPr>
            <w:r w:rsidRPr="005C6B3F">
              <w:rPr>
                <w:sz w:val="20"/>
              </w:rPr>
              <w:t xml:space="preserve">revising the factor in subsection 9(11) concerning 'infection with </w:t>
            </w:r>
            <w:r w:rsidRPr="005C6B3F">
              <w:rPr>
                <w:i/>
                <w:sz w:val="20"/>
              </w:rPr>
              <w:t>Campylobacter jejuni</w:t>
            </w:r>
            <w:r w:rsidRPr="005C6B3F">
              <w:rPr>
                <w:sz w:val="20"/>
              </w:rPr>
              <w:t>', for small intestinal mucosa-associated lymphoid tissue lymphoma only;</w:t>
            </w:r>
          </w:p>
          <w:p w:rsidR="005C6B3F" w:rsidRPr="005C6B3F" w:rsidRDefault="005C6B3F" w:rsidP="005C6B3F">
            <w:pPr>
              <w:numPr>
                <w:ilvl w:val="0"/>
                <w:numId w:val="2"/>
              </w:numPr>
              <w:tabs>
                <w:tab w:val="clear" w:pos="720"/>
                <w:tab w:val="num" w:pos="318"/>
              </w:tabs>
              <w:ind w:left="318" w:hanging="284"/>
              <w:jc w:val="both"/>
              <w:rPr>
                <w:sz w:val="20"/>
              </w:rPr>
            </w:pPr>
            <w:r w:rsidRPr="005C6B3F">
              <w:rPr>
                <w:sz w:val="20"/>
              </w:rPr>
              <w:t xml:space="preserve">revising the factor in subsection 9(12) concerning 'infection with </w:t>
            </w:r>
            <w:r w:rsidRPr="005C6B3F">
              <w:rPr>
                <w:i/>
                <w:sz w:val="20"/>
              </w:rPr>
              <w:t>Chlamydia psittaci</w:t>
            </w:r>
            <w:r w:rsidRPr="005C6B3F">
              <w:rPr>
                <w:sz w:val="20"/>
              </w:rPr>
              <w:t>', for ocular adnexal mucosa-associated lymphoid tissue lymphoma only;</w:t>
            </w:r>
          </w:p>
          <w:p w:rsidR="005C6B3F" w:rsidRPr="005C6B3F" w:rsidRDefault="005C6B3F" w:rsidP="005C6B3F">
            <w:pPr>
              <w:numPr>
                <w:ilvl w:val="0"/>
                <w:numId w:val="2"/>
              </w:numPr>
              <w:tabs>
                <w:tab w:val="clear" w:pos="720"/>
                <w:tab w:val="num" w:pos="318"/>
              </w:tabs>
              <w:ind w:left="318" w:hanging="284"/>
              <w:jc w:val="both"/>
              <w:rPr>
                <w:sz w:val="20"/>
              </w:rPr>
            </w:pPr>
            <w:r w:rsidRPr="005C6B3F">
              <w:rPr>
                <w:sz w:val="20"/>
              </w:rPr>
              <w:t xml:space="preserve">revising the factor in subsection 9(13) concerning 'infection with specified bacteria belonging to the </w:t>
            </w:r>
            <w:proofErr w:type="spellStart"/>
            <w:r w:rsidRPr="005C6B3F">
              <w:rPr>
                <w:i/>
                <w:sz w:val="20"/>
              </w:rPr>
              <w:t>Borrelia</w:t>
            </w:r>
            <w:proofErr w:type="spellEnd"/>
            <w:r w:rsidRPr="005C6B3F">
              <w:rPr>
                <w:i/>
                <w:sz w:val="20"/>
              </w:rPr>
              <w:t xml:space="preserve"> </w:t>
            </w:r>
            <w:proofErr w:type="spellStart"/>
            <w:r w:rsidRPr="005C6B3F">
              <w:rPr>
                <w:i/>
                <w:sz w:val="20"/>
              </w:rPr>
              <w:t>burgdorferi</w:t>
            </w:r>
            <w:proofErr w:type="spellEnd"/>
            <w:r w:rsidRPr="005C6B3F">
              <w:rPr>
                <w:sz w:val="20"/>
              </w:rPr>
              <w:t xml:space="preserve"> </w:t>
            </w:r>
            <w:proofErr w:type="spellStart"/>
            <w:r w:rsidRPr="005C6B3F">
              <w:rPr>
                <w:sz w:val="20"/>
              </w:rPr>
              <w:t>sensu</w:t>
            </w:r>
            <w:proofErr w:type="spellEnd"/>
            <w:r w:rsidRPr="005C6B3F">
              <w:rPr>
                <w:sz w:val="20"/>
              </w:rPr>
              <w:t xml:space="preserve"> </w:t>
            </w:r>
            <w:proofErr w:type="spellStart"/>
            <w:r w:rsidRPr="005C6B3F">
              <w:rPr>
                <w:sz w:val="20"/>
              </w:rPr>
              <w:t>lato</w:t>
            </w:r>
            <w:proofErr w:type="spellEnd"/>
            <w:r w:rsidRPr="005C6B3F">
              <w:rPr>
                <w:sz w:val="20"/>
              </w:rPr>
              <w:t xml:space="preserve"> complex', for cutaneous mucosa-associated lymphoid tissue lymphoma only; </w:t>
            </w:r>
          </w:p>
          <w:p w:rsidR="005C6B3F" w:rsidRPr="005C6B3F" w:rsidRDefault="005C6B3F" w:rsidP="005C6B3F">
            <w:pPr>
              <w:numPr>
                <w:ilvl w:val="0"/>
                <w:numId w:val="2"/>
              </w:numPr>
              <w:tabs>
                <w:tab w:val="clear" w:pos="720"/>
                <w:tab w:val="num" w:pos="318"/>
              </w:tabs>
              <w:ind w:left="318" w:hanging="284"/>
              <w:jc w:val="both"/>
              <w:rPr>
                <w:sz w:val="20"/>
              </w:rPr>
            </w:pPr>
            <w:r w:rsidRPr="005C6B3F">
              <w:rPr>
                <w:sz w:val="20"/>
              </w:rPr>
              <w:t>revising the factor in subsection 9(14) concerning 'infection with hepatitis C virus';</w:t>
            </w:r>
          </w:p>
          <w:p w:rsidR="005C6B3F" w:rsidRPr="005C6B3F" w:rsidRDefault="005C6B3F" w:rsidP="005C6B3F">
            <w:pPr>
              <w:numPr>
                <w:ilvl w:val="0"/>
                <w:numId w:val="2"/>
              </w:numPr>
              <w:tabs>
                <w:tab w:val="clear" w:pos="720"/>
                <w:tab w:val="num" w:pos="318"/>
              </w:tabs>
              <w:ind w:left="318" w:hanging="284"/>
              <w:jc w:val="both"/>
              <w:rPr>
                <w:sz w:val="20"/>
              </w:rPr>
            </w:pPr>
            <w:r w:rsidRPr="005C6B3F">
              <w:rPr>
                <w:sz w:val="20"/>
              </w:rPr>
              <w:t>revising the factor in subsection 9(15) concerning 'infection with hepatitis B virus', for B-cell lymphoma only;</w:t>
            </w:r>
          </w:p>
          <w:p w:rsidR="005C6B3F" w:rsidRPr="005C6B3F" w:rsidRDefault="005C6B3F" w:rsidP="005C6B3F">
            <w:pPr>
              <w:numPr>
                <w:ilvl w:val="0"/>
                <w:numId w:val="2"/>
              </w:numPr>
              <w:tabs>
                <w:tab w:val="clear" w:pos="720"/>
                <w:tab w:val="num" w:pos="318"/>
              </w:tabs>
              <w:ind w:left="318" w:hanging="284"/>
              <w:jc w:val="both"/>
              <w:rPr>
                <w:sz w:val="20"/>
              </w:rPr>
            </w:pPr>
            <w:r w:rsidRPr="005C6B3F">
              <w:rPr>
                <w:sz w:val="20"/>
              </w:rPr>
              <w:t xml:space="preserve">new factor in subsection 9(16) concerning 'infection with </w:t>
            </w:r>
            <w:r w:rsidRPr="005C6B3F">
              <w:rPr>
                <w:i/>
                <w:sz w:val="20"/>
              </w:rPr>
              <w:t>Plasmodium falciparum</w:t>
            </w:r>
            <w:r w:rsidRPr="005C6B3F">
              <w:rPr>
                <w:sz w:val="20"/>
              </w:rPr>
              <w:t>', for Burkitt lymphoma only;</w:t>
            </w:r>
          </w:p>
          <w:p w:rsidR="005C6B3F" w:rsidRPr="005C6B3F" w:rsidRDefault="005C6B3F" w:rsidP="005C6B3F">
            <w:pPr>
              <w:numPr>
                <w:ilvl w:val="0"/>
                <w:numId w:val="2"/>
              </w:numPr>
              <w:tabs>
                <w:tab w:val="clear" w:pos="720"/>
                <w:tab w:val="num" w:pos="318"/>
              </w:tabs>
              <w:ind w:left="318" w:hanging="284"/>
              <w:jc w:val="both"/>
              <w:rPr>
                <w:sz w:val="20"/>
              </w:rPr>
            </w:pPr>
            <w:r w:rsidRPr="005C6B3F">
              <w:rPr>
                <w:sz w:val="20"/>
              </w:rPr>
              <w:t>revising the factor in subsection 9(17) concerning 'Hodgkin's lymphoma';</w:t>
            </w:r>
          </w:p>
          <w:p w:rsidR="005C6B3F" w:rsidRPr="005C6B3F" w:rsidRDefault="005C6B3F" w:rsidP="005C6B3F">
            <w:pPr>
              <w:numPr>
                <w:ilvl w:val="0"/>
                <w:numId w:val="2"/>
              </w:numPr>
              <w:tabs>
                <w:tab w:val="clear" w:pos="720"/>
                <w:tab w:val="num" w:pos="318"/>
              </w:tabs>
              <w:ind w:left="318" w:hanging="284"/>
              <w:jc w:val="both"/>
              <w:rPr>
                <w:sz w:val="20"/>
              </w:rPr>
            </w:pPr>
            <w:r w:rsidRPr="005C6B3F">
              <w:rPr>
                <w:sz w:val="20"/>
              </w:rPr>
              <w:t>revising the factor in subsection 9(18) concerning 'being obese';</w:t>
            </w:r>
          </w:p>
          <w:p w:rsidR="005C6B3F" w:rsidRPr="005C6B3F" w:rsidRDefault="005C6B3F" w:rsidP="005C6B3F">
            <w:pPr>
              <w:numPr>
                <w:ilvl w:val="0"/>
                <w:numId w:val="2"/>
              </w:numPr>
              <w:tabs>
                <w:tab w:val="clear" w:pos="720"/>
                <w:tab w:val="num" w:pos="318"/>
              </w:tabs>
              <w:ind w:left="318" w:hanging="284"/>
              <w:jc w:val="both"/>
              <w:rPr>
                <w:sz w:val="20"/>
              </w:rPr>
            </w:pPr>
            <w:r w:rsidRPr="005C6B3F">
              <w:rPr>
                <w:sz w:val="20"/>
              </w:rPr>
              <w:t>new factor in subsection 9(19) concerning 'chronic inflammation as specified at the affected site', for diffuse large B-cell lymphoma only;</w:t>
            </w:r>
          </w:p>
          <w:p w:rsidR="005C6B3F" w:rsidRPr="005C6B3F" w:rsidRDefault="005C6B3F" w:rsidP="005C6B3F">
            <w:pPr>
              <w:numPr>
                <w:ilvl w:val="0"/>
                <w:numId w:val="2"/>
              </w:numPr>
              <w:tabs>
                <w:tab w:val="clear" w:pos="720"/>
                <w:tab w:val="num" w:pos="318"/>
              </w:tabs>
              <w:ind w:left="318" w:hanging="284"/>
              <w:jc w:val="both"/>
              <w:rPr>
                <w:sz w:val="20"/>
              </w:rPr>
            </w:pPr>
            <w:r w:rsidRPr="005C6B3F">
              <w:rPr>
                <w:sz w:val="20"/>
              </w:rPr>
              <w:t>new factor in subsection 9(20) concerning 'a breast implant', for anaplastic large cell lymphoma of the breast only;</w:t>
            </w:r>
          </w:p>
          <w:p w:rsidR="005C6B3F" w:rsidRPr="005C6B3F" w:rsidRDefault="005C6B3F" w:rsidP="005C6B3F">
            <w:pPr>
              <w:numPr>
                <w:ilvl w:val="0"/>
                <w:numId w:val="2"/>
              </w:numPr>
              <w:tabs>
                <w:tab w:val="clear" w:pos="720"/>
                <w:tab w:val="num" w:pos="318"/>
              </w:tabs>
              <w:ind w:left="318" w:hanging="284"/>
              <w:jc w:val="both"/>
              <w:rPr>
                <w:sz w:val="20"/>
              </w:rPr>
            </w:pPr>
            <w:r w:rsidRPr="005C6B3F">
              <w:rPr>
                <w:sz w:val="20"/>
              </w:rPr>
              <w:t>new factor in subsection 9(21) concerning 'inhaling, ingesting or having cutaneous contact with lindane';</w:t>
            </w:r>
          </w:p>
          <w:p w:rsidR="005C6B3F" w:rsidRPr="005C6B3F" w:rsidRDefault="005C6B3F" w:rsidP="005C6B3F">
            <w:pPr>
              <w:numPr>
                <w:ilvl w:val="0"/>
                <w:numId w:val="2"/>
              </w:numPr>
              <w:tabs>
                <w:tab w:val="clear" w:pos="720"/>
                <w:tab w:val="num" w:pos="318"/>
              </w:tabs>
              <w:ind w:left="318" w:hanging="284"/>
              <w:jc w:val="both"/>
              <w:rPr>
                <w:sz w:val="20"/>
              </w:rPr>
            </w:pPr>
            <w:r w:rsidRPr="005C6B3F">
              <w:rPr>
                <w:sz w:val="20"/>
              </w:rPr>
              <w:t>new factor in subsection 9(22) concerning 'inhaling, ingesting or having cutaneous contact with pentachlorophenol';</w:t>
            </w:r>
          </w:p>
          <w:p w:rsidR="005C6B3F" w:rsidRPr="005C6B3F" w:rsidRDefault="005C6B3F" w:rsidP="005C6B3F">
            <w:pPr>
              <w:numPr>
                <w:ilvl w:val="0"/>
                <w:numId w:val="2"/>
              </w:numPr>
              <w:tabs>
                <w:tab w:val="clear" w:pos="720"/>
                <w:tab w:val="num" w:pos="318"/>
              </w:tabs>
              <w:ind w:left="318" w:hanging="284"/>
              <w:jc w:val="both"/>
              <w:rPr>
                <w:sz w:val="20"/>
              </w:rPr>
            </w:pPr>
            <w:r w:rsidRPr="005C6B3F">
              <w:rPr>
                <w:sz w:val="20"/>
              </w:rPr>
              <w:t>deleting existing factors concerning '</w:t>
            </w:r>
            <w:r w:rsidRPr="005C6B3F">
              <w:rPr>
                <w:sz w:val="20"/>
                <w:lang w:val="en-US"/>
              </w:rPr>
              <w:t xml:space="preserve">Hashimoto’s thyroiditis or chronic lymphocytic thyroiditis' and 'inflammatory bowel disease' as these conditions are now covered by </w:t>
            </w:r>
            <w:r w:rsidRPr="005C6B3F">
              <w:rPr>
                <w:sz w:val="20"/>
              </w:rPr>
              <w:t>the factor in subsection 9(3) concerning 'an autoimmune disease';</w:t>
            </w:r>
            <w:r w:rsidRPr="005C6B3F">
              <w:rPr>
                <w:sz w:val="20"/>
                <w:lang w:val="en-US"/>
              </w:rPr>
              <w:t xml:space="preserve"> </w:t>
            </w:r>
          </w:p>
          <w:p w:rsidR="005C6B3F" w:rsidRPr="005C6B3F" w:rsidRDefault="005C6B3F" w:rsidP="005C6B3F">
            <w:pPr>
              <w:numPr>
                <w:ilvl w:val="0"/>
                <w:numId w:val="2"/>
              </w:numPr>
              <w:tabs>
                <w:tab w:val="clear" w:pos="720"/>
                <w:tab w:val="num" w:pos="318"/>
              </w:tabs>
              <w:ind w:left="318" w:hanging="284"/>
              <w:jc w:val="both"/>
              <w:rPr>
                <w:sz w:val="20"/>
              </w:rPr>
            </w:pPr>
            <w:r w:rsidRPr="005C6B3F">
              <w:rPr>
                <w:sz w:val="20"/>
              </w:rPr>
              <w:lastRenderedPageBreak/>
              <w:t xml:space="preserve">new definitions of 'BMI', 'chemical from the specified list', 'chronic inflammation as specified', 'lindane', 'MRCA', 'specified bacteria belonging to the </w:t>
            </w:r>
            <w:proofErr w:type="spellStart"/>
            <w:r w:rsidRPr="005C6B3F">
              <w:rPr>
                <w:i/>
                <w:sz w:val="20"/>
              </w:rPr>
              <w:t>Borrelia</w:t>
            </w:r>
            <w:proofErr w:type="spellEnd"/>
            <w:r w:rsidRPr="005C6B3F">
              <w:rPr>
                <w:i/>
                <w:sz w:val="20"/>
              </w:rPr>
              <w:t xml:space="preserve"> </w:t>
            </w:r>
            <w:proofErr w:type="spellStart"/>
            <w:r w:rsidRPr="005C6B3F">
              <w:rPr>
                <w:i/>
                <w:sz w:val="20"/>
              </w:rPr>
              <w:t>burgdorferi</w:t>
            </w:r>
            <w:proofErr w:type="spellEnd"/>
            <w:r w:rsidRPr="005C6B3F">
              <w:rPr>
                <w:sz w:val="20"/>
              </w:rPr>
              <w:t xml:space="preserve"> </w:t>
            </w:r>
            <w:proofErr w:type="spellStart"/>
            <w:r w:rsidRPr="005C6B3F">
              <w:rPr>
                <w:sz w:val="20"/>
              </w:rPr>
              <w:t>sensu</w:t>
            </w:r>
            <w:proofErr w:type="spellEnd"/>
            <w:r w:rsidRPr="005C6B3F">
              <w:rPr>
                <w:sz w:val="20"/>
              </w:rPr>
              <w:t xml:space="preserve"> </w:t>
            </w:r>
            <w:proofErr w:type="spellStart"/>
            <w:r w:rsidRPr="005C6B3F">
              <w:rPr>
                <w:sz w:val="20"/>
              </w:rPr>
              <w:t>lato</w:t>
            </w:r>
            <w:proofErr w:type="spellEnd"/>
            <w:r w:rsidRPr="005C6B3F">
              <w:rPr>
                <w:sz w:val="20"/>
              </w:rPr>
              <w:t xml:space="preserve"> complex', 'specified list of autoimmune disease', 'specified list of systemic immunosuppressive drugs' and 'VEA' in Schedule 1 - Dictionary; </w:t>
            </w:r>
          </w:p>
          <w:p w:rsidR="006D3625" w:rsidRPr="006D3625" w:rsidRDefault="005C6B3F" w:rsidP="006D3625">
            <w:pPr>
              <w:numPr>
                <w:ilvl w:val="0"/>
                <w:numId w:val="2"/>
              </w:numPr>
              <w:tabs>
                <w:tab w:val="clear" w:pos="720"/>
                <w:tab w:val="num" w:pos="318"/>
              </w:tabs>
              <w:ind w:left="318" w:hanging="284"/>
              <w:jc w:val="both"/>
              <w:rPr>
                <w:sz w:val="20"/>
                <w:lang w:val="en-GB"/>
              </w:rPr>
            </w:pPr>
            <w:r w:rsidRPr="006D3625">
              <w:rPr>
                <w:sz w:val="20"/>
              </w:rPr>
              <w:t>revising the definitions of 'being obese', and 'relevant service' in Schedule 1 – Dictionary;</w:t>
            </w:r>
            <w:r w:rsidR="005272F5" w:rsidRPr="005C6B3F">
              <w:rPr>
                <w:sz w:val="20"/>
              </w:rPr>
              <w:t xml:space="preserve"> and</w:t>
            </w:r>
          </w:p>
          <w:p w:rsidR="005C6B3F" w:rsidRPr="006D3625" w:rsidRDefault="005C6B3F" w:rsidP="00FB7F8F">
            <w:pPr>
              <w:numPr>
                <w:ilvl w:val="0"/>
                <w:numId w:val="2"/>
              </w:numPr>
              <w:tabs>
                <w:tab w:val="clear" w:pos="720"/>
                <w:tab w:val="num" w:pos="318"/>
              </w:tabs>
              <w:spacing w:after="120"/>
              <w:ind w:left="318" w:hanging="284"/>
              <w:jc w:val="both"/>
              <w:rPr>
                <w:sz w:val="20"/>
                <w:lang w:val="en-GB"/>
              </w:rPr>
            </w:pPr>
            <w:r w:rsidRPr="006D3625">
              <w:rPr>
                <w:sz w:val="20"/>
              </w:rPr>
              <w:t>deleting the definition of 'an autoimmune disease from the specified list'.</w:t>
            </w:r>
          </w:p>
          <w:p w:rsidR="00FF0656" w:rsidRPr="00694850" w:rsidRDefault="006B2F25" w:rsidP="005C6B3F">
            <w:pPr>
              <w:pStyle w:val="BodyText"/>
              <w:spacing w:after="60"/>
              <w:ind w:right="272"/>
              <w:jc w:val="both"/>
              <w:rPr>
                <w:b/>
                <w:sz w:val="19"/>
                <w:szCs w:val="19"/>
              </w:rPr>
            </w:pPr>
            <w:r w:rsidRPr="00A73805">
              <w:rPr>
                <w:b/>
              </w:rPr>
              <w:t xml:space="preserve">The determining of these Instruments finalises the investigation in relation to </w:t>
            </w:r>
            <w:r w:rsidR="005C6B3F">
              <w:rPr>
                <w:b/>
                <w:i/>
              </w:rPr>
              <w:t>non-Hodgkin's lymphoma</w:t>
            </w:r>
            <w:r w:rsidR="00E85A44" w:rsidRPr="00E85A44">
              <w:rPr>
                <w:b/>
                <w:i/>
              </w:rPr>
              <w:t xml:space="preserve"> </w:t>
            </w:r>
            <w:r w:rsidRPr="00A73805">
              <w:rPr>
                <w:b/>
              </w:rPr>
              <w:t xml:space="preserve">as advertised in the Government Notices Gazette of </w:t>
            </w:r>
            <w:r w:rsidR="006D3625" w:rsidRPr="006D3625">
              <w:rPr>
                <w:b/>
              </w:rPr>
              <w:t>14 November 2017</w:t>
            </w:r>
            <w:r w:rsidRPr="00A73805">
              <w:rPr>
                <w:b/>
              </w:rPr>
              <w:t>.</w:t>
            </w:r>
          </w:p>
        </w:tc>
      </w:tr>
      <w:tr w:rsidR="00852FE0" w:rsidRPr="00C513D2" w:rsidTr="006D3625">
        <w:tc>
          <w:tcPr>
            <w:tcW w:w="993" w:type="dxa"/>
            <w:tcBorders>
              <w:top w:val="single" w:sz="6" w:space="0" w:color="auto"/>
              <w:left w:val="single" w:sz="6" w:space="0" w:color="auto"/>
              <w:bottom w:val="single" w:sz="6" w:space="0" w:color="auto"/>
              <w:right w:val="single" w:sz="6" w:space="0" w:color="auto"/>
            </w:tcBorders>
          </w:tcPr>
          <w:p w:rsidR="00852FE0" w:rsidRPr="00A73805" w:rsidRDefault="006D3625" w:rsidP="00852FE0">
            <w:pPr>
              <w:rPr>
                <w:sz w:val="20"/>
              </w:rPr>
            </w:pPr>
            <w:r>
              <w:rPr>
                <w:sz w:val="20"/>
              </w:rPr>
              <w:lastRenderedPageBreak/>
              <w:t>92</w:t>
            </w:r>
            <w:r w:rsidR="00852FE0">
              <w:rPr>
                <w:sz w:val="20"/>
              </w:rPr>
              <w:t xml:space="preserve"> &amp; </w:t>
            </w:r>
            <w:r>
              <w:rPr>
                <w:sz w:val="20"/>
              </w:rPr>
              <w:t>93</w:t>
            </w:r>
            <w:r w:rsidR="00852FE0" w:rsidRPr="00A73805">
              <w:rPr>
                <w:sz w:val="20"/>
              </w:rPr>
              <w:t>/</w:t>
            </w:r>
            <w:r w:rsidR="00852FE0">
              <w:rPr>
                <w:sz w:val="20"/>
              </w:rPr>
              <w:t>2018</w:t>
            </w:r>
          </w:p>
          <w:p w:rsidR="00852FE0" w:rsidRPr="00A73805" w:rsidRDefault="00852FE0" w:rsidP="00852FE0">
            <w:pPr>
              <w:rPr>
                <w:sz w:val="20"/>
              </w:rPr>
            </w:pPr>
          </w:p>
        </w:tc>
        <w:tc>
          <w:tcPr>
            <w:tcW w:w="1417" w:type="dxa"/>
            <w:tcBorders>
              <w:top w:val="single" w:sz="2" w:space="0" w:color="auto"/>
              <w:left w:val="single" w:sz="6" w:space="0" w:color="auto"/>
              <w:bottom w:val="single" w:sz="2" w:space="0" w:color="auto"/>
              <w:right w:val="single" w:sz="6" w:space="0" w:color="auto"/>
            </w:tcBorders>
          </w:tcPr>
          <w:p w:rsidR="00852FE0" w:rsidRPr="00A73805" w:rsidRDefault="006D3625" w:rsidP="00852FE0">
            <w:pPr>
              <w:rPr>
                <w:sz w:val="20"/>
              </w:rPr>
            </w:pPr>
            <w:r>
              <w:rPr>
                <w:sz w:val="19"/>
                <w:szCs w:val="19"/>
              </w:rPr>
              <w:t>concussion</w:t>
            </w:r>
          </w:p>
        </w:tc>
        <w:tc>
          <w:tcPr>
            <w:tcW w:w="8337" w:type="dxa"/>
            <w:tcBorders>
              <w:top w:val="single" w:sz="6" w:space="0" w:color="auto"/>
              <w:left w:val="single" w:sz="6" w:space="0" w:color="auto"/>
              <w:bottom w:val="single" w:sz="6" w:space="0" w:color="auto"/>
              <w:right w:val="single" w:sz="6" w:space="0" w:color="auto"/>
            </w:tcBorders>
          </w:tcPr>
          <w:p w:rsidR="00852FE0" w:rsidRPr="00A73805" w:rsidRDefault="00852FE0" w:rsidP="00852FE0">
            <w:pPr>
              <w:pStyle w:val="BodyText"/>
              <w:tabs>
                <w:tab w:val="left" w:pos="6753"/>
              </w:tabs>
              <w:spacing w:after="60"/>
              <w:ind w:right="33"/>
              <w:jc w:val="both"/>
            </w:pPr>
            <w:r w:rsidRPr="00A73805">
              <w:t xml:space="preserve">These Instruments result from an investigation notified by the Authority in the Government Notices Gazette of </w:t>
            </w:r>
            <w:r w:rsidR="006D3625" w:rsidRPr="006D3625">
              <w:rPr>
                <w:lang w:val="en-GB"/>
              </w:rPr>
              <w:t>9 January 2018</w:t>
            </w:r>
            <w:r w:rsidRPr="00A73805">
              <w:t xml:space="preserve"> concerning </w:t>
            </w:r>
            <w:r w:rsidR="006D3625">
              <w:rPr>
                <w:i/>
              </w:rPr>
              <w:t>concussion</w:t>
            </w:r>
            <w:r w:rsidRPr="00852FE0">
              <w:rPr>
                <w:i/>
              </w:rPr>
              <w:t xml:space="preserve"> </w:t>
            </w:r>
            <w:r w:rsidRPr="00A73805">
              <w:t>in accordance with section 196G of the VEA. The investigation involved an examination of the sound medical-scientific evidence now available to the Authority, including the sound medical-scientific evidence it has previously considered.</w:t>
            </w:r>
          </w:p>
          <w:p w:rsidR="00852FE0" w:rsidRPr="00A73805" w:rsidRDefault="00852FE0" w:rsidP="00852FE0">
            <w:pPr>
              <w:pStyle w:val="BodyText"/>
              <w:tabs>
                <w:tab w:val="left" w:pos="6753"/>
              </w:tabs>
              <w:spacing w:after="60"/>
              <w:ind w:right="33"/>
              <w:jc w:val="both"/>
            </w:pPr>
            <w:r w:rsidRPr="00A73805">
              <w:t xml:space="preserve">The contents of these Instruments are in similar terms as the </w:t>
            </w:r>
            <w:r w:rsidR="00E600E9">
              <w:t>repealed</w:t>
            </w:r>
            <w:r w:rsidRPr="00A73805">
              <w:t xml:space="preserve"> Instruments. Comparing these Instruments and the </w:t>
            </w:r>
            <w:r w:rsidR="00E600E9">
              <w:t>repealed</w:t>
            </w:r>
            <w:r w:rsidRPr="00A73805">
              <w:t xml:space="preserve"> Instruments, the differences include:</w:t>
            </w:r>
          </w:p>
          <w:p w:rsidR="00852FE0" w:rsidRPr="00A73805" w:rsidRDefault="00852FE0" w:rsidP="00852FE0">
            <w:pPr>
              <w:pStyle w:val="BodyText"/>
              <w:keepNext/>
              <w:tabs>
                <w:tab w:val="left" w:pos="6753"/>
              </w:tabs>
              <w:ind w:right="34"/>
              <w:jc w:val="both"/>
              <w:rPr>
                <w:b/>
                <w:i/>
              </w:rPr>
            </w:pPr>
            <w:r w:rsidRPr="00A73805">
              <w:rPr>
                <w:b/>
                <w:i/>
              </w:rPr>
              <w:t xml:space="preserve">For RH </w:t>
            </w:r>
            <w:r w:rsidR="006D3625">
              <w:rPr>
                <w:b/>
                <w:i/>
              </w:rPr>
              <w:t xml:space="preserve">&amp; </w:t>
            </w:r>
            <w:proofErr w:type="spellStart"/>
            <w:r w:rsidR="006D3625">
              <w:rPr>
                <w:b/>
                <w:i/>
              </w:rPr>
              <w:t>BoP</w:t>
            </w:r>
            <w:proofErr w:type="spellEnd"/>
            <w:r w:rsidR="006D3625">
              <w:rPr>
                <w:b/>
                <w:i/>
              </w:rPr>
              <w:t xml:space="preserve"> </w:t>
            </w:r>
            <w:proofErr w:type="spellStart"/>
            <w:r w:rsidRPr="00A73805">
              <w:rPr>
                <w:b/>
                <w:i/>
              </w:rPr>
              <w:t>SoP</w:t>
            </w:r>
            <w:r w:rsidR="006D3625">
              <w:rPr>
                <w:b/>
                <w:i/>
              </w:rPr>
              <w:t>s</w:t>
            </w:r>
            <w:proofErr w:type="spellEnd"/>
            <w:r w:rsidRPr="00A73805">
              <w:t xml:space="preserve"> </w:t>
            </w:r>
            <w:r w:rsidRPr="00A73805">
              <w:rPr>
                <w:b/>
                <w:i/>
              </w:rPr>
              <w:t>(Instrument No</w:t>
            </w:r>
            <w:r w:rsidR="006D3625">
              <w:rPr>
                <w:b/>
                <w:i/>
              </w:rPr>
              <w:t>s</w:t>
            </w:r>
            <w:r w:rsidRPr="00A73805">
              <w:rPr>
                <w:b/>
                <w:i/>
              </w:rPr>
              <w:t xml:space="preserve">. </w:t>
            </w:r>
            <w:r w:rsidR="006D3625">
              <w:rPr>
                <w:b/>
                <w:i/>
              </w:rPr>
              <w:t>92 &amp; 93</w:t>
            </w:r>
            <w:r w:rsidRPr="00A73805">
              <w:rPr>
                <w:b/>
                <w:i/>
              </w:rPr>
              <w:t>/</w:t>
            </w:r>
            <w:r>
              <w:rPr>
                <w:b/>
                <w:i/>
              </w:rPr>
              <w:t>2018</w:t>
            </w:r>
            <w:r w:rsidRPr="00A73805">
              <w:rPr>
                <w:b/>
                <w:i/>
              </w:rPr>
              <w:t>)</w:t>
            </w:r>
          </w:p>
          <w:p w:rsidR="006D3625" w:rsidRPr="006D3625" w:rsidRDefault="006D3625" w:rsidP="006D3625">
            <w:pPr>
              <w:numPr>
                <w:ilvl w:val="0"/>
                <w:numId w:val="2"/>
              </w:numPr>
              <w:tabs>
                <w:tab w:val="clear" w:pos="720"/>
                <w:tab w:val="num" w:pos="317"/>
              </w:tabs>
              <w:ind w:left="317" w:hanging="283"/>
              <w:jc w:val="both"/>
              <w:rPr>
                <w:sz w:val="20"/>
                <w:lang w:val="en-GB"/>
              </w:rPr>
            </w:pPr>
            <w:r w:rsidRPr="006D3625">
              <w:rPr>
                <w:sz w:val="20"/>
                <w:lang w:val="en-GB"/>
              </w:rPr>
              <w:t>adopting the latest revised Instrument format, which commenced in 2015;</w:t>
            </w:r>
          </w:p>
          <w:p w:rsidR="006D3625" w:rsidRPr="006D3625" w:rsidRDefault="006D3625" w:rsidP="006D3625">
            <w:pPr>
              <w:numPr>
                <w:ilvl w:val="0"/>
                <w:numId w:val="2"/>
              </w:numPr>
              <w:tabs>
                <w:tab w:val="clear" w:pos="720"/>
                <w:tab w:val="num" w:pos="317"/>
              </w:tabs>
              <w:ind w:left="317" w:hanging="283"/>
              <w:jc w:val="both"/>
              <w:rPr>
                <w:sz w:val="20"/>
                <w:lang w:val="en-GB"/>
              </w:rPr>
            </w:pPr>
            <w:r w:rsidRPr="006D3625">
              <w:rPr>
                <w:sz w:val="20"/>
                <w:lang w:val="en-GB"/>
              </w:rPr>
              <w:t>specifying a day of commencement for the Instrument in section 2;</w:t>
            </w:r>
          </w:p>
          <w:p w:rsidR="006D3625" w:rsidRPr="006D3625" w:rsidRDefault="006D3625" w:rsidP="006D3625">
            <w:pPr>
              <w:numPr>
                <w:ilvl w:val="0"/>
                <w:numId w:val="2"/>
              </w:numPr>
              <w:tabs>
                <w:tab w:val="clear" w:pos="720"/>
                <w:tab w:val="num" w:pos="317"/>
              </w:tabs>
              <w:ind w:left="317" w:hanging="283"/>
              <w:jc w:val="both"/>
              <w:rPr>
                <w:sz w:val="20"/>
                <w:lang w:val="en-GB"/>
              </w:rPr>
            </w:pPr>
            <w:r w:rsidRPr="006D3625">
              <w:rPr>
                <w:sz w:val="20"/>
                <w:lang w:val="en-GB"/>
              </w:rPr>
              <w:t>revising the definition of 'concussion' in subsection 7(2);</w:t>
            </w:r>
          </w:p>
          <w:p w:rsidR="006D3625" w:rsidRPr="006D3625" w:rsidRDefault="006D3625" w:rsidP="006D3625">
            <w:pPr>
              <w:numPr>
                <w:ilvl w:val="0"/>
                <w:numId w:val="2"/>
              </w:numPr>
              <w:tabs>
                <w:tab w:val="clear" w:pos="720"/>
                <w:tab w:val="num" w:pos="317"/>
              </w:tabs>
              <w:ind w:left="317" w:hanging="283"/>
              <w:jc w:val="both"/>
              <w:rPr>
                <w:sz w:val="20"/>
                <w:lang w:val="en-GB"/>
              </w:rPr>
            </w:pPr>
            <w:r w:rsidRPr="006D3625">
              <w:rPr>
                <w:sz w:val="20"/>
                <w:lang w:val="en-GB"/>
              </w:rPr>
              <w:t>revising the factor in subsection 9(1) concerning 'experiencing a specified event';</w:t>
            </w:r>
          </w:p>
          <w:p w:rsidR="006D3625" w:rsidRPr="006D3625" w:rsidRDefault="006D3625" w:rsidP="006D3625">
            <w:pPr>
              <w:numPr>
                <w:ilvl w:val="0"/>
                <w:numId w:val="2"/>
              </w:numPr>
              <w:tabs>
                <w:tab w:val="clear" w:pos="720"/>
                <w:tab w:val="num" w:pos="317"/>
              </w:tabs>
              <w:ind w:left="317" w:hanging="283"/>
              <w:jc w:val="both"/>
              <w:rPr>
                <w:sz w:val="20"/>
                <w:lang w:val="en-GB"/>
              </w:rPr>
            </w:pPr>
            <w:r w:rsidRPr="006D3625">
              <w:rPr>
                <w:sz w:val="20"/>
                <w:lang w:val="en-GB"/>
              </w:rPr>
              <w:t>new definitions of 'MRCA' and 'VEA' in Schedule 1- Dictionary; and</w:t>
            </w:r>
          </w:p>
          <w:p w:rsidR="007C1C18" w:rsidRDefault="006D3625" w:rsidP="006D3625">
            <w:pPr>
              <w:numPr>
                <w:ilvl w:val="0"/>
                <w:numId w:val="2"/>
              </w:numPr>
              <w:tabs>
                <w:tab w:val="clear" w:pos="720"/>
                <w:tab w:val="num" w:pos="317"/>
              </w:tabs>
              <w:spacing w:after="120"/>
              <w:ind w:left="317" w:hanging="283"/>
              <w:jc w:val="both"/>
              <w:rPr>
                <w:sz w:val="20"/>
                <w:lang w:val="en-GB"/>
              </w:rPr>
            </w:pPr>
            <w:r w:rsidRPr="006D3625">
              <w:rPr>
                <w:sz w:val="20"/>
                <w:lang w:val="en-GB"/>
              </w:rPr>
              <w:t>revising the definition of 'specified event' in Schedule 1 – Dictionary.</w:t>
            </w:r>
          </w:p>
          <w:p w:rsidR="00852FE0" w:rsidRPr="00A73805" w:rsidRDefault="00852FE0" w:rsidP="006D3625">
            <w:pPr>
              <w:pStyle w:val="BodyText"/>
              <w:tabs>
                <w:tab w:val="left" w:pos="6753"/>
              </w:tabs>
              <w:spacing w:after="40"/>
              <w:ind w:left="34" w:right="34"/>
              <w:jc w:val="both"/>
              <w:rPr>
                <w:b/>
              </w:rPr>
            </w:pPr>
            <w:r w:rsidRPr="00A73805">
              <w:rPr>
                <w:b/>
              </w:rPr>
              <w:t xml:space="preserve">The determining of these Instruments finalises the investigation in relation to </w:t>
            </w:r>
            <w:r w:rsidR="006D3625">
              <w:rPr>
                <w:b/>
                <w:i/>
              </w:rPr>
              <w:t>concussion</w:t>
            </w:r>
            <w:r w:rsidRPr="004A1F8A">
              <w:rPr>
                <w:b/>
                <w:i/>
              </w:rPr>
              <w:t xml:space="preserve"> </w:t>
            </w:r>
            <w:r w:rsidRPr="00A73805">
              <w:rPr>
                <w:b/>
              </w:rPr>
              <w:t xml:space="preserve">as advertised in the Government Notices Gazette of </w:t>
            </w:r>
            <w:r w:rsidR="006D3625" w:rsidRPr="006D3625">
              <w:rPr>
                <w:b/>
                <w:lang w:val="en-GB"/>
              </w:rPr>
              <w:t>9 January 2018</w:t>
            </w:r>
            <w:r w:rsidRPr="00A73805">
              <w:rPr>
                <w:b/>
              </w:rPr>
              <w:t>.</w:t>
            </w:r>
          </w:p>
        </w:tc>
      </w:tr>
      <w:tr w:rsidR="00D5572B" w:rsidRPr="00C513D2" w:rsidTr="006D3625">
        <w:tc>
          <w:tcPr>
            <w:tcW w:w="993" w:type="dxa"/>
            <w:tcBorders>
              <w:top w:val="single" w:sz="6" w:space="0" w:color="auto"/>
              <w:left w:val="single" w:sz="6" w:space="0" w:color="auto"/>
              <w:bottom w:val="single" w:sz="6" w:space="0" w:color="auto"/>
              <w:right w:val="single" w:sz="6" w:space="0" w:color="auto"/>
            </w:tcBorders>
          </w:tcPr>
          <w:p w:rsidR="00D5572B" w:rsidRDefault="006D3625" w:rsidP="006D3625">
            <w:pPr>
              <w:rPr>
                <w:sz w:val="20"/>
              </w:rPr>
            </w:pPr>
            <w:r>
              <w:rPr>
                <w:sz w:val="20"/>
              </w:rPr>
              <w:t>94</w:t>
            </w:r>
            <w:r w:rsidR="00D5572B">
              <w:rPr>
                <w:sz w:val="20"/>
              </w:rPr>
              <w:t xml:space="preserve"> &amp; </w:t>
            </w:r>
            <w:r>
              <w:rPr>
                <w:sz w:val="20"/>
              </w:rPr>
              <w:t>95</w:t>
            </w:r>
            <w:r w:rsidR="00D5572B">
              <w:rPr>
                <w:sz w:val="20"/>
              </w:rPr>
              <w:t>/2018</w:t>
            </w:r>
          </w:p>
        </w:tc>
        <w:tc>
          <w:tcPr>
            <w:tcW w:w="1417" w:type="dxa"/>
            <w:tcBorders>
              <w:top w:val="single" w:sz="2" w:space="0" w:color="auto"/>
              <w:left w:val="single" w:sz="6" w:space="0" w:color="auto"/>
              <w:bottom w:val="single" w:sz="2" w:space="0" w:color="auto"/>
              <w:right w:val="single" w:sz="6" w:space="0" w:color="auto"/>
            </w:tcBorders>
          </w:tcPr>
          <w:p w:rsidR="00D5572B" w:rsidRPr="00726C5A" w:rsidRDefault="006D3625" w:rsidP="00726C5A">
            <w:pPr>
              <w:rPr>
                <w:sz w:val="20"/>
              </w:rPr>
            </w:pPr>
            <w:r w:rsidRPr="006D3625">
              <w:rPr>
                <w:sz w:val="20"/>
              </w:rPr>
              <w:t>moderate to severe traumatic brain injury</w:t>
            </w:r>
          </w:p>
        </w:tc>
        <w:tc>
          <w:tcPr>
            <w:tcW w:w="8337" w:type="dxa"/>
            <w:tcBorders>
              <w:top w:val="single" w:sz="6" w:space="0" w:color="auto"/>
              <w:left w:val="single" w:sz="6" w:space="0" w:color="auto"/>
              <w:bottom w:val="single" w:sz="6" w:space="0" w:color="auto"/>
              <w:right w:val="single" w:sz="6" w:space="0" w:color="auto"/>
            </w:tcBorders>
          </w:tcPr>
          <w:p w:rsidR="00D5572B" w:rsidRPr="00A73805" w:rsidRDefault="00D5572B" w:rsidP="00D5572B">
            <w:pPr>
              <w:pStyle w:val="BodyText"/>
              <w:tabs>
                <w:tab w:val="left" w:pos="6753"/>
              </w:tabs>
              <w:spacing w:after="60"/>
              <w:ind w:right="33"/>
              <w:jc w:val="both"/>
            </w:pPr>
            <w:r w:rsidRPr="00A73805">
              <w:t xml:space="preserve">These Instruments result from an investigation notified by the Authority in the Government Notices Gazette of </w:t>
            </w:r>
            <w:r w:rsidR="00AC0E6C" w:rsidRPr="00AC0E6C">
              <w:rPr>
                <w:lang w:val="en-GB"/>
              </w:rPr>
              <w:t>9 January 2018</w:t>
            </w:r>
            <w:r w:rsidRPr="00A73805">
              <w:t xml:space="preserve"> concerning </w:t>
            </w:r>
            <w:r w:rsidR="006D3625" w:rsidRPr="006D3625">
              <w:rPr>
                <w:i/>
              </w:rPr>
              <w:t>moderate to severe traumatic brain injury</w:t>
            </w:r>
            <w:r w:rsidRPr="00852FE0">
              <w:rPr>
                <w:i/>
              </w:rPr>
              <w:t xml:space="preserve"> </w:t>
            </w:r>
            <w:r w:rsidRPr="00A73805">
              <w:t>in accordance with section 196G of the VEA. The investigation involved an examination of the sound medical-scientific evidence now available to the Authority, including the sound medical-scientific evidence it has previously considered.</w:t>
            </w:r>
          </w:p>
          <w:p w:rsidR="00D5572B" w:rsidRPr="00A73805" w:rsidRDefault="00D5572B" w:rsidP="00D5572B">
            <w:pPr>
              <w:pStyle w:val="BodyText"/>
              <w:tabs>
                <w:tab w:val="left" w:pos="6753"/>
              </w:tabs>
              <w:spacing w:after="60"/>
              <w:ind w:right="33"/>
              <w:jc w:val="both"/>
            </w:pPr>
            <w:r w:rsidRPr="00A73805">
              <w:t xml:space="preserve">The contents of these Instruments are in similar terms as the </w:t>
            </w:r>
            <w:r w:rsidR="00E600E9">
              <w:t>repealed</w:t>
            </w:r>
            <w:r w:rsidRPr="00A73805">
              <w:t xml:space="preserve"> Instruments. Comparing these Instruments and the </w:t>
            </w:r>
            <w:r w:rsidR="00E600E9">
              <w:t>repealed</w:t>
            </w:r>
            <w:r w:rsidRPr="00A73805">
              <w:t xml:space="preserve"> Instruments, the differences include:</w:t>
            </w:r>
          </w:p>
          <w:p w:rsidR="00D5572B" w:rsidRPr="00A73805" w:rsidRDefault="00D5572B" w:rsidP="00D5572B">
            <w:pPr>
              <w:pStyle w:val="BodyText"/>
              <w:keepNext/>
              <w:tabs>
                <w:tab w:val="left" w:pos="6753"/>
              </w:tabs>
              <w:ind w:right="34"/>
              <w:jc w:val="both"/>
              <w:rPr>
                <w:b/>
                <w:i/>
              </w:rPr>
            </w:pPr>
            <w:r w:rsidRPr="00A73805">
              <w:rPr>
                <w:b/>
                <w:i/>
              </w:rPr>
              <w:t>For RH</w:t>
            </w:r>
            <w:r w:rsidR="00061463">
              <w:rPr>
                <w:b/>
                <w:i/>
              </w:rPr>
              <w:t xml:space="preserve"> &amp; </w:t>
            </w:r>
            <w:proofErr w:type="spellStart"/>
            <w:r w:rsidR="00061463">
              <w:rPr>
                <w:b/>
                <w:i/>
              </w:rPr>
              <w:t>BoP</w:t>
            </w:r>
            <w:proofErr w:type="spellEnd"/>
            <w:r w:rsidRPr="00A73805">
              <w:rPr>
                <w:b/>
                <w:i/>
              </w:rPr>
              <w:t xml:space="preserve"> </w:t>
            </w:r>
            <w:proofErr w:type="spellStart"/>
            <w:r w:rsidRPr="00A73805">
              <w:rPr>
                <w:b/>
                <w:i/>
              </w:rPr>
              <w:t>SoP</w:t>
            </w:r>
            <w:r w:rsidR="00061463">
              <w:rPr>
                <w:b/>
                <w:i/>
              </w:rPr>
              <w:t>s</w:t>
            </w:r>
            <w:proofErr w:type="spellEnd"/>
            <w:r w:rsidRPr="00A73805">
              <w:t xml:space="preserve"> </w:t>
            </w:r>
            <w:r w:rsidRPr="00A73805">
              <w:rPr>
                <w:b/>
                <w:i/>
              </w:rPr>
              <w:t>(Instrument No</w:t>
            </w:r>
            <w:r w:rsidR="00061463">
              <w:rPr>
                <w:b/>
                <w:i/>
              </w:rPr>
              <w:t>s</w:t>
            </w:r>
            <w:r w:rsidRPr="00A73805">
              <w:rPr>
                <w:b/>
                <w:i/>
              </w:rPr>
              <w:t xml:space="preserve">. </w:t>
            </w:r>
            <w:r w:rsidR="006D3625">
              <w:rPr>
                <w:b/>
                <w:i/>
              </w:rPr>
              <w:t>94</w:t>
            </w:r>
            <w:r w:rsidR="00061463">
              <w:rPr>
                <w:b/>
                <w:i/>
              </w:rPr>
              <w:t xml:space="preserve"> &amp; </w:t>
            </w:r>
            <w:r w:rsidR="006D3625">
              <w:rPr>
                <w:b/>
                <w:i/>
              </w:rPr>
              <w:t>95</w:t>
            </w:r>
            <w:r w:rsidRPr="00A73805">
              <w:rPr>
                <w:b/>
                <w:i/>
              </w:rPr>
              <w:t>/</w:t>
            </w:r>
            <w:r>
              <w:rPr>
                <w:b/>
                <w:i/>
              </w:rPr>
              <w:t>2018</w:t>
            </w:r>
            <w:r w:rsidRPr="00A73805">
              <w:rPr>
                <w:b/>
                <w:i/>
              </w:rPr>
              <w:t>)</w:t>
            </w:r>
          </w:p>
          <w:p w:rsidR="006D3625" w:rsidRPr="006D3625" w:rsidRDefault="006D3625" w:rsidP="006D3625">
            <w:pPr>
              <w:numPr>
                <w:ilvl w:val="0"/>
                <w:numId w:val="2"/>
              </w:numPr>
              <w:tabs>
                <w:tab w:val="clear" w:pos="720"/>
                <w:tab w:val="num" w:pos="317"/>
              </w:tabs>
              <w:ind w:left="317" w:hanging="283"/>
              <w:jc w:val="both"/>
              <w:rPr>
                <w:sz w:val="20"/>
                <w:lang w:val="en-GB"/>
              </w:rPr>
            </w:pPr>
            <w:r w:rsidRPr="006D3625">
              <w:rPr>
                <w:sz w:val="20"/>
                <w:lang w:val="en-GB"/>
              </w:rPr>
              <w:t>adopting the latest revised Instrument format, which commenced in 2015;</w:t>
            </w:r>
          </w:p>
          <w:p w:rsidR="006D3625" w:rsidRPr="006D3625" w:rsidRDefault="006D3625" w:rsidP="006D3625">
            <w:pPr>
              <w:numPr>
                <w:ilvl w:val="0"/>
                <w:numId w:val="2"/>
              </w:numPr>
              <w:tabs>
                <w:tab w:val="clear" w:pos="720"/>
                <w:tab w:val="num" w:pos="317"/>
              </w:tabs>
              <w:ind w:left="317" w:hanging="283"/>
              <w:jc w:val="both"/>
              <w:rPr>
                <w:sz w:val="20"/>
                <w:lang w:val="en-GB"/>
              </w:rPr>
            </w:pPr>
            <w:r w:rsidRPr="006D3625">
              <w:rPr>
                <w:sz w:val="20"/>
                <w:lang w:val="en-GB"/>
              </w:rPr>
              <w:t>specifying a day of commencement for the Instrument in section 2;</w:t>
            </w:r>
          </w:p>
          <w:p w:rsidR="006D3625" w:rsidRPr="006D3625" w:rsidRDefault="006D3625" w:rsidP="006D3625">
            <w:pPr>
              <w:numPr>
                <w:ilvl w:val="0"/>
                <w:numId w:val="2"/>
              </w:numPr>
              <w:tabs>
                <w:tab w:val="clear" w:pos="720"/>
                <w:tab w:val="num" w:pos="317"/>
              </w:tabs>
              <w:ind w:left="317" w:hanging="283"/>
              <w:jc w:val="both"/>
              <w:rPr>
                <w:sz w:val="20"/>
                <w:lang w:val="en-GB"/>
              </w:rPr>
            </w:pPr>
            <w:r w:rsidRPr="006D3625">
              <w:rPr>
                <w:sz w:val="20"/>
                <w:lang w:val="en-GB"/>
              </w:rPr>
              <w:t>revising the definition of 'moderate to severe traumatic brain injury' in subsection 7(2);</w:t>
            </w:r>
          </w:p>
          <w:p w:rsidR="006D3625" w:rsidRPr="006D3625" w:rsidRDefault="006D3625" w:rsidP="006D3625">
            <w:pPr>
              <w:numPr>
                <w:ilvl w:val="0"/>
                <w:numId w:val="2"/>
              </w:numPr>
              <w:tabs>
                <w:tab w:val="clear" w:pos="720"/>
                <w:tab w:val="num" w:pos="317"/>
              </w:tabs>
              <w:ind w:left="317" w:hanging="283"/>
              <w:jc w:val="both"/>
              <w:rPr>
                <w:sz w:val="20"/>
                <w:lang w:val="en-GB"/>
              </w:rPr>
            </w:pPr>
            <w:r w:rsidRPr="006D3625">
              <w:rPr>
                <w:sz w:val="20"/>
                <w:lang w:val="en-GB"/>
              </w:rPr>
              <w:t>revising the factor in subsection 9(</w:t>
            </w:r>
            <w:r w:rsidR="00AC0E6C">
              <w:rPr>
                <w:sz w:val="20"/>
                <w:lang w:val="en-GB"/>
              </w:rPr>
              <w:t>1</w:t>
            </w:r>
            <w:r w:rsidRPr="006D3625">
              <w:rPr>
                <w:sz w:val="20"/>
                <w:lang w:val="en-GB"/>
              </w:rPr>
              <w:t>) concerning 'experiencing a specified event';</w:t>
            </w:r>
          </w:p>
          <w:p w:rsidR="006D3625" w:rsidRPr="006D3625" w:rsidRDefault="006D3625" w:rsidP="006D3625">
            <w:pPr>
              <w:numPr>
                <w:ilvl w:val="0"/>
                <w:numId w:val="2"/>
              </w:numPr>
              <w:tabs>
                <w:tab w:val="clear" w:pos="720"/>
                <w:tab w:val="num" w:pos="317"/>
              </w:tabs>
              <w:ind w:left="317" w:hanging="283"/>
              <w:jc w:val="both"/>
              <w:rPr>
                <w:sz w:val="20"/>
                <w:lang w:val="en-GB"/>
              </w:rPr>
            </w:pPr>
            <w:r w:rsidRPr="006D3625">
              <w:rPr>
                <w:sz w:val="20"/>
                <w:lang w:val="en-GB"/>
              </w:rPr>
              <w:t>new definitions of 'MRCA' and 'VEA' in Schedule 1 - Dictionary;</w:t>
            </w:r>
            <w:r w:rsidR="005272F5">
              <w:rPr>
                <w:sz w:val="20"/>
                <w:lang w:val="en-GB"/>
              </w:rPr>
              <w:t xml:space="preserve"> and</w:t>
            </w:r>
          </w:p>
          <w:p w:rsidR="00D5572B" w:rsidRPr="00D5572B" w:rsidRDefault="006D3625" w:rsidP="006D3625">
            <w:pPr>
              <w:numPr>
                <w:ilvl w:val="0"/>
                <w:numId w:val="2"/>
              </w:numPr>
              <w:tabs>
                <w:tab w:val="clear" w:pos="720"/>
                <w:tab w:val="num" w:pos="317"/>
              </w:tabs>
              <w:spacing w:after="120"/>
              <w:ind w:left="317" w:hanging="283"/>
              <w:jc w:val="both"/>
              <w:rPr>
                <w:sz w:val="20"/>
                <w:lang w:val="en-GB"/>
              </w:rPr>
            </w:pPr>
            <w:r w:rsidRPr="006D3625">
              <w:rPr>
                <w:sz w:val="20"/>
                <w:lang w:val="en-GB"/>
              </w:rPr>
              <w:t>revising the definition of 'specified event' in Schedule 1 - Dictionary.</w:t>
            </w:r>
          </w:p>
          <w:p w:rsidR="00D5572B" w:rsidRPr="00694850" w:rsidRDefault="00D5572B" w:rsidP="00D5572B">
            <w:pPr>
              <w:pStyle w:val="BodyText"/>
              <w:spacing w:after="60"/>
              <w:ind w:left="34" w:right="272"/>
              <w:rPr>
                <w:b/>
                <w:sz w:val="19"/>
                <w:szCs w:val="19"/>
              </w:rPr>
            </w:pPr>
            <w:r w:rsidRPr="00A73805">
              <w:rPr>
                <w:b/>
              </w:rPr>
              <w:t xml:space="preserve">The determining of these Instruments finalises the investigation in relation to </w:t>
            </w:r>
            <w:r w:rsidR="006D3625" w:rsidRPr="006D3625">
              <w:rPr>
                <w:b/>
                <w:i/>
              </w:rPr>
              <w:t>moderate to severe traumatic brain injury</w:t>
            </w:r>
            <w:r w:rsidRPr="004A1F8A">
              <w:rPr>
                <w:b/>
                <w:i/>
              </w:rPr>
              <w:t xml:space="preserve"> </w:t>
            </w:r>
            <w:r w:rsidRPr="00A73805">
              <w:rPr>
                <w:b/>
              </w:rPr>
              <w:t xml:space="preserve">as advertised in the Government Notices Gazette of </w:t>
            </w:r>
            <w:r w:rsidR="00AC0E6C" w:rsidRPr="00AC0E6C">
              <w:rPr>
                <w:b/>
                <w:lang w:val="en-GB"/>
              </w:rPr>
              <w:t>9 January 2018</w:t>
            </w:r>
            <w:r w:rsidRPr="00A73805">
              <w:rPr>
                <w:b/>
              </w:rPr>
              <w:t>.</w:t>
            </w:r>
          </w:p>
        </w:tc>
      </w:tr>
      <w:tr w:rsidR="00276E92" w:rsidRPr="00C513D2" w:rsidTr="006D3625">
        <w:tc>
          <w:tcPr>
            <w:tcW w:w="993" w:type="dxa"/>
            <w:tcBorders>
              <w:top w:val="single" w:sz="6" w:space="0" w:color="auto"/>
              <w:left w:val="single" w:sz="6" w:space="0" w:color="auto"/>
              <w:bottom w:val="single" w:sz="6" w:space="0" w:color="auto"/>
              <w:right w:val="single" w:sz="6" w:space="0" w:color="auto"/>
            </w:tcBorders>
          </w:tcPr>
          <w:p w:rsidR="00276E92" w:rsidRDefault="00AC0E6C" w:rsidP="00AC0E6C">
            <w:pPr>
              <w:rPr>
                <w:sz w:val="20"/>
              </w:rPr>
            </w:pPr>
            <w:r>
              <w:rPr>
                <w:sz w:val="20"/>
              </w:rPr>
              <w:t>96</w:t>
            </w:r>
            <w:r w:rsidR="00061463">
              <w:rPr>
                <w:sz w:val="20"/>
              </w:rPr>
              <w:t xml:space="preserve"> &amp; </w:t>
            </w:r>
            <w:r>
              <w:rPr>
                <w:sz w:val="20"/>
              </w:rPr>
              <w:t>9</w:t>
            </w:r>
            <w:r w:rsidR="00D82C1B">
              <w:rPr>
                <w:sz w:val="20"/>
              </w:rPr>
              <w:t>7</w:t>
            </w:r>
            <w:r w:rsidR="00061463">
              <w:rPr>
                <w:sz w:val="20"/>
              </w:rPr>
              <w:t>/2018</w:t>
            </w:r>
          </w:p>
        </w:tc>
        <w:tc>
          <w:tcPr>
            <w:tcW w:w="1417" w:type="dxa"/>
            <w:tcBorders>
              <w:top w:val="single" w:sz="2" w:space="0" w:color="auto"/>
              <w:left w:val="single" w:sz="6" w:space="0" w:color="auto"/>
              <w:bottom w:val="single" w:sz="2" w:space="0" w:color="auto"/>
              <w:right w:val="single" w:sz="6" w:space="0" w:color="auto"/>
            </w:tcBorders>
          </w:tcPr>
          <w:p w:rsidR="00276E92" w:rsidRDefault="00AC0E6C" w:rsidP="00726C5A">
            <w:pPr>
              <w:rPr>
                <w:sz w:val="20"/>
              </w:rPr>
            </w:pPr>
            <w:r w:rsidRPr="00AC0E6C">
              <w:rPr>
                <w:sz w:val="20"/>
              </w:rPr>
              <w:t>human T-cell lymphotropic virus type-1 infection</w:t>
            </w:r>
          </w:p>
        </w:tc>
        <w:tc>
          <w:tcPr>
            <w:tcW w:w="8337" w:type="dxa"/>
            <w:tcBorders>
              <w:top w:val="single" w:sz="6" w:space="0" w:color="auto"/>
              <w:left w:val="single" w:sz="6" w:space="0" w:color="auto"/>
              <w:bottom w:val="single" w:sz="6" w:space="0" w:color="auto"/>
              <w:right w:val="single" w:sz="6" w:space="0" w:color="auto"/>
            </w:tcBorders>
          </w:tcPr>
          <w:p w:rsidR="00276E92" w:rsidRPr="00A73805" w:rsidRDefault="00276E92" w:rsidP="00276E92">
            <w:pPr>
              <w:pStyle w:val="BodyText"/>
              <w:tabs>
                <w:tab w:val="left" w:pos="6753"/>
              </w:tabs>
              <w:spacing w:after="60"/>
              <w:ind w:right="33"/>
              <w:jc w:val="both"/>
            </w:pPr>
            <w:r w:rsidRPr="00A73805">
              <w:t xml:space="preserve">These Instruments result from an investigation notified by the Authority in the Government Notices Gazette of </w:t>
            </w:r>
            <w:r w:rsidRPr="00FC553B">
              <w:rPr>
                <w:lang w:val="en-GB"/>
              </w:rPr>
              <w:t>1</w:t>
            </w:r>
            <w:r>
              <w:rPr>
                <w:lang w:val="en-GB"/>
              </w:rPr>
              <w:t>9</w:t>
            </w:r>
            <w:r w:rsidRPr="00FC553B">
              <w:rPr>
                <w:lang w:val="en-GB"/>
              </w:rPr>
              <w:t> </w:t>
            </w:r>
            <w:r>
              <w:rPr>
                <w:lang w:val="en-GB"/>
              </w:rPr>
              <w:t>October 2016</w:t>
            </w:r>
            <w:r w:rsidRPr="00A73805">
              <w:t xml:space="preserve"> concerning </w:t>
            </w:r>
            <w:r w:rsidR="00AC0E6C" w:rsidRPr="00AC0E6C">
              <w:rPr>
                <w:i/>
              </w:rPr>
              <w:t xml:space="preserve">human T-cell lymphotropic virus type-1 </w:t>
            </w:r>
            <w:r w:rsidRPr="00A73805">
              <w:t>in accordance with section 196G of the VEA. The investigation involved an examination of the sound medical-scientific evidence now available to the Authority, including the sound medical-scientific evidence it has previously considered.</w:t>
            </w:r>
          </w:p>
          <w:p w:rsidR="00276E92" w:rsidRPr="00A73805" w:rsidRDefault="00276E92" w:rsidP="00276E92">
            <w:pPr>
              <w:pStyle w:val="BodyText"/>
              <w:tabs>
                <w:tab w:val="left" w:pos="6753"/>
              </w:tabs>
              <w:spacing w:after="60"/>
              <w:ind w:right="33"/>
              <w:jc w:val="both"/>
            </w:pPr>
            <w:r w:rsidRPr="00A73805">
              <w:t xml:space="preserve">The contents of these Instruments are in similar terms as the </w:t>
            </w:r>
            <w:r>
              <w:t>repealed</w:t>
            </w:r>
            <w:r w:rsidRPr="00A73805">
              <w:t xml:space="preserve"> Instruments. Comparing these Instruments and the </w:t>
            </w:r>
            <w:r>
              <w:t>repealed</w:t>
            </w:r>
            <w:r w:rsidRPr="00A73805">
              <w:t xml:space="preserve"> Instruments, the differences include:</w:t>
            </w:r>
          </w:p>
          <w:p w:rsidR="00276E92" w:rsidRPr="00A73805" w:rsidRDefault="00276E92" w:rsidP="00276E92">
            <w:pPr>
              <w:pStyle w:val="BodyText"/>
              <w:keepNext/>
              <w:tabs>
                <w:tab w:val="left" w:pos="6753"/>
              </w:tabs>
              <w:ind w:right="34"/>
              <w:jc w:val="both"/>
              <w:rPr>
                <w:b/>
                <w:i/>
              </w:rPr>
            </w:pPr>
            <w:r w:rsidRPr="00A73805">
              <w:rPr>
                <w:b/>
                <w:i/>
              </w:rPr>
              <w:t xml:space="preserve">For RH </w:t>
            </w:r>
            <w:proofErr w:type="spellStart"/>
            <w:r w:rsidRPr="00A73805">
              <w:rPr>
                <w:b/>
                <w:i/>
              </w:rPr>
              <w:t>SoP</w:t>
            </w:r>
            <w:proofErr w:type="spellEnd"/>
            <w:r w:rsidRPr="00A73805">
              <w:t xml:space="preserve"> </w:t>
            </w:r>
            <w:r w:rsidRPr="00A73805">
              <w:rPr>
                <w:b/>
                <w:i/>
              </w:rPr>
              <w:t xml:space="preserve">(Instrument No. </w:t>
            </w:r>
            <w:r w:rsidR="00AC0E6C">
              <w:rPr>
                <w:b/>
                <w:i/>
              </w:rPr>
              <w:t>96</w:t>
            </w:r>
            <w:r w:rsidRPr="00A73805">
              <w:rPr>
                <w:b/>
                <w:i/>
              </w:rPr>
              <w:t>/</w:t>
            </w:r>
            <w:r>
              <w:rPr>
                <w:b/>
                <w:i/>
              </w:rPr>
              <w:t>2018</w:t>
            </w:r>
            <w:r w:rsidRPr="00A73805">
              <w:rPr>
                <w:b/>
                <w:i/>
              </w:rPr>
              <w:t>)</w:t>
            </w:r>
          </w:p>
          <w:p w:rsidR="00AC0E6C" w:rsidRPr="00AC0E6C" w:rsidRDefault="00AC0E6C" w:rsidP="00AC0E6C">
            <w:pPr>
              <w:numPr>
                <w:ilvl w:val="0"/>
                <w:numId w:val="2"/>
              </w:numPr>
              <w:tabs>
                <w:tab w:val="clear" w:pos="720"/>
              </w:tabs>
              <w:ind w:left="317" w:hanging="283"/>
              <w:jc w:val="both"/>
              <w:rPr>
                <w:sz w:val="20"/>
                <w:lang w:val="en-GB"/>
              </w:rPr>
            </w:pPr>
            <w:r w:rsidRPr="00AC0E6C">
              <w:rPr>
                <w:sz w:val="20"/>
                <w:lang w:val="en-GB"/>
              </w:rPr>
              <w:t>adopting the latest revised Instrument format, which commenced in 2015;</w:t>
            </w:r>
          </w:p>
          <w:p w:rsidR="00AC0E6C" w:rsidRPr="00AC0E6C" w:rsidRDefault="00AC0E6C" w:rsidP="00AC0E6C">
            <w:pPr>
              <w:numPr>
                <w:ilvl w:val="0"/>
                <w:numId w:val="2"/>
              </w:numPr>
              <w:tabs>
                <w:tab w:val="clear" w:pos="720"/>
              </w:tabs>
              <w:ind w:left="317" w:hanging="283"/>
              <w:jc w:val="both"/>
              <w:rPr>
                <w:sz w:val="20"/>
                <w:lang w:val="en-GB"/>
              </w:rPr>
            </w:pPr>
            <w:r w:rsidRPr="00AC0E6C">
              <w:rPr>
                <w:sz w:val="20"/>
                <w:lang w:val="en-GB"/>
              </w:rPr>
              <w:t>specifying a day of commencement for the Instrument in section 2;</w:t>
            </w:r>
          </w:p>
          <w:p w:rsidR="00AC0E6C" w:rsidRPr="00AC0E6C" w:rsidRDefault="00AC0E6C" w:rsidP="00AC0E6C">
            <w:pPr>
              <w:numPr>
                <w:ilvl w:val="0"/>
                <w:numId w:val="2"/>
              </w:numPr>
              <w:tabs>
                <w:tab w:val="clear" w:pos="720"/>
              </w:tabs>
              <w:ind w:left="317" w:hanging="283"/>
              <w:jc w:val="both"/>
              <w:rPr>
                <w:sz w:val="20"/>
                <w:lang w:val="en-GB"/>
              </w:rPr>
            </w:pPr>
            <w:r w:rsidRPr="00AC0E6C">
              <w:rPr>
                <w:sz w:val="20"/>
                <w:lang w:val="en-GB"/>
              </w:rPr>
              <w:t>changing the title of the Instrument to 'human T-cell lymphotropic virus type-1 infection';</w:t>
            </w:r>
          </w:p>
          <w:p w:rsidR="00AC0E6C" w:rsidRPr="00AC0E6C" w:rsidRDefault="00AC0E6C" w:rsidP="00AC0E6C">
            <w:pPr>
              <w:numPr>
                <w:ilvl w:val="0"/>
                <w:numId w:val="2"/>
              </w:numPr>
              <w:tabs>
                <w:tab w:val="clear" w:pos="720"/>
              </w:tabs>
              <w:ind w:left="317" w:hanging="283"/>
              <w:jc w:val="both"/>
              <w:rPr>
                <w:sz w:val="20"/>
                <w:lang w:val="en-GB"/>
              </w:rPr>
            </w:pPr>
            <w:r w:rsidRPr="00AC0E6C">
              <w:rPr>
                <w:sz w:val="20"/>
                <w:lang w:val="en-GB"/>
              </w:rPr>
              <w:t>new definition of 'human T-cell lymphotropic virus type-1 infection' in subsection 7(2);</w:t>
            </w:r>
          </w:p>
          <w:p w:rsidR="00AC0E6C" w:rsidRPr="00AC0E6C" w:rsidRDefault="00AC0E6C" w:rsidP="00AC0E6C">
            <w:pPr>
              <w:numPr>
                <w:ilvl w:val="0"/>
                <w:numId w:val="2"/>
              </w:numPr>
              <w:tabs>
                <w:tab w:val="clear" w:pos="720"/>
              </w:tabs>
              <w:ind w:left="317" w:hanging="283"/>
              <w:jc w:val="both"/>
              <w:rPr>
                <w:sz w:val="20"/>
                <w:lang w:val="en-GB"/>
              </w:rPr>
            </w:pPr>
            <w:r w:rsidRPr="00AC0E6C">
              <w:rPr>
                <w:sz w:val="20"/>
                <w:lang w:val="en-GB"/>
              </w:rPr>
              <w:t>revising the reference to 'ICD-10-AM code' in subsection 7(4);</w:t>
            </w:r>
          </w:p>
          <w:p w:rsidR="00AC0E6C" w:rsidRPr="00AC0E6C" w:rsidRDefault="00AC0E6C" w:rsidP="00AC0E6C">
            <w:pPr>
              <w:numPr>
                <w:ilvl w:val="0"/>
                <w:numId w:val="2"/>
              </w:numPr>
              <w:tabs>
                <w:tab w:val="clear" w:pos="720"/>
              </w:tabs>
              <w:ind w:left="317" w:hanging="283"/>
              <w:jc w:val="both"/>
              <w:rPr>
                <w:sz w:val="20"/>
                <w:lang w:val="en-GB"/>
              </w:rPr>
            </w:pPr>
            <w:r w:rsidRPr="00AC0E6C">
              <w:rPr>
                <w:sz w:val="20"/>
                <w:lang w:val="en-GB"/>
              </w:rPr>
              <w:t>revising the factor in subsection 9(1) concerning 'being exposed to HTLV-1';</w:t>
            </w:r>
          </w:p>
          <w:p w:rsidR="00AC0E6C" w:rsidRPr="00AC0E6C" w:rsidRDefault="00AC0E6C" w:rsidP="00AC0E6C">
            <w:pPr>
              <w:numPr>
                <w:ilvl w:val="0"/>
                <w:numId w:val="2"/>
              </w:numPr>
              <w:tabs>
                <w:tab w:val="clear" w:pos="720"/>
              </w:tabs>
              <w:ind w:left="317" w:hanging="283"/>
              <w:jc w:val="both"/>
              <w:rPr>
                <w:sz w:val="20"/>
                <w:lang w:val="en-GB"/>
              </w:rPr>
            </w:pPr>
            <w:r w:rsidRPr="00AC0E6C">
              <w:rPr>
                <w:sz w:val="20"/>
                <w:lang w:val="en-GB"/>
              </w:rPr>
              <w:t>new factor in subsection 9(2) concerning 'having: (a)</w:t>
            </w:r>
            <w:r>
              <w:rPr>
                <w:sz w:val="20"/>
                <w:lang w:val="en-GB"/>
              </w:rPr>
              <w:t xml:space="preserve"> </w:t>
            </w:r>
            <w:r w:rsidRPr="00AC0E6C">
              <w:rPr>
                <w:sz w:val="20"/>
                <w:lang w:val="en-GB"/>
              </w:rPr>
              <w:t>herpes simplex virus type 2 anogenital infection; (b)</w:t>
            </w:r>
            <w:r w:rsidRPr="00AC0E6C">
              <w:rPr>
                <w:sz w:val="20"/>
                <w:lang w:val="en-GB"/>
              </w:rPr>
              <w:tab/>
              <w:t>a genital ulcerative disease; or (c)</w:t>
            </w:r>
            <w:r w:rsidRPr="00AC0E6C">
              <w:rPr>
                <w:sz w:val="20"/>
                <w:lang w:val="en-GB"/>
              </w:rPr>
              <w:tab/>
              <w:t>a non-ulcerative anogenital sexually transmitted infection';</w:t>
            </w:r>
          </w:p>
          <w:p w:rsidR="00AC0E6C" w:rsidRPr="00AC0E6C" w:rsidRDefault="00AC0E6C" w:rsidP="00AC0E6C">
            <w:pPr>
              <w:numPr>
                <w:ilvl w:val="0"/>
                <w:numId w:val="2"/>
              </w:numPr>
              <w:tabs>
                <w:tab w:val="clear" w:pos="720"/>
              </w:tabs>
              <w:ind w:left="317" w:hanging="283"/>
              <w:jc w:val="both"/>
              <w:rPr>
                <w:sz w:val="20"/>
                <w:lang w:val="en-GB"/>
              </w:rPr>
            </w:pPr>
            <w:r w:rsidRPr="00AC0E6C">
              <w:rPr>
                <w:sz w:val="20"/>
                <w:lang w:val="en-GB"/>
              </w:rPr>
              <w:t>new factor in subsection 9(3) concerning 'having infection with human immunodeficiency virus';</w:t>
            </w:r>
          </w:p>
          <w:p w:rsidR="00AC0E6C" w:rsidRPr="00AC0E6C" w:rsidRDefault="00AC0E6C" w:rsidP="00AC0E6C">
            <w:pPr>
              <w:numPr>
                <w:ilvl w:val="0"/>
                <w:numId w:val="2"/>
              </w:numPr>
              <w:tabs>
                <w:tab w:val="clear" w:pos="720"/>
              </w:tabs>
              <w:ind w:left="317" w:hanging="283"/>
              <w:jc w:val="both"/>
              <w:rPr>
                <w:sz w:val="20"/>
                <w:lang w:val="en-GB"/>
              </w:rPr>
            </w:pPr>
            <w:r w:rsidRPr="00AC0E6C">
              <w:rPr>
                <w:sz w:val="20"/>
                <w:lang w:val="en-GB"/>
              </w:rPr>
              <w:t>new definitions of 'MRCA' and 'VEA' in Schedule 1 - Dictionary; and</w:t>
            </w:r>
          </w:p>
          <w:p w:rsidR="00276E92" w:rsidRDefault="00AC0E6C" w:rsidP="00AC0E6C">
            <w:pPr>
              <w:numPr>
                <w:ilvl w:val="0"/>
                <w:numId w:val="2"/>
              </w:numPr>
              <w:tabs>
                <w:tab w:val="clear" w:pos="720"/>
              </w:tabs>
              <w:spacing w:after="120"/>
              <w:ind w:left="317" w:hanging="283"/>
              <w:jc w:val="both"/>
              <w:rPr>
                <w:sz w:val="20"/>
                <w:lang w:val="en-GB"/>
              </w:rPr>
            </w:pPr>
            <w:r w:rsidRPr="00AC0E6C">
              <w:rPr>
                <w:sz w:val="20"/>
                <w:lang w:val="en-GB"/>
              </w:rPr>
              <w:lastRenderedPageBreak/>
              <w:t>revising the definitions of 'being exposed to HTLV-1', 'relevant service' and 'specified body substance' in Schedule 1 – Dictionary.</w:t>
            </w:r>
          </w:p>
          <w:p w:rsidR="00AC0E6C" w:rsidRPr="00A73805" w:rsidRDefault="00AC0E6C" w:rsidP="00AC0E6C">
            <w:pPr>
              <w:pStyle w:val="BodyText"/>
              <w:keepNext/>
              <w:tabs>
                <w:tab w:val="left" w:pos="6753"/>
              </w:tabs>
              <w:spacing w:after="120"/>
              <w:ind w:right="34"/>
              <w:jc w:val="both"/>
              <w:rPr>
                <w:b/>
                <w:i/>
              </w:rPr>
            </w:pPr>
            <w:r w:rsidRPr="00A73805">
              <w:rPr>
                <w:b/>
                <w:i/>
              </w:rPr>
              <w:t xml:space="preserve">For </w:t>
            </w:r>
            <w:proofErr w:type="spellStart"/>
            <w:r>
              <w:rPr>
                <w:b/>
                <w:i/>
              </w:rPr>
              <w:t>BoP</w:t>
            </w:r>
            <w:proofErr w:type="spellEnd"/>
            <w:r w:rsidRPr="00A73805">
              <w:rPr>
                <w:b/>
                <w:i/>
              </w:rPr>
              <w:t xml:space="preserve"> </w:t>
            </w:r>
            <w:proofErr w:type="spellStart"/>
            <w:r w:rsidRPr="00A73805">
              <w:rPr>
                <w:b/>
                <w:i/>
              </w:rPr>
              <w:t>SoP</w:t>
            </w:r>
            <w:proofErr w:type="spellEnd"/>
            <w:r w:rsidRPr="00A73805">
              <w:t xml:space="preserve"> </w:t>
            </w:r>
            <w:r w:rsidRPr="00A73805">
              <w:rPr>
                <w:b/>
                <w:i/>
              </w:rPr>
              <w:t xml:space="preserve">(Instrument No. </w:t>
            </w:r>
            <w:r>
              <w:rPr>
                <w:b/>
                <w:i/>
              </w:rPr>
              <w:t>97</w:t>
            </w:r>
            <w:r w:rsidRPr="00A73805">
              <w:rPr>
                <w:b/>
                <w:i/>
              </w:rPr>
              <w:t>/</w:t>
            </w:r>
            <w:r>
              <w:rPr>
                <w:b/>
                <w:i/>
              </w:rPr>
              <w:t>2018</w:t>
            </w:r>
            <w:r w:rsidRPr="00A73805">
              <w:rPr>
                <w:b/>
                <w:i/>
              </w:rPr>
              <w:t>)</w:t>
            </w:r>
          </w:p>
          <w:p w:rsidR="00AC0E6C" w:rsidRPr="00AC0E6C" w:rsidRDefault="00AC0E6C" w:rsidP="00AC0E6C">
            <w:pPr>
              <w:numPr>
                <w:ilvl w:val="0"/>
                <w:numId w:val="2"/>
              </w:numPr>
              <w:tabs>
                <w:tab w:val="clear" w:pos="720"/>
              </w:tabs>
              <w:ind w:left="317" w:hanging="283"/>
              <w:jc w:val="both"/>
              <w:rPr>
                <w:sz w:val="20"/>
                <w:lang w:val="en-GB"/>
              </w:rPr>
            </w:pPr>
            <w:r w:rsidRPr="00AC0E6C">
              <w:rPr>
                <w:sz w:val="20"/>
                <w:lang w:val="en-GB"/>
              </w:rPr>
              <w:t>adopting the latest revised Instrument format, which commenced in 2015;</w:t>
            </w:r>
          </w:p>
          <w:p w:rsidR="00AC0E6C" w:rsidRPr="00AC0E6C" w:rsidRDefault="00AC0E6C" w:rsidP="00AC0E6C">
            <w:pPr>
              <w:numPr>
                <w:ilvl w:val="0"/>
                <w:numId w:val="2"/>
              </w:numPr>
              <w:tabs>
                <w:tab w:val="clear" w:pos="720"/>
              </w:tabs>
              <w:ind w:left="317" w:hanging="283"/>
              <w:jc w:val="both"/>
              <w:rPr>
                <w:sz w:val="20"/>
                <w:lang w:val="en-GB"/>
              </w:rPr>
            </w:pPr>
            <w:r w:rsidRPr="00AC0E6C">
              <w:rPr>
                <w:sz w:val="20"/>
                <w:lang w:val="en-GB"/>
              </w:rPr>
              <w:t>specifying a day of commencement for the Instrument in section 2;</w:t>
            </w:r>
          </w:p>
          <w:p w:rsidR="00AC0E6C" w:rsidRPr="00AC0E6C" w:rsidRDefault="00AC0E6C" w:rsidP="00AC0E6C">
            <w:pPr>
              <w:numPr>
                <w:ilvl w:val="0"/>
                <w:numId w:val="2"/>
              </w:numPr>
              <w:tabs>
                <w:tab w:val="clear" w:pos="720"/>
              </w:tabs>
              <w:ind w:left="317" w:hanging="283"/>
              <w:jc w:val="both"/>
              <w:rPr>
                <w:sz w:val="20"/>
                <w:lang w:val="en-GB"/>
              </w:rPr>
            </w:pPr>
            <w:r w:rsidRPr="00AC0E6C">
              <w:rPr>
                <w:sz w:val="20"/>
                <w:lang w:val="en-GB"/>
              </w:rPr>
              <w:t>changing the title of the Instrument to 'human T-cell lymphotropic virus type-1 infection';</w:t>
            </w:r>
          </w:p>
          <w:p w:rsidR="00AC0E6C" w:rsidRPr="00AC0E6C" w:rsidRDefault="00AC0E6C" w:rsidP="00AC0E6C">
            <w:pPr>
              <w:numPr>
                <w:ilvl w:val="0"/>
                <w:numId w:val="2"/>
              </w:numPr>
              <w:tabs>
                <w:tab w:val="clear" w:pos="720"/>
              </w:tabs>
              <w:ind w:left="317" w:hanging="283"/>
              <w:jc w:val="both"/>
              <w:rPr>
                <w:sz w:val="20"/>
                <w:lang w:val="en-GB"/>
              </w:rPr>
            </w:pPr>
            <w:r w:rsidRPr="00AC0E6C">
              <w:rPr>
                <w:sz w:val="20"/>
                <w:lang w:val="en-GB"/>
              </w:rPr>
              <w:t>new definition of 'human T-cell lymphotropic virus type-1 infection' in subsection 7(2);</w:t>
            </w:r>
          </w:p>
          <w:p w:rsidR="00AC0E6C" w:rsidRPr="00AC0E6C" w:rsidRDefault="00AC0E6C" w:rsidP="00AC0E6C">
            <w:pPr>
              <w:numPr>
                <w:ilvl w:val="0"/>
                <w:numId w:val="2"/>
              </w:numPr>
              <w:tabs>
                <w:tab w:val="clear" w:pos="720"/>
              </w:tabs>
              <w:ind w:left="317" w:hanging="283"/>
              <w:jc w:val="both"/>
              <w:rPr>
                <w:sz w:val="20"/>
                <w:lang w:val="en-GB"/>
              </w:rPr>
            </w:pPr>
            <w:r w:rsidRPr="00AC0E6C">
              <w:rPr>
                <w:sz w:val="20"/>
                <w:lang w:val="en-GB"/>
              </w:rPr>
              <w:t>revising the reference to 'ICD-10-AM code' in subsection 7(4);</w:t>
            </w:r>
          </w:p>
          <w:p w:rsidR="00AC0E6C" w:rsidRPr="00AC0E6C" w:rsidRDefault="00AC0E6C" w:rsidP="00AC0E6C">
            <w:pPr>
              <w:numPr>
                <w:ilvl w:val="0"/>
                <w:numId w:val="2"/>
              </w:numPr>
              <w:tabs>
                <w:tab w:val="clear" w:pos="720"/>
              </w:tabs>
              <w:ind w:left="317" w:hanging="283"/>
              <w:jc w:val="both"/>
              <w:rPr>
                <w:sz w:val="20"/>
                <w:lang w:val="en-GB"/>
              </w:rPr>
            </w:pPr>
            <w:r w:rsidRPr="00AC0E6C">
              <w:rPr>
                <w:sz w:val="20"/>
                <w:lang w:val="en-GB"/>
              </w:rPr>
              <w:t>revising the factor in subsection 9(1) concerning 'being exposed to HTLV-1';</w:t>
            </w:r>
          </w:p>
          <w:p w:rsidR="00AC0E6C" w:rsidRPr="00AC0E6C" w:rsidRDefault="00AC0E6C" w:rsidP="00AC0E6C">
            <w:pPr>
              <w:numPr>
                <w:ilvl w:val="0"/>
                <w:numId w:val="2"/>
              </w:numPr>
              <w:tabs>
                <w:tab w:val="clear" w:pos="720"/>
              </w:tabs>
              <w:ind w:left="317" w:hanging="283"/>
              <w:jc w:val="both"/>
              <w:rPr>
                <w:sz w:val="20"/>
                <w:lang w:val="en-GB"/>
              </w:rPr>
            </w:pPr>
            <w:r w:rsidRPr="00AC0E6C">
              <w:rPr>
                <w:sz w:val="20"/>
                <w:lang w:val="en-GB"/>
              </w:rPr>
              <w:t>new definitions of 'MRCA' and 'VEA' in Schedule 1 - Dictionary; and</w:t>
            </w:r>
          </w:p>
          <w:p w:rsidR="00AC0E6C" w:rsidRPr="00D5572B" w:rsidRDefault="00AC0E6C" w:rsidP="00AC0E6C">
            <w:pPr>
              <w:numPr>
                <w:ilvl w:val="0"/>
                <w:numId w:val="2"/>
              </w:numPr>
              <w:tabs>
                <w:tab w:val="clear" w:pos="720"/>
              </w:tabs>
              <w:spacing w:after="120"/>
              <w:ind w:left="317" w:hanging="283"/>
              <w:jc w:val="both"/>
              <w:rPr>
                <w:sz w:val="20"/>
                <w:lang w:val="en-GB"/>
              </w:rPr>
            </w:pPr>
            <w:r w:rsidRPr="00AC0E6C">
              <w:rPr>
                <w:sz w:val="20"/>
                <w:lang w:val="en-GB"/>
              </w:rPr>
              <w:t>revising the definitions of 'being exposed to HTLV-1', 'relevant service' and 'specified body substance' in Schedule 1 – Dictionary.</w:t>
            </w:r>
          </w:p>
          <w:p w:rsidR="00276E92" w:rsidRPr="00694850" w:rsidRDefault="00276E92" w:rsidP="00AC0E6C">
            <w:pPr>
              <w:pStyle w:val="BodyText"/>
              <w:spacing w:after="60"/>
              <w:ind w:left="34" w:right="272"/>
              <w:rPr>
                <w:b/>
                <w:sz w:val="19"/>
                <w:szCs w:val="19"/>
              </w:rPr>
            </w:pPr>
            <w:r w:rsidRPr="00A73805">
              <w:rPr>
                <w:b/>
              </w:rPr>
              <w:t xml:space="preserve">The determining of these Instruments finalises the investigation in relation to </w:t>
            </w:r>
            <w:r w:rsidR="00AC0E6C" w:rsidRPr="00AC0E6C">
              <w:rPr>
                <w:b/>
                <w:i/>
              </w:rPr>
              <w:t xml:space="preserve">human T-cell lymphotropic virus type-1 </w:t>
            </w:r>
            <w:r w:rsidRPr="00A73805">
              <w:rPr>
                <w:b/>
              </w:rPr>
              <w:t xml:space="preserve">as advertised in the Government Notices Gazette of </w:t>
            </w:r>
            <w:r w:rsidRPr="00FC553B">
              <w:rPr>
                <w:b/>
                <w:lang w:val="en-GB"/>
              </w:rPr>
              <w:t>1</w:t>
            </w:r>
            <w:r>
              <w:rPr>
                <w:b/>
                <w:lang w:val="en-GB"/>
              </w:rPr>
              <w:t>9</w:t>
            </w:r>
            <w:r w:rsidRPr="00FC553B">
              <w:rPr>
                <w:b/>
                <w:lang w:val="en-GB"/>
              </w:rPr>
              <w:t> </w:t>
            </w:r>
            <w:r>
              <w:rPr>
                <w:b/>
                <w:lang w:val="en-GB"/>
              </w:rPr>
              <w:t>October</w:t>
            </w:r>
            <w:r w:rsidRPr="00FC553B">
              <w:rPr>
                <w:b/>
                <w:lang w:val="en-GB"/>
              </w:rPr>
              <w:t xml:space="preserve"> 201</w:t>
            </w:r>
            <w:r>
              <w:rPr>
                <w:b/>
                <w:lang w:val="en-GB"/>
              </w:rPr>
              <w:t>6</w:t>
            </w:r>
            <w:r w:rsidRPr="00A73805">
              <w:rPr>
                <w:b/>
              </w:rPr>
              <w:t>.</w:t>
            </w:r>
            <w:r w:rsidR="00061463">
              <w:rPr>
                <w:b/>
              </w:rPr>
              <w:t xml:space="preserve"> </w:t>
            </w:r>
          </w:p>
        </w:tc>
      </w:tr>
      <w:tr w:rsidR="00953055" w:rsidRPr="00C513D2" w:rsidTr="006D3625">
        <w:tc>
          <w:tcPr>
            <w:tcW w:w="993" w:type="dxa"/>
            <w:tcBorders>
              <w:top w:val="single" w:sz="6" w:space="0" w:color="auto"/>
              <w:left w:val="single" w:sz="6" w:space="0" w:color="auto"/>
              <w:bottom w:val="single" w:sz="6" w:space="0" w:color="auto"/>
              <w:right w:val="single" w:sz="6" w:space="0" w:color="auto"/>
            </w:tcBorders>
          </w:tcPr>
          <w:p w:rsidR="00953055" w:rsidRDefault="003617AC" w:rsidP="0058568D">
            <w:pPr>
              <w:rPr>
                <w:sz w:val="20"/>
              </w:rPr>
            </w:pPr>
            <w:r>
              <w:rPr>
                <w:sz w:val="20"/>
              </w:rPr>
              <w:lastRenderedPageBreak/>
              <w:t>9</w:t>
            </w:r>
            <w:r w:rsidR="0058568D">
              <w:rPr>
                <w:sz w:val="20"/>
              </w:rPr>
              <w:t>8</w:t>
            </w:r>
            <w:r w:rsidR="00953055">
              <w:rPr>
                <w:sz w:val="20"/>
              </w:rPr>
              <w:t>/2018</w:t>
            </w:r>
          </w:p>
        </w:tc>
        <w:tc>
          <w:tcPr>
            <w:tcW w:w="1417" w:type="dxa"/>
            <w:tcBorders>
              <w:top w:val="single" w:sz="2" w:space="0" w:color="auto"/>
              <w:left w:val="single" w:sz="6" w:space="0" w:color="auto"/>
              <w:bottom w:val="single" w:sz="2" w:space="0" w:color="auto"/>
              <w:right w:val="single" w:sz="6" w:space="0" w:color="auto"/>
            </w:tcBorders>
          </w:tcPr>
          <w:p w:rsidR="00953055" w:rsidRDefault="003617AC" w:rsidP="00953055">
            <w:pPr>
              <w:rPr>
                <w:sz w:val="20"/>
              </w:rPr>
            </w:pPr>
            <w:r w:rsidRPr="003617AC">
              <w:rPr>
                <w:sz w:val="20"/>
              </w:rPr>
              <w:t>migraine</w:t>
            </w:r>
          </w:p>
        </w:tc>
        <w:tc>
          <w:tcPr>
            <w:tcW w:w="8337" w:type="dxa"/>
            <w:tcBorders>
              <w:top w:val="single" w:sz="6" w:space="0" w:color="auto"/>
              <w:left w:val="single" w:sz="6" w:space="0" w:color="auto"/>
              <w:bottom w:val="single" w:sz="6" w:space="0" w:color="auto"/>
              <w:right w:val="single" w:sz="6" w:space="0" w:color="auto"/>
            </w:tcBorders>
          </w:tcPr>
          <w:p w:rsidR="00953055" w:rsidRPr="003E65E7" w:rsidRDefault="00953055" w:rsidP="00953055">
            <w:pPr>
              <w:pStyle w:val="BodyText"/>
              <w:spacing w:after="60"/>
              <w:ind w:left="34" w:right="272"/>
              <w:rPr>
                <w:b/>
              </w:rPr>
            </w:pPr>
            <w:r w:rsidRPr="003E65E7">
              <w:rPr>
                <w:b/>
              </w:rPr>
              <w:t>Amendment</w:t>
            </w:r>
          </w:p>
          <w:p w:rsidR="003617AC" w:rsidRDefault="003617AC" w:rsidP="003617AC">
            <w:pPr>
              <w:spacing w:after="60"/>
              <w:jc w:val="both"/>
              <w:rPr>
                <w:sz w:val="20"/>
              </w:rPr>
            </w:pPr>
            <w:r w:rsidRPr="003617AC">
              <w:rPr>
                <w:sz w:val="20"/>
              </w:rPr>
              <w:t>This Instrument amends Statement of Principles concerning migraine (Reasonable Hypothesis) (No. 7 of 2018) (Federal Register of Legislation No. F2018L00012) by:</w:t>
            </w:r>
          </w:p>
          <w:p w:rsidR="003617AC" w:rsidRPr="003617AC" w:rsidRDefault="003617AC" w:rsidP="003617AC">
            <w:pPr>
              <w:spacing w:after="60"/>
              <w:jc w:val="both"/>
              <w:rPr>
                <w:sz w:val="20"/>
              </w:rPr>
            </w:pPr>
            <w:r w:rsidRPr="003617AC">
              <w:rPr>
                <w:b/>
                <w:i/>
                <w:sz w:val="20"/>
              </w:rPr>
              <w:t xml:space="preserve">For RH Amendment </w:t>
            </w:r>
            <w:proofErr w:type="spellStart"/>
            <w:r w:rsidRPr="003617AC">
              <w:rPr>
                <w:b/>
                <w:i/>
                <w:sz w:val="20"/>
              </w:rPr>
              <w:t>SoP</w:t>
            </w:r>
            <w:proofErr w:type="spellEnd"/>
            <w:r w:rsidRPr="003617AC">
              <w:rPr>
                <w:sz w:val="20"/>
              </w:rPr>
              <w:t xml:space="preserve"> </w:t>
            </w:r>
            <w:r w:rsidRPr="003617AC">
              <w:rPr>
                <w:b/>
                <w:i/>
                <w:sz w:val="20"/>
              </w:rPr>
              <w:t xml:space="preserve">(Instrument No. </w:t>
            </w:r>
            <w:r w:rsidR="0058568D">
              <w:rPr>
                <w:b/>
                <w:i/>
                <w:sz w:val="20"/>
              </w:rPr>
              <w:t>98</w:t>
            </w:r>
            <w:r w:rsidRPr="003617AC">
              <w:rPr>
                <w:b/>
                <w:i/>
                <w:sz w:val="20"/>
              </w:rPr>
              <w:t>/2018)</w:t>
            </w:r>
          </w:p>
          <w:p w:rsidR="003617AC" w:rsidRPr="003617AC" w:rsidRDefault="003617AC" w:rsidP="00773FEF">
            <w:pPr>
              <w:pStyle w:val="ListParagraph"/>
              <w:numPr>
                <w:ilvl w:val="0"/>
                <w:numId w:val="38"/>
              </w:numPr>
              <w:ind w:left="176" w:hanging="176"/>
              <w:jc w:val="both"/>
              <w:rPr>
                <w:sz w:val="20"/>
              </w:rPr>
            </w:pPr>
            <w:r w:rsidRPr="003617AC">
              <w:rPr>
                <w:sz w:val="20"/>
              </w:rPr>
              <w:t>inserting new factors in subsections 9(2a) &amp; 9(4a) concerning 'concussion or moderate to severe traumatic brain injury'</w:t>
            </w:r>
            <w:r>
              <w:rPr>
                <w:sz w:val="20"/>
              </w:rPr>
              <w:t>; and</w:t>
            </w:r>
          </w:p>
          <w:p w:rsidR="00953055" w:rsidRPr="003E65E7" w:rsidRDefault="00953055" w:rsidP="00773FEF">
            <w:pPr>
              <w:numPr>
                <w:ilvl w:val="0"/>
                <w:numId w:val="38"/>
              </w:numPr>
              <w:spacing w:after="120"/>
              <w:ind w:left="176" w:hanging="176"/>
              <w:jc w:val="both"/>
              <w:rPr>
                <w:sz w:val="20"/>
                <w:lang w:val="en-GB"/>
              </w:rPr>
            </w:pPr>
            <w:r w:rsidRPr="003E65E7">
              <w:rPr>
                <w:sz w:val="20"/>
                <w:lang w:val="en-GB"/>
              </w:rPr>
              <w:t>specifying the day of commencement of these amendments.</w:t>
            </w:r>
          </w:p>
          <w:p w:rsidR="00953055" w:rsidRPr="003E65E7" w:rsidRDefault="00953055" w:rsidP="003617AC">
            <w:pPr>
              <w:pStyle w:val="BodyText"/>
              <w:spacing w:after="60"/>
              <w:ind w:left="34" w:right="272"/>
              <w:rPr>
                <w:b/>
              </w:rPr>
            </w:pPr>
            <w:r w:rsidRPr="003E65E7">
              <w:rPr>
                <w:b/>
              </w:rPr>
              <w:t>The determining of th</w:t>
            </w:r>
            <w:r w:rsidR="003617AC">
              <w:rPr>
                <w:b/>
              </w:rPr>
              <w:t>is</w:t>
            </w:r>
            <w:r w:rsidRPr="003E65E7">
              <w:rPr>
                <w:b/>
              </w:rPr>
              <w:t xml:space="preserve"> Instrument finalises the investigation in relation to </w:t>
            </w:r>
            <w:r w:rsidR="003617AC">
              <w:rPr>
                <w:b/>
                <w:i/>
              </w:rPr>
              <w:t>migraine</w:t>
            </w:r>
            <w:r w:rsidRPr="003E65E7">
              <w:rPr>
                <w:b/>
                <w:i/>
              </w:rPr>
              <w:t xml:space="preserve"> </w:t>
            </w:r>
            <w:r w:rsidRPr="003E65E7">
              <w:rPr>
                <w:b/>
              </w:rPr>
              <w:t xml:space="preserve">as advertised in the Government Notices Gazette of </w:t>
            </w:r>
            <w:r w:rsidR="003617AC" w:rsidRPr="003617AC">
              <w:rPr>
                <w:b/>
                <w:lang w:val="en-GB"/>
              </w:rPr>
              <w:t>3 July 2018</w:t>
            </w:r>
            <w:r w:rsidRPr="003E65E7">
              <w:rPr>
                <w:b/>
              </w:rPr>
              <w:t>.</w:t>
            </w:r>
          </w:p>
        </w:tc>
      </w:tr>
      <w:tr w:rsidR="00FD4FFF" w:rsidRPr="00C513D2" w:rsidTr="006D3625">
        <w:tc>
          <w:tcPr>
            <w:tcW w:w="993" w:type="dxa"/>
            <w:tcBorders>
              <w:top w:val="single" w:sz="6" w:space="0" w:color="auto"/>
              <w:left w:val="single" w:sz="6" w:space="0" w:color="auto"/>
              <w:bottom w:val="single" w:sz="6" w:space="0" w:color="auto"/>
              <w:right w:val="single" w:sz="6" w:space="0" w:color="auto"/>
            </w:tcBorders>
          </w:tcPr>
          <w:p w:rsidR="00FD4FFF" w:rsidRDefault="0058568D" w:rsidP="0058568D">
            <w:pPr>
              <w:rPr>
                <w:sz w:val="20"/>
              </w:rPr>
            </w:pPr>
            <w:r>
              <w:rPr>
                <w:sz w:val="20"/>
              </w:rPr>
              <w:t>99</w:t>
            </w:r>
            <w:r w:rsidR="00FD4FFF">
              <w:rPr>
                <w:sz w:val="20"/>
              </w:rPr>
              <w:t>/2018</w:t>
            </w:r>
          </w:p>
        </w:tc>
        <w:tc>
          <w:tcPr>
            <w:tcW w:w="1417" w:type="dxa"/>
            <w:tcBorders>
              <w:top w:val="single" w:sz="2" w:space="0" w:color="auto"/>
              <w:left w:val="single" w:sz="6" w:space="0" w:color="auto"/>
              <w:bottom w:val="single" w:sz="2" w:space="0" w:color="auto"/>
              <w:right w:val="single" w:sz="6" w:space="0" w:color="auto"/>
            </w:tcBorders>
          </w:tcPr>
          <w:p w:rsidR="00FD4FFF" w:rsidRDefault="00FD4FFF" w:rsidP="00FD4FFF">
            <w:pPr>
              <w:rPr>
                <w:sz w:val="20"/>
              </w:rPr>
            </w:pPr>
            <w:r w:rsidRPr="0091279A">
              <w:rPr>
                <w:sz w:val="20"/>
              </w:rPr>
              <w:t>motor neurone disease</w:t>
            </w:r>
          </w:p>
        </w:tc>
        <w:tc>
          <w:tcPr>
            <w:tcW w:w="8337" w:type="dxa"/>
            <w:tcBorders>
              <w:top w:val="single" w:sz="6" w:space="0" w:color="auto"/>
              <w:left w:val="single" w:sz="6" w:space="0" w:color="auto"/>
              <w:bottom w:val="single" w:sz="6" w:space="0" w:color="auto"/>
              <w:right w:val="single" w:sz="6" w:space="0" w:color="auto"/>
            </w:tcBorders>
          </w:tcPr>
          <w:p w:rsidR="00FD4FFF" w:rsidRPr="003E65E7" w:rsidRDefault="00FD4FFF" w:rsidP="00FD4FFF">
            <w:pPr>
              <w:pStyle w:val="BodyText"/>
              <w:spacing w:after="60"/>
              <w:ind w:left="34" w:right="272"/>
              <w:rPr>
                <w:b/>
              </w:rPr>
            </w:pPr>
            <w:r w:rsidRPr="003E65E7">
              <w:rPr>
                <w:b/>
              </w:rPr>
              <w:t>Amendment</w:t>
            </w:r>
          </w:p>
          <w:p w:rsidR="00FD4FFF" w:rsidRDefault="00FD4FFF" w:rsidP="00FD4FFF">
            <w:pPr>
              <w:spacing w:after="60"/>
              <w:jc w:val="both"/>
              <w:rPr>
                <w:sz w:val="20"/>
              </w:rPr>
            </w:pPr>
            <w:r w:rsidRPr="003E65E7">
              <w:rPr>
                <w:sz w:val="20"/>
              </w:rPr>
              <w:t xml:space="preserve">This instrument amends Statement of Principles No. 67 of 2013 concerning </w:t>
            </w:r>
            <w:r w:rsidRPr="003E65E7">
              <w:rPr>
                <w:b/>
                <w:i/>
                <w:sz w:val="20"/>
              </w:rPr>
              <w:t xml:space="preserve">motor neurone disease </w:t>
            </w:r>
            <w:r w:rsidRPr="003E65E7">
              <w:rPr>
                <w:sz w:val="20"/>
              </w:rPr>
              <w:t>by:</w:t>
            </w:r>
          </w:p>
          <w:p w:rsidR="00FD4FFF" w:rsidRPr="001E5BC7" w:rsidRDefault="0058568D" w:rsidP="00FD4FFF">
            <w:pPr>
              <w:spacing w:after="60"/>
              <w:jc w:val="both"/>
              <w:rPr>
                <w:sz w:val="20"/>
              </w:rPr>
            </w:pPr>
            <w:r>
              <w:rPr>
                <w:b/>
                <w:i/>
                <w:sz w:val="20"/>
              </w:rPr>
              <w:t xml:space="preserve">For </w:t>
            </w:r>
            <w:r w:rsidR="00FD4FFF" w:rsidRPr="001E5BC7">
              <w:rPr>
                <w:b/>
                <w:i/>
                <w:sz w:val="20"/>
              </w:rPr>
              <w:t xml:space="preserve">RH Amendment </w:t>
            </w:r>
            <w:proofErr w:type="spellStart"/>
            <w:r w:rsidR="00FD4FFF" w:rsidRPr="001E5BC7">
              <w:rPr>
                <w:b/>
                <w:i/>
                <w:sz w:val="20"/>
              </w:rPr>
              <w:t>SoP</w:t>
            </w:r>
            <w:proofErr w:type="spellEnd"/>
            <w:r w:rsidR="00FD4FFF" w:rsidRPr="001E5BC7">
              <w:rPr>
                <w:b/>
                <w:i/>
                <w:sz w:val="20"/>
              </w:rPr>
              <w:t xml:space="preserve"> (Instrument No. </w:t>
            </w:r>
            <w:r>
              <w:rPr>
                <w:b/>
                <w:i/>
                <w:sz w:val="20"/>
              </w:rPr>
              <w:t>99</w:t>
            </w:r>
            <w:r w:rsidR="00FD4FFF" w:rsidRPr="001E5BC7">
              <w:rPr>
                <w:b/>
                <w:i/>
                <w:sz w:val="20"/>
              </w:rPr>
              <w:t>/201</w:t>
            </w:r>
            <w:r w:rsidR="00FD4FFF">
              <w:rPr>
                <w:b/>
                <w:i/>
                <w:sz w:val="20"/>
              </w:rPr>
              <w:t>8</w:t>
            </w:r>
            <w:r w:rsidR="00FD4FFF" w:rsidRPr="001E5BC7">
              <w:rPr>
                <w:b/>
                <w:i/>
                <w:sz w:val="20"/>
              </w:rPr>
              <w:t>)</w:t>
            </w:r>
          </w:p>
          <w:p w:rsidR="003617AC" w:rsidRDefault="003617AC" w:rsidP="003617AC">
            <w:pPr>
              <w:numPr>
                <w:ilvl w:val="0"/>
                <w:numId w:val="2"/>
              </w:numPr>
              <w:tabs>
                <w:tab w:val="clear" w:pos="720"/>
                <w:tab w:val="num" w:pos="176"/>
              </w:tabs>
              <w:ind w:left="176" w:hanging="176"/>
              <w:jc w:val="both"/>
              <w:rPr>
                <w:sz w:val="20"/>
                <w:lang w:val="en-GB"/>
              </w:rPr>
            </w:pPr>
            <w:r w:rsidRPr="003617AC">
              <w:rPr>
                <w:sz w:val="20"/>
                <w:lang w:val="en-GB"/>
              </w:rPr>
              <w:t>correcting a cross reference to another factor in the Statement of Principles.  The error occurs in paragraph 7 which contains an incorrect cross-reference to "paragraph 6(d)" when "paragraph 6(b)" was intended.  The error arose as the amendment to paragraph 7 should have been included as part of Amendment Statement of Principles concerning motor neurone disease No. 88 of 2018.  That Instrument repealed the then existing factors numbered 6(b) and 6(c) and it was then necessary to adjust the cross-reference in paragraph 7;</w:t>
            </w:r>
            <w:r w:rsidR="0058568D">
              <w:rPr>
                <w:sz w:val="20"/>
                <w:lang w:val="en-GB"/>
              </w:rPr>
              <w:t xml:space="preserve"> and</w:t>
            </w:r>
          </w:p>
          <w:p w:rsidR="00FD4FFF" w:rsidRPr="003617AC" w:rsidRDefault="00FD4FFF" w:rsidP="00E04BBB">
            <w:pPr>
              <w:numPr>
                <w:ilvl w:val="0"/>
                <w:numId w:val="2"/>
              </w:numPr>
              <w:tabs>
                <w:tab w:val="clear" w:pos="720"/>
                <w:tab w:val="num" w:pos="176"/>
              </w:tabs>
              <w:spacing w:after="120"/>
              <w:ind w:left="176" w:hanging="176"/>
              <w:jc w:val="both"/>
              <w:rPr>
                <w:sz w:val="20"/>
                <w:lang w:val="en-GB"/>
              </w:rPr>
            </w:pPr>
            <w:r w:rsidRPr="003617AC">
              <w:rPr>
                <w:sz w:val="20"/>
                <w:lang w:val="en-GB"/>
              </w:rPr>
              <w:t>specifying the day of commencement of the amendment.</w:t>
            </w:r>
          </w:p>
          <w:p w:rsidR="00FD4FFF" w:rsidRPr="003E65E7" w:rsidRDefault="00FD4FFF" w:rsidP="0058568D">
            <w:pPr>
              <w:tabs>
                <w:tab w:val="num" w:pos="1276"/>
                <w:tab w:val="left" w:pos="6753"/>
              </w:tabs>
              <w:spacing w:after="60"/>
              <w:ind w:right="34"/>
              <w:jc w:val="both"/>
              <w:rPr>
                <w:sz w:val="20"/>
              </w:rPr>
            </w:pPr>
            <w:r w:rsidRPr="003E65E7">
              <w:rPr>
                <w:sz w:val="20"/>
              </w:rPr>
              <w:t xml:space="preserve">The above changes are made </w:t>
            </w:r>
            <w:r w:rsidR="00773FEF">
              <w:rPr>
                <w:sz w:val="20"/>
              </w:rPr>
              <w:t xml:space="preserve">to more accurately reflect </w:t>
            </w:r>
            <w:r w:rsidRPr="003E65E7">
              <w:rPr>
                <w:sz w:val="20"/>
              </w:rPr>
              <w:t>the direction of the SMRC in accordance with its Declaration No. 31 dated 20 June 2018 [</w:t>
            </w:r>
            <w:hyperlink r:id="rId10" w:history="1">
              <w:r w:rsidRPr="003E65E7">
                <w:rPr>
                  <w:rStyle w:val="Hyperlink"/>
                  <w:sz w:val="20"/>
                </w:rPr>
                <w:t>https://www.legislation.gov.au/Details/C2018G00472</w:t>
              </w:r>
            </w:hyperlink>
            <w:r w:rsidRPr="003E65E7">
              <w:rPr>
                <w:sz w:val="20"/>
              </w:rPr>
              <w:t xml:space="preserve">].  </w:t>
            </w:r>
            <w:r w:rsidR="005272F5" w:rsidRPr="005272F5">
              <w:rPr>
                <w:sz w:val="20"/>
                <w:lang w:val="en-GB"/>
              </w:rPr>
              <w:t>In accordance with subsections 12(1A) and 12(2) of the</w:t>
            </w:r>
            <w:r w:rsidR="005272F5" w:rsidRPr="005272F5">
              <w:rPr>
                <w:i/>
                <w:sz w:val="20"/>
                <w:lang w:val="en-GB"/>
              </w:rPr>
              <w:t xml:space="preserve"> Legislation Act 2003</w:t>
            </w:r>
            <w:r w:rsidR="005272F5" w:rsidRPr="005272F5">
              <w:rPr>
                <w:sz w:val="20"/>
                <w:lang w:val="en-GB"/>
              </w:rPr>
              <w:t xml:space="preserve"> the date of commencement will be 21 June 2018</w:t>
            </w:r>
            <w:r w:rsidR="005272F5">
              <w:rPr>
                <w:sz w:val="20"/>
                <w:lang w:val="en-GB"/>
              </w:rPr>
              <w:t>.</w:t>
            </w:r>
          </w:p>
        </w:tc>
      </w:tr>
    </w:tbl>
    <w:p w:rsidR="00705897" w:rsidRDefault="00705897" w:rsidP="00705897">
      <w:pPr>
        <w:pStyle w:val="SHHeader"/>
        <w:rPr>
          <w:rStyle w:val="CharAmSchNo"/>
        </w:rPr>
      </w:pPr>
      <w:bookmarkStart w:id="1" w:name="opcAmSched"/>
      <w:bookmarkStart w:id="2" w:name="opcCurrentFind"/>
      <w:bookmarkStart w:id="3" w:name="_Toc432150360"/>
      <w:bookmarkStart w:id="4" w:name="_Toc511294279"/>
    </w:p>
    <w:bookmarkEnd w:id="1"/>
    <w:bookmarkEnd w:id="2"/>
    <w:bookmarkEnd w:id="3"/>
    <w:bookmarkEnd w:id="4"/>
    <w:sectPr w:rsidR="00705897" w:rsidSect="00046BC0">
      <w:footerReference w:type="even" r:id="rId11"/>
      <w:footerReference w:type="default" r:id="rId12"/>
      <w:pgSz w:w="11907" w:h="16834" w:code="9"/>
      <w:pgMar w:top="357" w:right="1418" w:bottom="1134" w:left="1418"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AF1" w:rsidRDefault="00E25AF1">
      <w:r>
        <w:separator/>
      </w:r>
    </w:p>
  </w:endnote>
  <w:endnote w:type="continuationSeparator" w:id="0">
    <w:p w:rsidR="00E25AF1" w:rsidRDefault="00E25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default"/>
    <w:sig w:usb0="00000003" w:usb1="00000000" w:usb2="00000000" w:usb3="00000000" w:csb0="00000001" w:csb1="00000000"/>
  </w:font>
  <w:font w:name="Times New (W1)">
    <w:altName w:val="Times New Roman"/>
    <w:charset w:val="00"/>
    <w:family w:val="roman"/>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AF1" w:rsidRDefault="00E25A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25AF1" w:rsidRDefault="00E25AF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AF1" w:rsidRDefault="00E25AF1">
    <w:pPr>
      <w:pStyle w:val="Footer"/>
      <w:framePr w:wrap="around" w:vAnchor="text" w:hAnchor="margin" w:xAlign="right" w:y="1"/>
      <w:rPr>
        <w:rStyle w:val="PageNumber"/>
      </w:rPr>
    </w:pPr>
  </w:p>
  <w:p w:rsidR="00E25AF1" w:rsidRDefault="00E25AF1">
    <w:pPr>
      <w:pStyle w:val="Footer"/>
      <w:ind w:right="360"/>
      <w:rPr>
        <w:sz w:val="16"/>
        <w:szCs w:val="16"/>
      </w:rPr>
    </w:pPr>
    <w:r>
      <w:rPr>
        <w:rStyle w:val="PageNumber"/>
        <w:sz w:val="16"/>
        <w:szCs w:val="16"/>
      </w:rPr>
      <w:t xml:space="preserve">Page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F41AE4">
      <w:rPr>
        <w:rStyle w:val="PageNumber"/>
        <w:noProof/>
        <w:sz w:val="16"/>
        <w:szCs w:val="16"/>
      </w:rPr>
      <w:t>2</w:t>
    </w:r>
    <w:r>
      <w:rPr>
        <w:rStyle w:val="PageNumber"/>
        <w:sz w:val="16"/>
        <w:szCs w:val="16"/>
      </w:rPr>
      <w:fldChar w:fldCharType="end"/>
    </w:r>
    <w:r>
      <w:rPr>
        <w:rStyle w:val="PageNumber"/>
        <w:sz w:val="16"/>
        <w:szCs w:val="16"/>
      </w:rPr>
      <w:t xml:space="preserve"> of </w:t>
    </w:r>
    <w:r>
      <w:rPr>
        <w:rStyle w:val="PageNumber"/>
        <w:sz w:val="16"/>
        <w:szCs w:val="16"/>
      </w:rPr>
      <w:fldChar w:fldCharType="begin"/>
    </w:r>
    <w:r>
      <w:rPr>
        <w:rStyle w:val="PageNumber"/>
        <w:sz w:val="16"/>
        <w:szCs w:val="16"/>
      </w:rPr>
      <w:instrText xml:space="preserve"> NUMPAGES </w:instrText>
    </w:r>
    <w:r>
      <w:rPr>
        <w:rStyle w:val="PageNumber"/>
        <w:sz w:val="16"/>
        <w:szCs w:val="16"/>
      </w:rPr>
      <w:fldChar w:fldCharType="separate"/>
    </w:r>
    <w:r w:rsidR="00F41AE4">
      <w:rPr>
        <w:rStyle w:val="PageNumber"/>
        <w:noProof/>
        <w:sz w:val="16"/>
        <w:szCs w:val="16"/>
      </w:rPr>
      <w:t>6</w:t>
    </w:r>
    <w:r>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AF1" w:rsidRDefault="00E25AF1">
      <w:r>
        <w:separator/>
      </w:r>
    </w:p>
  </w:footnote>
  <w:footnote w:type="continuationSeparator" w:id="0">
    <w:p w:rsidR="00E25AF1" w:rsidRDefault="00E25A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87C58"/>
    <w:multiLevelType w:val="hybridMultilevel"/>
    <w:tmpl w:val="2A30C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F542A4"/>
    <w:multiLevelType w:val="hybridMultilevel"/>
    <w:tmpl w:val="B1905DE2"/>
    <w:lvl w:ilvl="0" w:tplc="5C104D7A">
      <w:start w:val="1"/>
      <w:numFmt w:val="bullet"/>
      <w:lvlText w:val=""/>
      <w:lvlJc w:val="left"/>
      <w:pPr>
        <w:tabs>
          <w:tab w:val="num" w:pos="1287"/>
        </w:tabs>
        <w:ind w:left="1287" w:hanging="720"/>
      </w:pPr>
      <w:rPr>
        <w:rFonts w:ascii="Wingdings" w:hAnsi="Wingdings" w:hint="default"/>
        <w:sz w:val="20"/>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09D722CB"/>
    <w:multiLevelType w:val="hybridMultilevel"/>
    <w:tmpl w:val="0494F262"/>
    <w:lvl w:ilvl="0" w:tplc="6B889804">
      <w:start w:val="1"/>
      <w:numFmt w:val="bullet"/>
      <w:lvlText w:val=""/>
      <w:lvlJc w:val="left"/>
      <w:pPr>
        <w:tabs>
          <w:tab w:val="num" w:pos="1327"/>
        </w:tabs>
        <w:ind w:left="1327" w:hanging="760"/>
      </w:pPr>
      <w:rPr>
        <w:rFonts w:ascii="Symbol" w:hAnsi="Symbol" w:hint="default"/>
        <w:sz w:val="20"/>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0E463ECE"/>
    <w:multiLevelType w:val="hybridMultilevel"/>
    <w:tmpl w:val="3284646C"/>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 w15:restartNumberingAfterBreak="0">
    <w:nsid w:val="0FDE5851"/>
    <w:multiLevelType w:val="hybridMultilevel"/>
    <w:tmpl w:val="CDE0A636"/>
    <w:lvl w:ilvl="0" w:tplc="5B8C79B4">
      <w:start w:val="1"/>
      <w:numFmt w:val="bullet"/>
      <w:lvlText w:val=""/>
      <w:lvlJc w:val="left"/>
      <w:pPr>
        <w:tabs>
          <w:tab w:val="num" w:pos="1287"/>
        </w:tabs>
        <w:ind w:left="1287" w:hanging="720"/>
      </w:pPr>
      <w:rPr>
        <w:rFonts w:ascii="Wingdings" w:hAnsi="Wingdings" w:hint="default"/>
        <w:sz w:val="28"/>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1037516A"/>
    <w:multiLevelType w:val="hybridMultilevel"/>
    <w:tmpl w:val="0AA830C6"/>
    <w:lvl w:ilvl="0" w:tplc="0C090001">
      <w:start w:val="1"/>
      <w:numFmt w:val="bullet"/>
      <w:lvlText w:val=""/>
      <w:lvlJc w:val="left"/>
      <w:pPr>
        <w:tabs>
          <w:tab w:val="num" w:pos="927"/>
        </w:tabs>
        <w:ind w:left="927" w:hanging="360"/>
      </w:pPr>
      <w:rPr>
        <w:rFonts w:ascii="Symbol" w:hAnsi="Symbol" w:hint="default"/>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11047104"/>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11FA5385"/>
    <w:multiLevelType w:val="hybridMultilevel"/>
    <w:tmpl w:val="A928DC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3403447"/>
    <w:multiLevelType w:val="hybridMultilevel"/>
    <w:tmpl w:val="7E10A4BA"/>
    <w:lvl w:ilvl="0" w:tplc="0C09000F">
      <w:start w:val="1"/>
      <w:numFmt w:val="decimal"/>
      <w:lvlText w:val="%1."/>
      <w:lvlJc w:val="left"/>
      <w:pPr>
        <w:tabs>
          <w:tab w:val="num" w:pos="1077"/>
        </w:tabs>
        <w:ind w:left="1077" w:hanging="360"/>
      </w:pPr>
    </w:lvl>
    <w:lvl w:ilvl="1" w:tplc="0C090019" w:tentative="1">
      <w:start w:val="1"/>
      <w:numFmt w:val="lowerLetter"/>
      <w:lvlText w:val="%2."/>
      <w:lvlJc w:val="left"/>
      <w:pPr>
        <w:tabs>
          <w:tab w:val="num" w:pos="1797"/>
        </w:tabs>
        <w:ind w:left="1797" w:hanging="360"/>
      </w:pPr>
    </w:lvl>
    <w:lvl w:ilvl="2" w:tplc="0C09001B" w:tentative="1">
      <w:start w:val="1"/>
      <w:numFmt w:val="lowerRoman"/>
      <w:lvlText w:val="%3."/>
      <w:lvlJc w:val="right"/>
      <w:pPr>
        <w:tabs>
          <w:tab w:val="num" w:pos="2517"/>
        </w:tabs>
        <w:ind w:left="2517" w:hanging="180"/>
      </w:pPr>
    </w:lvl>
    <w:lvl w:ilvl="3" w:tplc="0C09000F" w:tentative="1">
      <w:start w:val="1"/>
      <w:numFmt w:val="decimal"/>
      <w:lvlText w:val="%4."/>
      <w:lvlJc w:val="left"/>
      <w:pPr>
        <w:tabs>
          <w:tab w:val="num" w:pos="3237"/>
        </w:tabs>
        <w:ind w:left="3237" w:hanging="360"/>
      </w:pPr>
    </w:lvl>
    <w:lvl w:ilvl="4" w:tplc="0C090019" w:tentative="1">
      <w:start w:val="1"/>
      <w:numFmt w:val="lowerLetter"/>
      <w:lvlText w:val="%5."/>
      <w:lvlJc w:val="left"/>
      <w:pPr>
        <w:tabs>
          <w:tab w:val="num" w:pos="3957"/>
        </w:tabs>
        <w:ind w:left="3957" w:hanging="360"/>
      </w:pPr>
    </w:lvl>
    <w:lvl w:ilvl="5" w:tplc="0C09001B" w:tentative="1">
      <w:start w:val="1"/>
      <w:numFmt w:val="lowerRoman"/>
      <w:lvlText w:val="%6."/>
      <w:lvlJc w:val="right"/>
      <w:pPr>
        <w:tabs>
          <w:tab w:val="num" w:pos="4677"/>
        </w:tabs>
        <w:ind w:left="4677" w:hanging="180"/>
      </w:pPr>
    </w:lvl>
    <w:lvl w:ilvl="6" w:tplc="0C09000F" w:tentative="1">
      <w:start w:val="1"/>
      <w:numFmt w:val="decimal"/>
      <w:lvlText w:val="%7."/>
      <w:lvlJc w:val="left"/>
      <w:pPr>
        <w:tabs>
          <w:tab w:val="num" w:pos="5397"/>
        </w:tabs>
        <w:ind w:left="5397" w:hanging="360"/>
      </w:pPr>
    </w:lvl>
    <w:lvl w:ilvl="7" w:tplc="0C090019" w:tentative="1">
      <w:start w:val="1"/>
      <w:numFmt w:val="lowerLetter"/>
      <w:lvlText w:val="%8."/>
      <w:lvlJc w:val="left"/>
      <w:pPr>
        <w:tabs>
          <w:tab w:val="num" w:pos="6117"/>
        </w:tabs>
        <w:ind w:left="6117" w:hanging="360"/>
      </w:pPr>
    </w:lvl>
    <w:lvl w:ilvl="8" w:tplc="0C09001B" w:tentative="1">
      <w:start w:val="1"/>
      <w:numFmt w:val="lowerRoman"/>
      <w:lvlText w:val="%9."/>
      <w:lvlJc w:val="right"/>
      <w:pPr>
        <w:tabs>
          <w:tab w:val="num" w:pos="6837"/>
        </w:tabs>
        <w:ind w:left="6837" w:hanging="180"/>
      </w:pPr>
    </w:lvl>
  </w:abstractNum>
  <w:abstractNum w:abstractNumId="9" w15:restartNumberingAfterBreak="0">
    <w:nsid w:val="13F24FDE"/>
    <w:multiLevelType w:val="hybridMultilevel"/>
    <w:tmpl w:val="7BF00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042BCF"/>
    <w:multiLevelType w:val="hybridMultilevel"/>
    <w:tmpl w:val="DC983064"/>
    <w:lvl w:ilvl="0" w:tplc="C6E287EE">
      <w:numFmt w:val="bullet"/>
      <w:lvlText w:val="•"/>
      <w:lvlJc w:val="left"/>
      <w:pPr>
        <w:ind w:left="2202" w:hanging="1275"/>
      </w:pPr>
      <w:rPr>
        <w:rFonts w:ascii="Times New Roman" w:eastAsia="Times New Roman" w:hAnsi="Times New Roman" w:cs="Times New Roman"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1C466906"/>
    <w:multiLevelType w:val="hybridMultilevel"/>
    <w:tmpl w:val="AD2E708A"/>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3D5EF5"/>
    <w:multiLevelType w:val="singleLevel"/>
    <w:tmpl w:val="0C09000F"/>
    <w:lvl w:ilvl="0">
      <w:start w:val="6"/>
      <w:numFmt w:val="decimal"/>
      <w:lvlText w:val="%1."/>
      <w:lvlJc w:val="left"/>
      <w:pPr>
        <w:tabs>
          <w:tab w:val="num" w:pos="360"/>
        </w:tabs>
        <w:ind w:left="360" w:hanging="360"/>
      </w:pPr>
      <w:rPr>
        <w:rFonts w:hint="default"/>
      </w:rPr>
    </w:lvl>
  </w:abstractNum>
  <w:abstractNum w:abstractNumId="13" w15:restartNumberingAfterBreak="0">
    <w:nsid w:val="25864907"/>
    <w:multiLevelType w:val="multilevel"/>
    <w:tmpl w:val="73F4D5AC"/>
    <w:lvl w:ilvl="0">
      <w:start w:val="1"/>
      <w:numFmt w:val="bullet"/>
      <w:lvlText w:val=""/>
      <w:lvlJc w:val="left"/>
      <w:pPr>
        <w:tabs>
          <w:tab w:val="num" w:pos="720"/>
        </w:tabs>
        <w:ind w:left="720" w:hanging="720"/>
      </w:pPr>
      <w:rPr>
        <w:rFonts w:ascii="Wingdings" w:hAnsi="Wingdings"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E73628"/>
    <w:multiLevelType w:val="hybridMultilevel"/>
    <w:tmpl w:val="AECA040A"/>
    <w:lvl w:ilvl="0" w:tplc="B53C5174">
      <w:numFmt w:val="bullet"/>
      <w:lvlText w:val="•"/>
      <w:lvlJc w:val="left"/>
      <w:pPr>
        <w:ind w:left="1287" w:hanging="360"/>
      </w:pPr>
      <w:rPr>
        <w:rFonts w:ascii="Palatino" w:eastAsia="Times New Roman" w:hAnsi="Palatino" w:cs="Times New Roman"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15:restartNumberingAfterBreak="0">
    <w:nsid w:val="27826A9E"/>
    <w:multiLevelType w:val="hybridMultilevel"/>
    <w:tmpl w:val="D9F8A6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E1402D2"/>
    <w:multiLevelType w:val="hybridMultilevel"/>
    <w:tmpl w:val="88A00C62"/>
    <w:lvl w:ilvl="0" w:tplc="86062874">
      <w:start w:val="1"/>
      <w:numFmt w:val="decimal"/>
      <w:lvlText w:val="%1."/>
      <w:lvlJc w:val="left"/>
      <w:pPr>
        <w:ind w:left="720" w:hanging="360"/>
      </w:pPr>
      <w:rPr>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00C700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CCB65DE"/>
    <w:multiLevelType w:val="hybridMultilevel"/>
    <w:tmpl w:val="5510ACDC"/>
    <w:lvl w:ilvl="0" w:tplc="C46C0348">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416F141C"/>
    <w:multiLevelType w:val="multilevel"/>
    <w:tmpl w:val="694024E6"/>
    <w:lvl w:ilvl="0">
      <w:start w:val="1"/>
      <w:numFmt w:val="decimal"/>
      <w:lvlText w:val="%1."/>
      <w:lvlJc w:val="left"/>
      <w:pPr>
        <w:tabs>
          <w:tab w:val="num" w:pos="720"/>
        </w:tabs>
        <w:ind w:left="720" w:hanging="360"/>
      </w:pPr>
      <w:rPr>
        <w:rFonts w:ascii="Times New Roman" w:hAnsi="Times New Roman" w:cs="Times New Roman" w:hint="default"/>
        <w:b/>
        <w:i w:val="0"/>
      </w:rPr>
    </w:lvl>
    <w:lvl w:ilvl="1">
      <w:start w:val="1"/>
      <w:numFmt w:val="bullet"/>
      <w:lvlText w:val=""/>
      <w:lvlJc w:val="left"/>
      <w:pPr>
        <w:tabs>
          <w:tab w:val="num" w:pos="765"/>
        </w:tabs>
        <w:ind w:left="765" w:hanging="405"/>
      </w:pPr>
      <w:rPr>
        <w:rFonts w:ascii="Symbol" w:hAnsi="Symbol"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0" w15:restartNumberingAfterBreak="0">
    <w:nsid w:val="44762B25"/>
    <w:multiLevelType w:val="hybridMultilevel"/>
    <w:tmpl w:val="567AFF44"/>
    <w:lvl w:ilvl="0" w:tplc="4D90DC4E">
      <w:numFmt w:val="bullet"/>
      <w:lvlText w:val="•"/>
      <w:lvlJc w:val="left"/>
      <w:pPr>
        <w:ind w:left="1080" w:hanging="72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77F1393"/>
    <w:multiLevelType w:val="hybridMultilevel"/>
    <w:tmpl w:val="4594BF6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4AA849D5"/>
    <w:multiLevelType w:val="hybridMultilevel"/>
    <w:tmpl w:val="65C4989A"/>
    <w:lvl w:ilvl="0" w:tplc="0C090001">
      <w:start w:val="1"/>
      <w:numFmt w:val="bullet"/>
      <w:lvlText w:val=""/>
      <w:lvlJc w:val="left"/>
      <w:pPr>
        <w:tabs>
          <w:tab w:val="num" w:pos="927"/>
        </w:tabs>
        <w:ind w:left="927" w:hanging="360"/>
      </w:pPr>
      <w:rPr>
        <w:rFonts w:ascii="Symbol" w:hAnsi="Symbol" w:hint="default"/>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4B4556EA"/>
    <w:multiLevelType w:val="hybridMultilevel"/>
    <w:tmpl w:val="34B8BCFA"/>
    <w:lvl w:ilvl="0" w:tplc="A1444DD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C7568DE"/>
    <w:multiLevelType w:val="singleLevel"/>
    <w:tmpl w:val="95CC4C00"/>
    <w:lvl w:ilvl="0">
      <w:start w:val="2"/>
      <w:numFmt w:val="lowerLetter"/>
      <w:lvlText w:val="(%1)"/>
      <w:lvlJc w:val="left"/>
      <w:pPr>
        <w:tabs>
          <w:tab w:val="num" w:pos="1429"/>
        </w:tabs>
        <w:ind w:left="1429" w:hanging="720"/>
      </w:pPr>
      <w:rPr>
        <w:rFonts w:hint="default"/>
      </w:rPr>
    </w:lvl>
  </w:abstractNum>
  <w:abstractNum w:abstractNumId="25" w15:restartNumberingAfterBreak="0">
    <w:nsid w:val="4C9B2585"/>
    <w:multiLevelType w:val="hybridMultilevel"/>
    <w:tmpl w:val="47BC6940"/>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6" w15:restartNumberingAfterBreak="0">
    <w:nsid w:val="4DAB6477"/>
    <w:multiLevelType w:val="hybridMultilevel"/>
    <w:tmpl w:val="0B7A823C"/>
    <w:lvl w:ilvl="0" w:tplc="6B889804">
      <w:start w:val="1"/>
      <w:numFmt w:val="bullet"/>
      <w:lvlText w:val=""/>
      <w:lvlJc w:val="left"/>
      <w:pPr>
        <w:tabs>
          <w:tab w:val="num" w:pos="1327"/>
        </w:tabs>
        <w:ind w:left="1327" w:hanging="760"/>
      </w:pPr>
      <w:rPr>
        <w:rFonts w:ascii="Symbol" w:hAnsi="Symbol" w:hint="default"/>
        <w:sz w:val="20"/>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27" w15:restartNumberingAfterBreak="0">
    <w:nsid w:val="541E58FF"/>
    <w:multiLevelType w:val="hybridMultilevel"/>
    <w:tmpl w:val="14F66668"/>
    <w:lvl w:ilvl="0" w:tplc="C6E287EE">
      <w:numFmt w:val="bullet"/>
      <w:lvlText w:val="•"/>
      <w:lvlJc w:val="left"/>
      <w:pPr>
        <w:ind w:left="1635" w:hanging="1275"/>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4440B26"/>
    <w:multiLevelType w:val="singleLevel"/>
    <w:tmpl w:val="0C09000F"/>
    <w:lvl w:ilvl="0">
      <w:start w:val="1"/>
      <w:numFmt w:val="decimal"/>
      <w:lvlText w:val="%1."/>
      <w:lvlJc w:val="left"/>
      <w:pPr>
        <w:tabs>
          <w:tab w:val="num" w:pos="360"/>
        </w:tabs>
        <w:ind w:left="360" w:hanging="360"/>
      </w:pPr>
    </w:lvl>
  </w:abstractNum>
  <w:abstractNum w:abstractNumId="29" w15:restartNumberingAfterBreak="0">
    <w:nsid w:val="557B0F72"/>
    <w:multiLevelType w:val="hybridMultilevel"/>
    <w:tmpl w:val="9328D4B6"/>
    <w:lvl w:ilvl="0" w:tplc="0C090001">
      <w:start w:val="1"/>
      <w:numFmt w:val="bullet"/>
      <w:lvlText w:val=""/>
      <w:lvlJc w:val="left"/>
      <w:pPr>
        <w:tabs>
          <w:tab w:val="num" w:pos="927"/>
        </w:tabs>
        <w:ind w:left="927" w:hanging="360"/>
      </w:pPr>
      <w:rPr>
        <w:rFonts w:ascii="Symbol" w:hAnsi="Symbol" w:hint="default"/>
        <w:sz w:val="20"/>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30" w15:restartNumberingAfterBreak="0">
    <w:nsid w:val="56E54866"/>
    <w:multiLevelType w:val="singleLevel"/>
    <w:tmpl w:val="0C09000F"/>
    <w:lvl w:ilvl="0">
      <w:start w:val="1"/>
      <w:numFmt w:val="decimal"/>
      <w:lvlText w:val="%1."/>
      <w:lvlJc w:val="left"/>
      <w:pPr>
        <w:tabs>
          <w:tab w:val="num" w:pos="360"/>
        </w:tabs>
        <w:ind w:left="360" w:hanging="360"/>
      </w:pPr>
    </w:lvl>
  </w:abstractNum>
  <w:abstractNum w:abstractNumId="31" w15:restartNumberingAfterBreak="0">
    <w:nsid w:val="57BB6FF1"/>
    <w:multiLevelType w:val="hybridMultilevel"/>
    <w:tmpl w:val="73F4D5AC"/>
    <w:lvl w:ilvl="0" w:tplc="5B8C79B4">
      <w:start w:val="1"/>
      <w:numFmt w:val="bullet"/>
      <w:lvlText w:val=""/>
      <w:lvlJc w:val="left"/>
      <w:pPr>
        <w:tabs>
          <w:tab w:val="num" w:pos="720"/>
        </w:tabs>
        <w:ind w:left="720" w:hanging="720"/>
      </w:pPr>
      <w:rPr>
        <w:rFonts w:ascii="Wingdings" w:hAnsi="Wingdings" w:hint="default"/>
        <w:sz w:val="2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814F6F"/>
    <w:multiLevelType w:val="hybridMultilevel"/>
    <w:tmpl w:val="56FA4CE4"/>
    <w:lvl w:ilvl="0" w:tplc="6B889804">
      <w:start w:val="1"/>
      <w:numFmt w:val="bullet"/>
      <w:lvlText w:val=""/>
      <w:lvlJc w:val="left"/>
      <w:pPr>
        <w:tabs>
          <w:tab w:val="num" w:pos="760"/>
        </w:tabs>
        <w:ind w:left="760" w:hanging="7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FE66C2"/>
    <w:multiLevelType w:val="hybridMultilevel"/>
    <w:tmpl w:val="E88610B2"/>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4" w15:restartNumberingAfterBreak="0">
    <w:nsid w:val="68C107DD"/>
    <w:multiLevelType w:val="hybridMultilevel"/>
    <w:tmpl w:val="AE5C910A"/>
    <w:lvl w:ilvl="0" w:tplc="5B8C79B4">
      <w:start w:val="1"/>
      <w:numFmt w:val="bullet"/>
      <w:lvlText w:val=""/>
      <w:lvlJc w:val="left"/>
      <w:pPr>
        <w:tabs>
          <w:tab w:val="num" w:pos="720"/>
        </w:tabs>
        <w:ind w:left="720" w:hanging="720"/>
      </w:pPr>
      <w:rPr>
        <w:rFonts w:ascii="Wingdings" w:hAnsi="Wingdings" w:hint="default"/>
        <w:sz w:val="2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61691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7B22FA0"/>
    <w:multiLevelType w:val="hybridMultilevel"/>
    <w:tmpl w:val="4B8CBC9C"/>
    <w:lvl w:ilvl="0" w:tplc="1F5A1356">
      <w:start w:val="1"/>
      <w:numFmt w:val="decimal"/>
      <w:lvlText w:val="%1."/>
      <w:lvlJc w:val="left"/>
      <w:pPr>
        <w:tabs>
          <w:tab w:val="num" w:pos="3338"/>
        </w:tabs>
        <w:ind w:left="3338" w:hanging="360"/>
      </w:pPr>
      <w:rPr>
        <w:sz w:val="20"/>
        <w:szCs w:val="20"/>
      </w:rPr>
    </w:lvl>
    <w:lvl w:ilvl="1" w:tplc="0C090019" w:tentative="1">
      <w:start w:val="1"/>
      <w:numFmt w:val="lowerLetter"/>
      <w:lvlText w:val="%2."/>
      <w:lvlJc w:val="left"/>
      <w:pPr>
        <w:tabs>
          <w:tab w:val="num" w:pos="4058"/>
        </w:tabs>
        <w:ind w:left="4058" w:hanging="360"/>
      </w:pPr>
    </w:lvl>
    <w:lvl w:ilvl="2" w:tplc="0C09001B" w:tentative="1">
      <w:start w:val="1"/>
      <w:numFmt w:val="lowerRoman"/>
      <w:lvlText w:val="%3."/>
      <w:lvlJc w:val="right"/>
      <w:pPr>
        <w:tabs>
          <w:tab w:val="num" w:pos="4778"/>
        </w:tabs>
        <w:ind w:left="4778" w:hanging="180"/>
      </w:pPr>
    </w:lvl>
    <w:lvl w:ilvl="3" w:tplc="0C09000F" w:tentative="1">
      <w:start w:val="1"/>
      <w:numFmt w:val="decimal"/>
      <w:lvlText w:val="%4."/>
      <w:lvlJc w:val="left"/>
      <w:pPr>
        <w:tabs>
          <w:tab w:val="num" w:pos="5498"/>
        </w:tabs>
        <w:ind w:left="5498" w:hanging="360"/>
      </w:pPr>
    </w:lvl>
    <w:lvl w:ilvl="4" w:tplc="0C090019" w:tentative="1">
      <w:start w:val="1"/>
      <w:numFmt w:val="lowerLetter"/>
      <w:lvlText w:val="%5."/>
      <w:lvlJc w:val="left"/>
      <w:pPr>
        <w:tabs>
          <w:tab w:val="num" w:pos="6218"/>
        </w:tabs>
        <w:ind w:left="6218" w:hanging="360"/>
      </w:pPr>
    </w:lvl>
    <w:lvl w:ilvl="5" w:tplc="0C09001B" w:tentative="1">
      <w:start w:val="1"/>
      <w:numFmt w:val="lowerRoman"/>
      <w:lvlText w:val="%6."/>
      <w:lvlJc w:val="right"/>
      <w:pPr>
        <w:tabs>
          <w:tab w:val="num" w:pos="6938"/>
        </w:tabs>
        <w:ind w:left="6938" w:hanging="180"/>
      </w:pPr>
    </w:lvl>
    <w:lvl w:ilvl="6" w:tplc="0C09000F" w:tentative="1">
      <w:start w:val="1"/>
      <w:numFmt w:val="decimal"/>
      <w:lvlText w:val="%7."/>
      <w:lvlJc w:val="left"/>
      <w:pPr>
        <w:tabs>
          <w:tab w:val="num" w:pos="7658"/>
        </w:tabs>
        <w:ind w:left="7658" w:hanging="360"/>
      </w:pPr>
    </w:lvl>
    <w:lvl w:ilvl="7" w:tplc="0C090019" w:tentative="1">
      <w:start w:val="1"/>
      <w:numFmt w:val="lowerLetter"/>
      <w:lvlText w:val="%8."/>
      <w:lvlJc w:val="left"/>
      <w:pPr>
        <w:tabs>
          <w:tab w:val="num" w:pos="8378"/>
        </w:tabs>
        <w:ind w:left="8378" w:hanging="360"/>
      </w:pPr>
    </w:lvl>
    <w:lvl w:ilvl="8" w:tplc="0C09001B" w:tentative="1">
      <w:start w:val="1"/>
      <w:numFmt w:val="lowerRoman"/>
      <w:lvlText w:val="%9."/>
      <w:lvlJc w:val="right"/>
      <w:pPr>
        <w:tabs>
          <w:tab w:val="num" w:pos="9098"/>
        </w:tabs>
        <w:ind w:left="9098" w:hanging="180"/>
      </w:pPr>
    </w:lvl>
  </w:abstractNum>
  <w:abstractNum w:abstractNumId="37" w15:restartNumberingAfterBreak="0">
    <w:nsid w:val="7D783316"/>
    <w:multiLevelType w:val="hybridMultilevel"/>
    <w:tmpl w:val="5F06E5E2"/>
    <w:lvl w:ilvl="0" w:tplc="5C104D7A">
      <w:start w:val="1"/>
      <w:numFmt w:val="bullet"/>
      <w:lvlText w:val=""/>
      <w:lvlJc w:val="left"/>
      <w:pPr>
        <w:tabs>
          <w:tab w:val="num" w:pos="1287"/>
        </w:tabs>
        <w:ind w:left="1287" w:hanging="720"/>
      </w:pPr>
      <w:rPr>
        <w:rFonts w:ascii="Wingdings" w:hAnsi="Wingdings" w:hint="default"/>
        <w:sz w:val="20"/>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num w:numId="1">
    <w:abstractNumId w:val="35"/>
  </w:num>
  <w:num w:numId="2">
    <w:abstractNumId w:val="6"/>
  </w:num>
  <w:num w:numId="3">
    <w:abstractNumId w:val="34"/>
  </w:num>
  <w:num w:numId="4">
    <w:abstractNumId w:val="31"/>
  </w:num>
  <w:num w:numId="5">
    <w:abstractNumId w:val="13"/>
  </w:num>
  <w:num w:numId="6">
    <w:abstractNumId w:val="32"/>
  </w:num>
  <w:num w:numId="7">
    <w:abstractNumId w:val="28"/>
  </w:num>
  <w:num w:numId="8">
    <w:abstractNumId w:val="4"/>
  </w:num>
  <w:num w:numId="9">
    <w:abstractNumId w:val="12"/>
  </w:num>
  <w:num w:numId="10">
    <w:abstractNumId w:val="2"/>
  </w:num>
  <w:num w:numId="11">
    <w:abstractNumId w:val="26"/>
  </w:num>
  <w:num w:numId="12">
    <w:abstractNumId w:val="17"/>
  </w:num>
  <w:num w:numId="13">
    <w:abstractNumId w:val="30"/>
  </w:num>
  <w:num w:numId="14">
    <w:abstractNumId w:val="6"/>
  </w:num>
  <w:num w:numId="15">
    <w:abstractNumId w:val="37"/>
  </w:num>
  <w:num w:numId="16">
    <w:abstractNumId w:val="1"/>
  </w:num>
  <w:num w:numId="17">
    <w:abstractNumId w:val="11"/>
  </w:num>
  <w:num w:numId="18">
    <w:abstractNumId w:val="36"/>
  </w:num>
  <w:num w:numId="19">
    <w:abstractNumId w:val="8"/>
  </w:num>
  <w:num w:numId="20">
    <w:abstractNumId w:val="18"/>
  </w:num>
  <w:num w:numId="21">
    <w:abstractNumId w:val="29"/>
  </w:num>
  <w:num w:numId="22">
    <w:abstractNumId w:val="5"/>
  </w:num>
  <w:num w:numId="23">
    <w:abstractNumId w:val="24"/>
  </w:num>
  <w:num w:numId="24">
    <w:abstractNumId w:val="25"/>
  </w:num>
  <w:num w:numId="25">
    <w:abstractNumId w:val="3"/>
  </w:num>
  <w:num w:numId="26">
    <w:abstractNumId w:val="22"/>
  </w:num>
  <w:num w:numId="27">
    <w:abstractNumId w:val="16"/>
  </w:num>
  <w:num w:numId="28">
    <w:abstractNumId w:val="33"/>
  </w:num>
  <w:num w:numId="29">
    <w:abstractNumId w:val="15"/>
  </w:num>
  <w:num w:numId="30">
    <w:abstractNumId w:val="9"/>
  </w:num>
  <w:num w:numId="31">
    <w:abstractNumId w:val="27"/>
  </w:num>
  <w:num w:numId="32">
    <w:abstractNumId w:val="10"/>
  </w:num>
  <w:num w:numId="33">
    <w:abstractNumId w:val="19"/>
  </w:num>
  <w:num w:numId="34">
    <w:abstractNumId w:val="7"/>
  </w:num>
  <w:num w:numId="35">
    <w:abstractNumId w:val="14"/>
  </w:num>
  <w:num w:numId="36">
    <w:abstractNumId w:val="21"/>
  </w:num>
  <w:num w:numId="37">
    <w:abstractNumId w:val="23"/>
  </w:num>
  <w:num w:numId="38">
    <w:abstractNumId w:val="0"/>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hideGrammaticalErrors/>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AU"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60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FDF"/>
    <w:rsid w:val="00000D6B"/>
    <w:rsid w:val="00002F6F"/>
    <w:rsid w:val="00005258"/>
    <w:rsid w:val="000118B2"/>
    <w:rsid w:val="0003279D"/>
    <w:rsid w:val="00041106"/>
    <w:rsid w:val="00043EA4"/>
    <w:rsid w:val="00046BC0"/>
    <w:rsid w:val="00056496"/>
    <w:rsid w:val="00056AD5"/>
    <w:rsid w:val="00056FDE"/>
    <w:rsid w:val="00061463"/>
    <w:rsid w:val="00075AC6"/>
    <w:rsid w:val="000870E2"/>
    <w:rsid w:val="000910A4"/>
    <w:rsid w:val="00091719"/>
    <w:rsid w:val="00096A45"/>
    <w:rsid w:val="00097D55"/>
    <w:rsid w:val="000A10D1"/>
    <w:rsid w:val="000A10DE"/>
    <w:rsid w:val="000B27C3"/>
    <w:rsid w:val="000C68A0"/>
    <w:rsid w:val="000D5DB1"/>
    <w:rsid w:val="000E4DEF"/>
    <w:rsid w:val="000E7744"/>
    <w:rsid w:val="000F589C"/>
    <w:rsid w:val="000F75CC"/>
    <w:rsid w:val="00103CB4"/>
    <w:rsid w:val="00104879"/>
    <w:rsid w:val="00104B7B"/>
    <w:rsid w:val="00105188"/>
    <w:rsid w:val="001158F6"/>
    <w:rsid w:val="0011752D"/>
    <w:rsid w:val="00120EE4"/>
    <w:rsid w:val="0012462F"/>
    <w:rsid w:val="00126B55"/>
    <w:rsid w:val="00127C7C"/>
    <w:rsid w:val="00142130"/>
    <w:rsid w:val="001433FB"/>
    <w:rsid w:val="00151F5C"/>
    <w:rsid w:val="001530EF"/>
    <w:rsid w:val="00155A84"/>
    <w:rsid w:val="00162CE4"/>
    <w:rsid w:val="00170C4E"/>
    <w:rsid w:val="00182314"/>
    <w:rsid w:val="00191676"/>
    <w:rsid w:val="001A68B8"/>
    <w:rsid w:val="001A78B4"/>
    <w:rsid w:val="001B5219"/>
    <w:rsid w:val="001B5AA0"/>
    <w:rsid w:val="001C027F"/>
    <w:rsid w:val="001C5985"/>
    <w:rsid w:val="001D09BC"/>
    <w:rsid w:val="001D5766"/>
    <w:rsid w:val="001D68C9"/>
    <w:rsid w:val="001D774E"/>
    <w:rsid w:val="001D7F9A"/>
    <w:rsid w:val="001E0473"/>
    <w:rsid w:val="001E5BC7"/>
    <w:rsid w:val="001E7260"/>
    <w:rsid w:val="001F0234"/>
    <w:rsid w:val="001F3F0B"/>
    <w:rsid w:val="001F4762"/>
    <w:rsid w:val="001F783E"/>
    <w:rsid w:val="00204C27"/>
    <w:rsid w:val="00210125"/>
    <w:rsid w:val="00211DA4"/>
    <w:rsid w:val="0021422C"/>
    <w:rsid w:val="00214B51"/>
    <w:rsid w:val="0023135A"/>
    <w:rsid w:val="002375CC"/>
    <w:rsid w:val="00240F71"/>
    <w:rsid w:val="0024289C"/>
    <w:rsid w:val="00244B31"/>
    <w:rsid w:val="002469F2"/>
    <w:rsid w:val="00257785"/>
    <w:rsid w:val="0026679F"/>
    <w:rsid w:val="00276E92"/>
    <w:rsid w:val="002814C7"/>
    <w:rsid w:val="00282756"/>
    <w:rsid w:val="0028335B"/>
    <w:rsid w:val="00285993"/>
    <w:rsid w:val="0028740F"/>
    <w:rsid w:val="002924B3"/>
    <w:rsid w:val="002C3145"/>
    <w:rsid w:val="002E0408"/>
    <w:rsid w:val="002E15D1"/>
    <w:rsid w:val="002E1723"/>
    <w:rsid w:val="003000E4"/>
    <w:rsid w:val="00303672"/>
    <w:rsid w:val="003054F9"/>
    <w:rsid w:val="00305A79"/>
    <w:rsid w:val="003101BA"/>
    <w:rsid w:val="003167DA"/>
    <w:rsid w:val="0032302D"/>
    <w:rsid w:val="00323B01"/>
    <w:rsid w:val="00332C3A"/>
    <w:rsid w:val="003363C7"/>
    <w:rsid w:val="00345C2C"/>
    <w:rsid w:val="00347FA7"/>
    <w:rsid w:val="00351BBE"/>
    <w:rsid w:val="00360FCF"/>
    <w:rsid w:val="003617AC"/>
    <w:rsid w:val="00363EE2"/>
    <w:rsid w:val="0036666D"/>
    <w:rsid w:val="00367E28"/>
    <w:rsid w:val="00373492"/>
    <w:rsid w:val="003855E9"/>
    <w:rsid w:val="00392F78"/>
    <w:rsid w:val="003A3ECF"/>
    <w:rsid w:val="003B06D3"/>
    <w:rsid w:val="003B1BB8"/>
    <w:rsid w:val="003D60B8"/>
    <w:rsid w:val="003D6698"/>
    <w:rsid w:val="003E1E3C"/>
    <w:rsid w:val="003E23EA"/>
    <w:rsid w:val="003E65E7"/>
    <w:rsid w:val="003E6746"/>
    <w:rsid w:val="003F32B2"/>
    <w:rsid w:val="003F7437"/>
    <w:rsid w:val="00405793"/>
    <w:rsid w:val="00405AC5"/>
    <w:rsid w:val="00407CB8"/>
    <w:rsid w:val="004108EE"/>
    <w:rsid w:val="00411343"/>
    <w:rsid w:val="0041348F"/>
    <w:rsid w:val="0041602D"/>
    <w:rsid w:val="004347E1"/>
    <w:rsid w:val="00442CBB"/>
    <w:rsid w:val="004439A8"/>
    <w:rsid w:val="00447D76"/>
    <w:rsid w:val="00453419"/>
    <w:rsid w:val="004669F2"/>
    <w:rsid w:val="00473F0A"/>
    <w:rsid w:val="004747C1"/>
    <w:rsid w:val="004755B9"/>
    <w:rsid w:val="004762AD"/>
    <w:rsid w:val="00480004"/>
    <w:rsid w:val="0048027A"/>
    <w:rsid w:val="0048426D"/>
    <w:rsid w:val="00484C2B"/>
    <w:rsid w:val="00493433"/>
    <w:rsid w:val="004A119A"/>
    <w:rsid w:val="004A1F8A"/>
    <w:rsid w:val="004A40D3"/>
    <w:rsid w:val="004A79FF"/>
    <w:rsid w:val="004C1B11"/>
    <w:rsid w:val="004C54D5"/>
    <w:rsid w:val="004C5886"/>
    <w:rsid w:val="004D059B"/>
    <w:rsid w:val="004E00E7"/>
    <w:rsid w:val="004F0E6B"/>
    <w:rsid w:val="004F4428"/>
    <w:rsid w:val="004F4BA0"/>
    <w:rsid w:val="004F68D6"/>
    <w:rsid w:val="00517506"/>
    <w:rsid w:val="005217A7"/>
    <w:rsid w:val="00526290"/>
    <w:rsid w:val="005272F5"/>
    <w:rsid w:val="005320D3"/>
    <w:rsid w:val="00533E20"/>
    <w:rsid w:val="00537CDC"/>
    <w:rsid w:val="00542E0C"/>
    <w:rsid w:val="0054535F"/>
    <w:rsid w:val="0054538E"/>
    <w:rsid w:val="005454BF"/>
    <w:rsid w:val="0056555F"/>
    <w:rsid w:val="005711D1"/>
    <w:rsid w:val="00573043"/>
    <w:rsid w:val="00574C11"/>
    <w:rsid w:val="0058568D"/>
    <w:rsid w:val="0058615C"/>
    <w:rsid w:val="0058666E"/>
    <w:rsid w:val="00586726"/>
    <w:rsid w:val="005875CA"/>
    <w:rsid w:val="005903C2"/>
    <w:rsid w:val="00594393"/>
    <w:rsid w:val="00597D0F"/>
    <w:rsid w:val="005C48F9"/>
    <w:rsid w:val="005C6B3F"/>
    <w:rsid w:val="005C79A9"/>
    <w:rsid w:val="005D0CE6"/>
    <w:rsid w:val="005D2BD9"/>
    <w:rsid w:val="005D4C2A"/>
    <w:rsid w:val="005D5463"/>
    <w:rsid w:val="005D67D4"/>
    <w:rsid w:val="005E49B2"/>
    <w:rsid w:val="005E6B82"/>
    <w:rsid w:val="005F3937"/>
    <w:rsid w:val="005F60B6"/>
    <w:rsid w:val="00605651"/>
    <w:rsid w:val="00632B7A"/>
    <w:rsid w:val="00640A93"/>
    <w:rsid w:val="006426E1"/>
    <w:rsid w:val="00642904"/>
    <w:rsid w:val="00652316"/>
    <w:rsid w:val="006558C5"/>
    <w:rsid w:val="00687EA7"/>
    <w:rsid w:val="00694850"/>
    <w:rsid w:val="006A3CB2"/>
    <w:rsid w:val="006B2F25"/>
    <w:rsid w:val="006B355C"/>
    <w:rsid w:val="006C221D"/>
    <w:rsid w:val="006C36B8"/>
    <w:rsid w:val="006D3625"/>
    <w:rsid w:val="006E1180"/>
    <w:rsid w:val="006F19D6"/>
    <w:rsid w:val="006F3CE4"/>
    <w:rsid w:val="006F4C7C"/>
    <w:rsid w:val="00705897"/>
    <w:rsid w:val="007155A5"/>
    <w:rsid w:val="00720C74"/>
    <w:rsid w:val="00723B41"/>
    <w:rsid w:val="00726C5A"/>
    <w:rsid w:val="0073248F"/>
    <w:rsid w:val="007340A3"/>
    <w:rsid w:val="00744EEC"/>
    <w:rsid w:val="007477AE"/>
    <w:rsid w:val="00751BCC"/>
    <w:rsid w:val="00752893"/>
    <w:rsid w:val="00761EDB"/>
    <w:rsid w:val="007629F4"/>
    <w:rsid w:val="00766FED"/>
    <w:rsid w:val="007718C2"/>
    <w:rsid w:val="00773FEF"/>
    <w:rsid w:val="007800D1"/>
    <w:rsid w:val="007803DD"/>
    <w:rsid w:val="007A5232"/>
    <w:rsid w:val="007B1F16"/>
    <w:rsid w:val="007B25EC"/>
    <w:rsid w:val="007B454D"/>
    <w:rsid w:val="007C098B"/>
    <w:rsid w:val="007C1C18"/>
    <w:rsid w:val="007C753D"/>
    <w:rsid w:val="007D6658"/>
    <w:rsid w:val="007D69E7"/>
    <w:rsid w:val="007E2F9C"/>
    <w:rsid w:val="007F294A"/>
    <w:rsid w:val="0080326C"/>
    <w:rsid w:val="00804993"/>
    <w:rsid w:val="00812B7B"/>
    <w:rsid w:val="00812EF7"/>
    <w:rsid w:val="00813AE9"/>
    <w:rsid w:val="00815FBB"/>
    <w:rsid w:val="00830FB8"/>
    <w:rsid w:val="00834B76"/>
    <w:rsid w:val="008464E6"/>
    <w:rsid w:val="00847749"/>
    <w:rsid w:val="0085113D"/>
    <w:rsid w:val="00852FE0"/>
    <w:rsid w:val="00853BCE"/>
    <w:rsid w:val="008545BE"/>
    <w:rsid w:val="00857C1C"/>
    <w:rsid w:val="00860CEE"/>
    <w:rsid w:val="008624E3"/>
    <w:rsid w:val="0086328E"/>
    <w:rsid w:val="00863A4C"/>
    <w:rsid w:val="00870747"/>
    <w:rsid w:val="00872C0D"/>
    <w:rsid w:val="00877886"/>
    <w:rsid w:val="00881B88"/>
    <w:rsid w:val="00882ABA"/>
    <w:rsid w:val="00887C9E"/>
    <w:rsid w:val="00890D56"/>
    <w:rsid w:val="00891C9B"/>
    <w:rsid w:val="00892B3B"/>
    <w:rsid w:val="008A32D5"/>
    <w:rsid w:val="008B165A"/>
    <w:rsid w:val="008B4715"/>
    <w:rsid w:val="008C1A2B"/>
    <w:rsid w:val="008E2D20"/>
    <w:rsid w:val="008F36E2"/>
    <w:rsid w:val="008F555D"/>
    <w:rsid w:val="0090304E"/>
    <w:rsid w:val="00904B10"/>
    <w:rsid w:val="00905545"/>
    <w:rsid w:val="0090566D"/>
    <w:rsid w:val="0091279A"/>
    <w:rsid w:val="00914C40"/>
    <w:rsid w:val="00943882"/>
    <w:rsid w:val="00953055"/>
    <w:rsid w:val="00974E24"/>
    <w:rsid w:val="00975CF9"/>
    <w:rsid w:val="00984799"/>
    <w:rsid w:val="009935AA"/>
    <w:rsid w:val="0099374E"/>
    <w:rsid w:val="009B0D88"/>
    <w:rsid w:val="009B53A2"/>
    <w:rsid w:val="009B6352"/>
    <w:rsid w:val="009D1C93"/>
    <w:rsid w:val="009D4D22"/>
    <w:rsid w:val="009E5D11"/>
    <w:rsid w:val="009F18BA"/>
    <w:rsid w:val="009F61B7"/>
    <w:rsid w:val="009F7CAD"/>
    <w:rsid w:val="00A04271"/>
    <w:rsid w:val="00A06826"/>
    <w:rsid w:val="00A16F94"/>
    <w:rsid w:val="00A2228B"/>
    <w:rsid w:val="00A34C3C"/>
    <w:rsid w:val="00A3569F"/>
    <w:rsid w:val="00A463CB"/>
    <w:rsid w:val="00A57480"/>
    <w:rsid w:val="00A63FDF"/>
    <w:rsid w:val="00A64C8E"/>
    <w:rsid w:val="00A73805"/>
    <w:rsid w:val="00A7423F"/>
    <w:rsid w:val="00A812AC"/>
    <w:rsid w:val="00A876D4"/>
    <w:rsid w:val="00A95F00"/>
    <w:rsid w:val="00AA1792"/>
    <w:rsid w:val="00AA315B"/>
    <w:rsid w:val="00AB3052"/>
    <w:rsid w:val="00AB68B5"/>
    <w:rsid w:val="00AC0E6C"/>
    <w:rsid w:val="00AC36E9"/>
    <w:rsid w:val="00AC5DAB"/>
    <w:rsid w:val="00AC6B3D"/>
    <w:rsid w:val="00AD18E1"/>
    <w:rsid w:val="00AD3DC3"/>
    <w:rsid w:val="00AD5B52"/>
    <w:rsid w:val="00AD7581"/>
    <w:rsid w:val="00AE3563"/>
    <w:rsid w:val="00AE53A9"/>
    <w:rsid w:val="00AF7EA6"/>
    <w:rsid w:val="00B02F16"/>
    <w:rsid w:val="00B13678"/>
    <w:rsid w:val="00B16CA3"/>
    <w:rsid w:val="00B174C2"/>
    <w:rsid w:val="00B17F12"/>
    <w:rsid w:val="00B23DE0"/>
    <w:rsid w:val="00B2575D"/>
    <w:rsid w:val="00B329B5"/>
    <w:rsid w:val="00B40633"/>
    <w:rsid w:val="00B408EE"/>
    <w:rsid w:val="00B507A5"/>
    <w:rsid w:val="00B56D13"/>
    <w:rsid w:val="00B803B0"/>
    <w:rsid w:val="00B80718"/>
    <w:rsid w:val="00B8384B"/>
    <w:rsid w:val="00B861E3"/>
    <w:rsid w:val="00B976B3"/>
    <w:rsid w:val="00BA1274"/>
    <w:rsid w:val="00BB690D"/>
    <w:rsid w:val="00BB7038"/>
    <w:rsid w:val="00BB7B5C"/>
    <w:rsid w:val="00BC6098"/>
    <w:rsid w:val="00BD1EE7"/>
    <w:rsid w:val="00BD6588"/>
    <w:rsid w:val="00BE1FAE"/>
    <w:rsid w:val="00BE3317"/>
    <w:rsid w:val="00BE4ADD"/>
    <w:rsid w:val="00BF38B4"/>
    <w:rsid w:val="00BF7D54"/>
    <w:rsid w:val="00C06A95"/>
    <w:rsid w:val="00C11CE4"/>
    <w:rsid w:val="00C1282F"/>
    <w:rsid w:val="00C15A71"/>
    <w:rsid w:val="00C15F3C"/>
    <w:rsid w:val="00C17DA9"/>
    <w:rsid w:val="00C20561"/>
    <w:rsid w:val="00C2378F"/>
    <w:rsid w:val="00C23D8C"/>
    <w:rsid w:val="00C240D9"/>
    <w:rsid w:val="00C32249"/>
    <w:rsid w:val="00C513D2"/>
    <w:rsid w:val="00C560CF"/>
    <w:rsid w:val="00C5734D"/>
    <w:rsid w:val="00C61EF0"/>
    <w:rsid w:val="00C63141"/>
    <w:rsid w:val="00C67E82"/>
    <w:rsid w:val="00C7059F"/>
    <w:rsid w:val="00C74969"/>
    <w:rsid w:val="00C80225"/>
    <w:rsid w:val="00C82602"/>
    <w:rsid w:val="00C83B61"/>
    <w:rsid w:val="00C84BC7"/>
    <w:rsid w:val="00C925E4"/>
    <w:rsid w:val="00CA50C8"/>
    <w:rsid w:val="00CB0A5A"/>
    <w:rsid w:val="00CB7C0C"/>
    <w:rsid w:val="00CC61F1"/>
    <w:rsid w:val="00CD223F"/>
    <w:rsid w:val="00CD4020"/>
    <w:rsid w:val="00CD51AC"/>
    <w:rsid w:val="00CE140D"/>
    <w:rsid w:val="00CE7941"/>
    <w:rsid w:val="00CF4B95"/>
    <w:rsid w:val="00D016BD"/>
    <w:rsid w:val="00D02420"/>
    <w:rsid w:val="00D23541"/>
    <w:rsid w:val="00D243FF"/>
    <w:rsid w:val="00D3020E"/>
    <w:rsid w:val="00D31D9E"/>
    <w:rsid w:val="00D3458F"/>
    <w:rsid w:val="00D43A30"/>
    <w:rsid w:val="00D43B57"/>
    <w:rsid w:val="00D5572B"/>
    <w:rsid w:val="00D62ED9"/>
    <w:rsid w:val="00D67BDC"/>
    <w:rsid w:val="00D7698B"/>
    <w:rsid w:val="00D771CA"/>
    <w:rsid w:val="00D82C1B"/>
    <w:rsid w:val="00D84F1F"/>
    <w:rsid w:val="00D91073"/>
    <w:rsid w:val="00D915AD"/>
    <w:rsid w:val="00DA3B20"/>
    <w:rsid w:val="00DA4B2D"/>
    <w:rsid w:val="00DA58C4"/>
    <w:rsid w:val="00DA7705"/>
    <w:rsid w:val="00DB6362"/>
    <w:rsid w:val="00DC15AE"/>
    <w:rsid w:val="00DC32DB"/>
    <w:rsid w:val="00DC43F5"/>
    <w:rsid w:val="00DC68E2"/>
    <w:rsid w:val="00DE4362"/>
    <w:rsid w:val="00DE56B2"/>
    <w:rsid w:val="00DF0DF2"/>
    <w:rsid w:val="00DF22AE"/>
    <w:rsid w:val="00E04147"/>
    <w:rsid w:val="00E1345D"/>
    <w:rsid w:val="00E136CE"/>
    <w:rsid w:val="00E25AF1"/>
    <w:rsid w:val="00E309B9"/>
    <w:rsid w:val="00E321A8"/>
    <w:rsid w:val="00E32682"/>
    <w:rsid w:val="00E34DC5"/>
    <w:rsid w:val="00E46D7E"/>
    <w:rsid w:val="00E46EFD"/>
    <w:rsid w:val="00E4719A"/>
    <w:rsid w:val="00E47B27"/>
    <w:rsid w:val="00E50A6C"/>
    <w:rsid w:val="00E50D77"/>
    <w:rsid w:val="00E53019"/>
    <w:rsid w:val="00E600E9"/>
    <w:rsid w:val="00E709BA"/>
    <w:rsid w:val="00E85A44"/>
    <w:rsid w:val="00E96581"/>
    <w:rsid w:val="00E97C20"/>
    <w:rsid w:val="00EA33B4"/>
    <w:rsid w:val="00EA3814"/>
    <w:rsid w:val="00EB2BE5"/>
    <w:rsid w:val="00EB4F2A"/>
    <w:rsid w:val="00EB59A4"/>
    <w:rsid w:val="00EB71CC"/>
    <w:rsid w:val="00EE03AB"/>
    <w:rsid w:val="00EE1894"/>
    <w:rsid w:val="00EE1ED2"/>
    <w:rsid w:val="00EE5AEA"/>
    <w:rsid w:val="00EF3D25"/>
    <w:rsid w:val="00EF6BF3"/>
    <w:rsid w:val="00F03806"/>
    <w:rsid w:val="00F32AC2"/>
    <w:rsid w:val="00F41AE4"/>
    <w:rsid w:val="00F41E35"/>
    <w:rsid w:val="00F44372"/>
    <w:rsid w:val="00F608A8"/>
    <w:rsid w:val="00F634B5"/>
    <w:rsid w:val="00F676DC"/>
    <w:rsid w:val="00F7201C"/>
    <w:rsid w:val="00F74D34"/>
    <w:rsid w:val="00F750C8"/>
    <w:rsid w:val="00F84748"/>
    <w:rsid w:val="00F92CFF"/>
    <w:rsid w:val="00FA4356"/>
    <w:rsid w:val="00FB0997"/>
    <w:rsid w:val="00FB3AFE"/>
    <w:rsid w:val="00FC553B"/>
    <w:rsid w:val="00FC667A"/>
    <w:rsid w:val="00FD0D47"/>
    <w:rsid w:val="00FD4FFF"/>
    <w:rsid w:val="00FE1455"/>
    <w:rsid w:val="00FE1CEA"/>
    <w:rsid w:val="00FE6FA4"/>
    <w:rsid w:val="00FF0417"/>
    <w:rsid w:val="00FF0656"/>
    <w:rsid w:val="00FF2453"/>
    <w:rsid w:val="00FF6F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0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2">
    <w:name w:val="heading 2"/>
    <w:basedOn w:val="Normal"/>
    <w:next w:val="Normal"/>
    <w:link w:val="Heading2Char"/>
    <w:qFormat/>
    <w:rsid w:val="00D7698B"/>
    <w:pPr>
      <w:keepNext/>
      <w:outlineLvl w:val="1"/>
    </w:pPr>
  </w:style>
  <w:style w:type="paragraph" w:styleId="Heading3">
    <w:name w:val="heading 3"/>
    <w:basedOn w:val="Normal"/>
    <w:next w:val="Normal"/>
    <w:link w:val="Heading3Char"/>
    <w:qFormat/>
    <w:rsid w:val="00D7698B"/>
    <w:pPr>
      <w:keepNext/>
      <w:jc w:val="center"/>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pos="7655"/>
      </w:tabs>
      <w:ind w:right="271"/>
    </w:pPr>
    <w:rPr>
      <w:sz w:val="20"/>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tabs>
        <w:tab w:val="left" w:pos="7655"/>
      </w:tabs>
      <w:ind w:right="271"/>
      <w:jc w:val="both"/>
    </w:pPr>
    <w:rPr>
      <w:sz w:val="20"/>
    </w:rPr>
  </w:style>
  <w:style w:type="character" w:styleId="Hyperlink">
    <w:name w:val="Hyperlink"/>
    <w:rPr>
      <w:color w:val="0000FF"/>
      <w:u w:val="single"/>
    </w:rPr>
  </w:style>
  <w:style w:type="paragraph" w:styleId="BodyText3">
    <w:name w:val="Body Text 3"/>
    <w:basedOn w:val="Normal"/>
    <w:pPr>
      <w:tabs>
        <w:tab w:val="left" w:pos="7655"/>
      </w:tabs>
      <w:ind w:right="271"/>
      <w:jc w:val="both"/>
    </w:pPr>
    <w:rPr>
      <w:b/>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customStyle="1" w:styleId="FormTitle">
    <w:name w:val="Form Title"/>
    <w:pPr>
      <w:spacing w:before="420" w:after="140" w:line="280" w:lineRule="atLeast"/>
      <w:jc w:val="center"/>
    </w:pPr>
    <w:rPr>
      <w:rFonts w:ascii="Arial" w:hAnsi="Arial" w:cs="Arial"/>
      <w:b/>
      <w:caps/>
      <w:szCs w:val="22"/>
    </w:rPr>
  </w:style>
  <w:style w:type="character" w:styleId="PageNumber">
    <w:name w:val="page number"/>
    <w:basedOn w:val="DefaultParagraphFont"/>
  </w:style>
  <w:style w:type="paragraph" w:styleId="BodyTextIndent">
    <w:name w:val="Body Text Indent"/>
    <w:basedOn w:val="Normal"/>
    <w:pPr>
      <w:spacing w:after="120"/>
      <w:ind w:left="283"/>
    </w:pPr>
  </w:style>
  <w:style w:type="character" w:styleId="Strong">
    <w:name w:val="Strong"/>
    <w:qFormat/>
    <w:rPr>
      <w:b/>
      <w:bCs/>
    </w:rPr>
  </w:style>
  <w:style w:type="paragraph" w:styleId="ListParagraph">
    <w:name w:val="List Paragraph"/>
    <w:basedOn w:val="Normal"/>
    <w:uiPriority w:val="34"/>
    <w:qFormat/>
    <w:rsid w:val="00AB68B5"/>
    <w:pPr>
      <w:ind w:left="720"/>
      <w:contextualSpacing/>
    </w:pPr>
  </w:style>
  <w:style w:type="character" w:customStyle="1" w:styleId="BodyTextChar">
    <w:name w:val="Body Text Char"/>
    <w:basedOn w:val="DefaultParagraphFont"/>
    <w:link w:val="BodyText"/>
    <w:rsid w:val="009935AA"/>
    <w:rPr>
      <w:rFonts w:ascii="Times New Roman" w:hAnsi="Times New Roman"/>
    </w:rPr>
  </w:style>
  <w:style w:type="character" w:styleId="FollowedHyperlink">
    <w:name w:val="FollowedHyperlink"/>
    <w:basedOn w:val="DefaultParagraphFont"/>
    <w:semiHidden/>
    <w:unhideWhenUsed/>
    <w:rsid w:val="005C48F9"/>
    <w:rPr>
      <w:color w:val="800080" w:themeColor="followedHyperlink"/>
      <w:u w:val="single"/>
    </w:rPr>
  </w:style>
  <w:style w:type="character" w:customStyle="1" w:styleId="Heading2Char">
    <w:name w:val="Heading 2 Char"/>
    <w:basedOn w:val="DefaultParagraphFont"/>
    <w:link w:val="Heading2"/>
    <w:rsid w:val="00D7698B"/>
    <w:rPr>
      <w:rFonts w:ascii="Times New Roman" w:hAnsi="Times New Roman"/>
      <w:sz w:val="24"/>
    </w:rPr>
  </w:style>
  <w:style w:type="character" w:customStyle="1" w:styleId="Heading3Char">
    <w:name w:val="Heading 3 Char"/>
    <w:basedOn w:val="DefaultParagraphFont"/>
    <w:link w:val="Heading3"/>
    <w:rsid w:val="00D7698B"/>
    <w:rPr>
      <w:rFonts w:ascii="Times New Roman" w:hAnsi="Times New Roman"/>
      <w:b/>
    </w:rPr>
  </w:style>
  <w:style w:type="table" w:styleId="TableGrid">
    <w:name w:val="Table Grid"/>
    <w:basedOn w:val="TableNormal"/>
    <w:uiPriority w:val="59"/>
    <w:rsid w:val="00DA4B2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mSchNo">
    <w:name w:val="CharAmSchNo"/>
    <w:basedOn w:val="DefaultParagraphFont"/>
    <w:uiPriority w:val="2"/>
    <w:semiHidden/>
    <w:qFormat/>
    <w:rsid w:val="00705897"/>
  </w:style>
  <w:style w:type="paragraph" w:customStyle="1" w:styleId="SH1">
    <w:name w:val="SH 1"/>
    <w:basedOn w:val="Normal"/>
    <w:autoRedefine/>
    <w:qFormat/>
    <w:rsid w:val="00705897"/>
    <w:pPr>
      <w:spacing w:before="200" w:line="280" w:lineRule="atLeast"/>
      <w:outlineLvl w:val="1"/>
    </w:pPr>
    <w:rPr>
      <w:rFonts w:eastAsia="Calibri"/>
      <w:b/>
      <w:sz w:val="32"/>
      <w:szCs w:val="32"/>
      <w:lang w:eastAsia="en-US"/>
    </w:rPr>
  </w:style>
  <w:style w:type="paragraph" w:customStyle="1" w:styleId="SHHeader">
    <w:name w:val="SH Header"/>
    <w:autoRedefine/>
    <w:uiPriority w:val="2"/>
    <w:qFormat/>
    <w:rsid w:val="00705897"/>
    <w:rPr>
      <w:rFonts w:ascii="Times New Roman" w:eastAsia="Calibri" w:hAnsi="Times New Roman"/>
      <w:b/>
      <w:color w:val="000000"/>
      <w:sz w:val="22"/>
      <w:szCs w:val="22"/>
      <w:lang w:eastAsia="en-US"/>
    </w:rPr>
  </w:style>
  <w:style w:type="paragraph" w:customStyle="1" w:styleId="ItemHead">
    <w:name w:val="ItemHead"/>
    <w:aliases w:val="ih"/>
    <w:basedOn w:val="Normal"/>
    <w:next w:val="Normal"/>
    <w:rsid w:val="00705897"/>
    <w:pPr>
      <w:keepNext/>
      <w:keepLines/>
      <w:spacing w:before="220"/>
      <w:ind w:left="709" w:hanging="709"/>
    </w:pPr>
    <w:rPr>
      <w:rFonts w:ascii="Arial" w:hAnsi="Arial"/>
      <w:b/>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8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law.gov.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legislation.gov.au/Details/C2018G00472" TargetMode="External"/><Relationship Id="rId4" Type="http://schemas.openxmlformats.org/officeDocument/2006/relationships/webSettings" Target="webSettings.xml"/><Relationship Id="rId9" Type="http://schemas.openxmlformats.org/officeDocument/2006/relationships/hyperlink" Target="http://www.rma.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2707</Words>
  <Characters>16880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2018-10-05T02:53:00Z</dcterms:created>
  <dcterms:modified xsi:type="dcterms:W3CDTF">2018-10-25T04:16:00Z</dcterms:modified>
</cp:coreProperties>
</file>