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8E1DD7">
        <w:rPr>
          <w:b/>
        </w:rPr>
        <w:t>37</w:t>
      </w:r>
      <w:r w:rsidR="007E3905">
        <w:rPr>
          <w:b/>
        </w:rPr>
        <w:t xml:space="preserve"> to </w:t>
      </w:r>
      <w:r w:rsidR="006074CB">
        <w:rPr>
          <w:b/>
        </w:rPr>
        <w:t>5</w:t>
      </w:r>
      <w:r w:rsidR="00E7133C">
        <w:rPr>
          <w:b/>
        </w:rPr>
        <w:t>9</w:t>
      </w:r>
      <w:r w:rsidR="0027650B">
        <w:rPr>
          <w:b/>
        </w:rPr>
        <w:t xml:space="preserve"> </w:t>
      </w:r>
      <w:r w:rsidR="00CD65BE">
        <w:rPr>
          <w:b/>
        </w:rPr>
        <w:t>of</w:t>
      </w:r>
      <w:r w:rsidRPr="00FE0453">
        <w:rPr>
          <w:b/>
        </w:rPr>
        <w:t xml:space="preserve"> 20</w:t>
      </w:r>
      <w:r w:rsidR="000F6397">
        <w:rPr>
          <w:b/>
        </w:rPr>
        <w:t>2</w:t>
      </w:r>
      <w:r w:rsidR="00254E1D">
        <w:rPr>
          <w:b/>
        </w:rPr>
        <w:t>2</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D63954" w:rsidRDefault="002E0408" w:rsidP="00B803B0">
      <w:pPr>
        <w:tabs>
          <w:tab w:val="left" w:pos="2410"/>
          <w:tab w:val="left" w:pos="7655"/>
        </w:tabs>
        <w:jc w:val="both"/>
      </w:pPr>
      <w:r w:rsidRPr="00FE0453">
        <w:t xml:space="preserve">Statements of Principles Nos. </w:t>
      </w:r>
      <w:r w:rsidR="008E1DD7">
        <w:t>37</w:t>
      </w:r>
      <w:r w:rsidR="00F74D34" w:rsidRPr="00FE0453">
        <w:t xml:space="preserve"> </w:t>
      </w:r>
      <w:r w:rsidR="00FA54D5">
        <w:t xml:space="preserve">to </w:t>
      </w:r>
      <w:r w:rsidR="006074CB">
        <w:t>5</w:t>
      </w:r>
      <w:r w:rsidR="00E7133C">
        <w:t>9</w:t>
      </w:r>
      <w:r w:rsidRPr="00FE0453">
        <w:t xml:space="preserve"> of 20</w:t>
      </w:r>
      <w:r w:rsidR="007E3905">
        <w:t>2</w:t>
      </w:r>
      <w:r w:rsidR="00254E1D">
        <w:t>2</w:t>
      </w:r>
      <w:r w:rsidR="007E3905">
        <w:t xml:space="preserve"> </w:t>
      </w:r>
      <w:r w:rsidRPr="00FE0453">
        <w:t xml:space="preserve">were signed by the Chairperson of the Repatriation Medical Authority (the Authority) on </w:t>
      </w:r>
      <w:r w:rsidR="008E1DD7">
        <w:t>29 April</w:t>
      </w:r>
      <w:r w:rsidR="007C2FBA" w:rsidRPr="007C2FBA">
        <w:t xml:space="preserve"> 2022</w:t>
      </w:r>
      <w:r w:rsidRPr="007C2FBA">
        <w:t xml:space="preserve">. </w:t>
      </w:r>
      <w:r w:rsidR="00EE0153" w:rsidRPr="007C2FBA">
        <w:t>The day of commencement as specified in each of the</w:t>
      </w:r>
      <w:r w:rsidR="00D63954" w:rsidRPr="007C2FBA">
        <w:t>se</w:t>
      </w:r>
      <w:r w:rsidR="00EE0153" w:rsidRPr="007C2FBA">
        <w:t xml:space="preserve"> Instruments is </w:t>
      </w:r>
      <w:r w:rsidR="008E1DD7">
        <w:t>30 May</w:t>
      </w:r>
      <w:r w:rsidR="00254E1D" w:rsidRPr="007C2FBA">
        <w:t xml:space="preserve"> 2022</w:t>
      </w:r>
      <w:r w:rsidR="00EE0153" w:rsidRPr="007C2FBA">
        <w:t>.</w:t>
      </w:r>
      <w:r w:rsidR="00D63954" w:rsidRPr="007C2FBA">
        <w:t xml:space="preserve">  </w:t>
      </w:r>
    </w:p>
    <w:p w:rsidR="00D63954" w:rsidRDefault="00D63954" w:rsidP="00B803B0">
      <w:pPr>
        <w:tabs>
          <w:tab w:val="left" w:pos="2410"/>
          <w:tab w:val="left" w:pos="7655"/>
        </w:tabs>
        <w:jc w:val="both"/>
      </w:pPr>
    </w:p>
    <w:p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903573" w:rsidP="004669F2">
      <w:pPr>
        <w:tabs>
          <w:tab w:val="left" w:pos="2410"/>
          <w:tab w:val="left" w:pos="7655"/>
        </w:tabs>
        <w:rPr>
          <w:sz w:val="16"/>
        </w:rPr>
      </w:pPr>
      <w:r>
        <w:t>11</w:t>
      </w:r>
      <w:r w:rsidR="008E1DD7">
        <w:t xml:space="preserve"> May</w:t>
      </w:r>
      <w:r w:rsidR="00254E1D" w:rsidRPr="00771735">
        <w:t xml:space="preserve"> 2022</w:t>
      </w:r>
      <w:r w:rsidR="00744EEC" w:rsidRPr="0080326C">
        <w:br w:type="page"/>
      </w:r>
    </w:p>
    <w:p w:rsidR="009929DD" w:rsidRDefault="009929DD">
      <w:pPr>
        <w:pStyle w:val="Header"/>
        <w:jc w:val="center"/>
        <w:outlineLvl w:val="0"/>
        <w:rPr>
          <w:b/>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2004"/>
        <w:gridCol w:w="2693"/>
        <w:gridCol w:w="1984"/>
        <w:gridCol w:w="2250"/>
      </w:tblGrid>
      <w:tr w:rsidR="00191676" w:rsidRPr="0086328E" w:rsidTr="006C0E05">
        <w:trPr>
          <w:cantSplit/>
        </w:trPr>
        <w:tc>
          <w:tcPr>
            <w:tcW w:w="2004"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693"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rsidP="00F731B4">
            <w:pPr>
              <w:rPr>
                <w:b/>
              </w:rPr>
            </w:pPr>
            <w:r w:rsidRPr="00A73805">
              <w:rPr>
                <w:b/>
              </w:rPr>
              <w:t>RE</w:t>
            </w:r>
            <w:r w:rsidR="00F731B4">
              <w:rPr>
                <w:b/>
              </w:rPr>
              <w:t>PEALS</w:t>
            </w:r>
          </w:p>
        </w:tc>
      </w:tr>
      <w:tr w:rsidR="00D731BF" w:rsidRPr="00A73805" w:rsidTr="006C0E05">
        <w:trPr>
          <w:cantSplit/>
        </w:trPr>
        <w:tc>
          <w:tcPr>
            <w:tcW w:w="2004" w:type="dxa"/>
            <w:tcBorders>
              <w:top w:val="single" w:sz="6" w:space="0" w:color="auto"/>
              <w:left w:val="single" w:sz="6" w:space="0" w:color="auto"/>
              <w:bottom w:val="single" w:sz="6" w:space="0" w:color="auto"/>
              <w:right w:val="single" w:sz="6" w:space="0" w:color="auto"/>
            </w:tcBorders>
          </w:tcPr>
          <w:p w:rsidR="00D731BF" w:rsidRPr="00771735" w:rsidRDefault="00D731BF"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rsidR="00D731BF" w:rsidRPr="00771735" w:rsidRDefault="00D731BF" w:rsidP="00870747"/>
        </w:tc>
        <w:tc>
          <w:tcPr>
            <w:tcW w:w="1984" w:type="dxa"/>
            <w:tcBorders>
              <w:top w:val="single" w:sz="6" w:space="0" w:color="auto"/>
              <w:left w:val="single" w:sz="6" w:space="0" w:color="auto"/>
              <w:bottom w:val="single" w:sz="6" w:space="0" w:color="auto"/>
              <w:right w:val="single" w:sz="6" w:space="0" w:color="auto"/>
            </w:tcBorders>
          </w:tcPr>
          <w:p w:rsidR="00D731BF" w:rsidRPr="00771735"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D731BF" w:rsidRPr="008037EE" w:rsidRDefault="00D731BF" w:rsidP="00BB7B5C">
            <w:pPr>
              <w:rPr>
                <w:szCs w:val="24"/>
              </w:rPr>
            </w:pPr>
          </w:p>
        </w:tc>
      </w:tr>
      <w:tr w:rsidR="00D731BF" w:rsidRPr="00A73805" w:rsidTr="006C0E05">
        <w:trPr>
          <w:cantSplit/>
        </w:trPr>
        <w:tc>
          <w:tcPr>
            <w:tcW w:w="2004" w:type="dxa"/>
            <w:tcBorders>
              <w:top w:val="single" w:sz="6" w:space="0" w:color="auto"/>
              <w:left w:val="single" w:sz="6" w:space="0" w:color="auto"/>
              <w:bottom w:val="single" w:sz="6" w:space="0" w:color="auto"/>
              <w:right w:val="single" w:sz="6" w:space="0" w:color="auto"/>
            </w:tcBorders>
          </w:tcPr>
          <w:p w:rsidR="00D731BF" w:rsidRPr="00771735" w:rsidRDefault="008E1DD7" w:rsidP="00254E1D">
            <w:pPr>
              <w:rPr>
                <w:szCs w:val="24"/>
              </w:rPr>
            </w:pPr>
            <w:r>
              <w:rPr>
                <w:szCs w:val="24"/>
              </w:rPr>
              <w:t>37 &amp;38</w:t>
            </w:r>
            <w:r w:rsidR="00771735" w:rsidRPr="00771735">
              <w:rPr>
                <w:szCs w:val="24"/>
              </w:rPr>
              <w:t>/2022</w:t>
            </w:r>
          </w:p>
        </w:tc>
        <w:tc>
          <w:tcPr>
            <w:tcW w:w="2693" w:type="dxa"/>
            <w:tcBorders>
              <w:top w:val="single" w:sz="6" w:space="0" w:color="auto"/>
              <w:left w:val="single" w:sz="6" w:space="0" w:color="auto"/>
              <w:bottom w:val="single" w:sz="6" w:space="0" w:color="auto"/>
              <w:right w:val="single" w:sz="6" w:space="0" w:color="auto"/>
            </w:tcBorders>
          </w:tcPr>
          <w:p w:rsidR="00D731BF" w:rsidRPr="00771735" w:rsidRDefault="008E1DD7" w:rsidP="00870747">
            <w:r>
              <w:t>seizure</w:t>
            </w:r>
          </w:p>
        </w:tc>
        <w:tc>
          <w:tcPr>
            <w:tcW w:w="1984" w:type="dxa"/>
            <w:tcBorders>
              <w:top w:val="single" w:sz="6" w:space="0" w:color="auto"/>
              <w:left w:val="single" w:sz="6" w:space="0" w:color="auto"/>
              <w:bottom w:val="single" w:sz="6" w:space="0" w:color="auto"/>
              <w:right w:val="single" w:sz="6" w:space="0" w:color="auto"/>
            </w:tcBorders>
          </w:tcPr>
          <w:p w:rsidR="00D731BF" w:rsidRPr="00771735" w:rsidRDefault="008E1DD7" w:rsidP="0027650B">
            <w:pPr>
              <w:rPr>
                <w:szCs w:val="24"/>
              </w:rPr>
            </w:pPr>
            <w:r>
              <w:rPr>
                <w:szCs w:val="24"/>
              </w:rPr>
              <w:t>30/05</w:t>
            </w:r>
            <w:r w:rsidR="00771735" w:rsidRPr="00771735">
              <w:rPr>
                <w:szCs w:val="24"/>
              </w:rPr>
              <w:t>/2022</w:t>
            </w:r>
          </w:p>
        </w:tc>
        <w:tc>
          <w:tcPr>
            <w:tcW w:w="2250" w:type="dxa"/>
            <w:tcBorders>
              <w:top w:val="single" w:sz="6" w:space="0" w:color="auto"/>
              <w:left w:val="single" w:sz="6" w:space="0" w:color="auto"/>
              <w:bottom w:val="single" w:sz="6" w:space="0" w:color="auto"/>
              <w:right w:val="single" w:sz="6" w:space="0" w:color="auto"/>
            </w:tcBorders>
          </w:tcPr>
          <w:p w:rsidR="00D731BF" w:rsidRPr="00EF0ACB" w:rsidRDefault="00FA25A8" w:rsidP="00BB7B5C">
            <w:pPr>
              <w:rPr>
                <w:szCs w:val="24"/>
              </w:rPr>
            </w:pPr>
            <w:r>
              <w:rPr>
                <w:szCs w:val="24"/>
              </w:rPr>
              <w:t>Nil</w:t>
            </w:r>
          </w:p>
        </w:tc>
      </w:tr>
      <w:tr w:rsidR="00882ABA" w:rsidRPr="00A73805" w:rsidTr="006C0E05">
        <w:trPr>
          <w:cantSplit/>
        </w:trPr>
        <w:tc>
          <w:tcPr>
            <w:tcW w:w="2004" w:type="dxa"/>
            <w:tcBorders>
              <w:top w:val="single" w:sz="6" w:space="0" w:color="auto"/>
              <w:left w:val="single" w:sz="6" w:space="0" w:color="auto"/>
              <w:bottom w:val="single" w:sz="6" w:space="0" w:color="auto"/>
              <w:right w:val="single" w:sz="6" w:space="0" w:color="auto"/>
            </w:tcBorders>
          </w:tcPr>
          <w:p w:rsidR="00882ABA" w:rsidRPr="00771735" w:rsidRDefault="00882ABA" w:rsidP="00BB7B5C">
            <w:pPr>
              <w:rPr>
                <w:szCs w:val="24"/>
              </w:rPr>
            </w:pPr>
          </w:p>
        </w:tc>
        <w:tc>
          <w:tcPr>
            <w:tcW w:w="2693" w:type="dxa"/>
            <w:tcBorders>
              <w:top w:val="single" w:sz="6" w:space="0" w:color="auto"/>
              <w:left w:val="single" w:sz="6" w:space="0" w:color="auto"/>
              <w:bottom w:val="single" w:sz="6" w:space="0" w:color="auto"/>
              <w:right w:val="single" w:sz="6" w:space="0" w:color="auto"/>
            </w:tcBorders>
          </w:tcPr>
          <w:p w:rsidR="00882ABA" w:rsidRPr="00771735"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Pr="00771735"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EF0ACB" w:rsidRDefault="00882ABA" w:rsidP="00BB7B5C">
            <w:pPr>
              <w:rPr>
                <w:szCs w:val="24"/>
              </w:rPr>
            </w:pPr>
          </w:p>
        </w:tc>
      </w:tr>
      <w:tr w:rsidR="00B87480" w:rsidRPr="00A73805" w:rsidTr="006C0E05">
        <w:trPr>
          <w:cantSplit/>
        </w:trPr>
        <w:tc>
          <w:tcPr>
            <w:tcW w:w="2004" w:type="dxa"/>
            <w:tcBorders>
              <w:top w:val="single" w:sz="6" w:space="0" w:color="auto"/>
              <w:left w:val="single" w:sz="6" w:space="0" w:color="auto"/>
              <w:bottom w:val="single" w:sz="6" w:space="0" w:color="auto"/>
              <w:right w:val="single" w:sz="6" w:space="0" w:color="auto"/>
            </w:tcBorders>
          </w:tcPr>
          <w:p w:rsidR="00B87480" w:rsidRPr="00771735" w:rsidRDefault="00830849" w:rsidP="00655734">
            <w:pPr>
              <w:rPr>
                <w:szCs w:val="24"/>
              </w:rPr>
            </w:pPr>
            <w:r>
              <w:rPr>
                <w:szCs w:val="24"/>
              </w:rPr>
              <w:t>39</w:t>
            </w:r>
            <w:r w:rsidR="00254E1D" w:rsidRPr="00771735">
              <w:rPr>
                <w:szCs w:val="24"/>
              </w:rPr>
              <w:t xml:space="preserve"> &amp; </w:t>
            </w:r>
            <w:r>
              <w:rPr>
                <w:szCs w:val="24"/>
              </w:rPr>
              <w:t>40</w:t>
            </w:r>
            <w:r w:rsidR="00254E1D" w:rsidRPr="00771735">
              <w:rPr>
                <w:szCs w:val="24"/>
              </w:rPr>
              <w:t>/2022</w:t>
            </w:r>
          </w:p>
        </w:tc>
        <w:tc>
          <w:tcPr>
            <w:tcW w:w="2693" w:type="dxa"/>
            <w:tcBorders>
              <w:top w:val="single" w:sz="6" w:space="0" w:color="auto"/>
              <w:left w:val="single" w:sz="6" w:space="0" w:color="auto"/>
              <w:bottom w:val="single" w:sz="6" w:space="0" w:color="auto"/>
              <w:right w:val="single" w:sz="6" w:space="0" w:color="auto"/>
            </w:tcBorders>
          </w:tcPr>
          <w:p w:rsidR="00B87480" w:rsidRPr="00771735" w:rsidRDefault="00BC146D" w:rsidP="00254E1D">
            <w:r>
              <w:t>m</w:t>
            </w:r>
            <w:r w:rsidR="00830849">
              <w:t>alignant neoplasm of the thyroid gland</w:t>
            </w:r>
          </w:p>
        </w:tc>
        <w:tc>
          <w:tcPr>
            <w:tcW w:w="1984" w:type="dxa"/>
            <w:tcBorders>
              <w:top w:val="single" w:sz="6" w:space="0" w:color="auto"/>
              <w:left w:val="single" w:sz="6" w:space="0" w:color="auto"/>
              <w:bottom w:val="single" w:sz="6" w:space="0" w:color="auto"/>
              <w:right w:val="single" w:sz="6" w:space="0" w:color="auto"/>
            </w:tcBorders>
          </w:tcPr>
          <w:p w:rsidR="00B87480" w:rsidRPr="00771735" w:rsidRDefault="00830849" w:rsidP="005B6C06">
            <w:pPr>
              <w:rPr>
                <w:szCs w:val="24"/>
              </w:rPr>
            </w:pPr>
            <w:r>
              <w:rPr>
                <w:szCs w:val="24"/>
              </w:rPr>
              <w:t>30/05</w:t>
            </w:r>
            <w:r w:rsidR="00771735" w:rsidRPr="00771735">
              <w:rPr>
                <w:szCs w:val="24"/>
              </w:rPr>
              <w:t>/2022</w:t>
            </w:r>
          </w:p>
        </w:tc>
        <w:tc>
          <w:tcPr>
            <w:tcW w:w="2250" w:type="dxa"/>
            <w:tcBorders>
              <w:top w:val="single" w:sz="6" w:space="0" w:color="auto"/>
              <w:left w:val="single" w:sz="6" w:space="0" w:color="auto"/>
              <w:bottom w:val="single" w:sz="6" w:space="0" w:color="auto"/>
              <w:right w:val="single" w:sz="6" w:space="0" w:color="auto"/>
            </w:tcBorders>
          </w:tcPr>
          <w:p w:rsidR="00B87480" w:rsidRPr="00EF0ACB" w:rsidRDefault="00830849" w:rsidP="00EF0ACB">
            <w:pPr>
              <w:rPr>
                <w:szCs w:val="24"/>
              </w:rPr>
            </w:pPr>
            <w:r>
              <w:rPr>
                <w:szCs w:val="24"/>
              </w:rPr>
              <w:t>C73</w:t>
            </w:r>
          </w:p>
        </w:tc>
      </w:tr>
      <w:tr w:rsidR="009F6E8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9F6E8D" w:rsidRPr="00771735" w:rsidRDefault="009F6E8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9F6E8D" w:rsidRPr="00771735" w:rsidRDefault="009F6E8D" w:rsidP="00B87480"/>
        </w:tc>
        <w:tc>
          <w:tcPr>
            <w:tcW w:w="1984" w:type="dxa"/>
            <w:tcBorders>
              <w:top w:val="single" w:sz="6" w:space="0" w:color="auto"/>
              <w:left w:val="single" w:sz="6" w:space="0" w:color="auto"/>
              <w:bottom w:val="single" w:sz="4" w:space="0" w:color="auto"/>
              <w:right w:val="single" w:sz="6" w:space="0" w:color="auto"/>
            </w:tcBorders>
          </w:tcPr>
          <w:p w:rsidR="009F6E8D" w:rsidRPr="00771735" w:rsidRDefault="009F6E8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9F6E8D" w:rsidRPr="00EF0ACB" w:rsidRDefault="009F6E8D" w:rsidP="00B87480">
            <w:pPr>
              <w:jc w:val="both"/>
              <w:rPr>
                <w:szCs w:val="24"/>
              </w:rPr>
            </w:pP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771735" w:rsidRDefault="00BC146D" w:rsidP="00655734">
            <w:pPr>
              <w:rPr>
                <w:szCs w:val="24"/>
              </w:rPr>
            </w:pPr>
            <w:r>
              <w:rPr>
                <w:szCs w:val="24"/>
              </w:rPr>
              <w:t>41</w:t>
            </w:r>
            <w:r w:rsidR="00254E1D" w:rsidRPr="00771735">
              <w:rPr>
                <w:szCs w:val="24"/>
              </w:rPr>
              <w:t xml:space="preserve"> &amp; </w:t>
            </w:r>
            <w:r>
              <w:rPr>
                <w:szCs w:val="24"/>
              </w:rPr>
              <w:t>42</w:t>
            </w:r>
            <w:r w:rsidR="00254E1D" w:rsidRPr="00771735">
              <w:rPr>
                <w:szCs w:val="24"/>
              </w:rPr>
              <w:t>/2022</w:t>
            </w:r>
          </w:p>
        </w:tc>
        <w:tc>
          <w:tcPr>
            <w:tcW w:w="2693" w:type="dxa"/>
            <w:tcBorders>
              <w:top w:val="single" w:sz="6" w:space="0" w:color="auto"/>
              <w:left w:val="single" w:sz="6" w:space="0" w:color="auto"/>
              <w:bottom w:val="single" w:sz="4" w:space="0" w:color="auto"/>
              <w:right w:val="single" w:sz="6" w:space="0" w:color="auto"/>
            </w:tcBorders>
          </w:tcPr>
          <w:p w:rsidR="00254E1D" w:rsidRPr="00771735" w:rsidRDefault="00BC146D" w:rsidP="00B87480">
            <w:r>
              <w:t>malignant neoplasm of the larynx</w:t>
            </w:r>
          </w:p>
        </w:tc>
        <w:tc>
          <w:tcPr>
            <w:tcW w:w="1984" w:type="dxa"/>
            <w:tcBorders>
              <w:top w:val="single" w:sz="6" w:space="0" w:color="auto"/>
              <w:left w:val="single" w:sz="6" w:space="0" w:color="auto"/>
              <w:bottom w:val="single" w:sz="4" w:space="0" w:color="auto"/>
              <w:right w:val="single" w:sz="6" w:space="0" w:color="auto"/>
            </w:tcBorders>
          </w:tcPr>
          <w:p w:rsidR="00254E1D" w:rsidRPr="00771735" w:rsidRDefault="00BC146D" w:rsidP="005B6C06">
            <w:pPr>
              <w:rPr>
                <w:szCs w:val="24"/>
              </w:rPr>
            </w:pPr>
            <w:r>
              <w:rPr>
                <w:szCs w:val="24"/>
              </w:rPr>
              <w:t>30/05</w:t>
            </w:r>
            <w:r w:rsidR="00771735" w:rsidRPr="00771735">
              <w:rPr>
                <w:szCs w:val="24"/>
              </w:rPr>
              <w:t>/2022</w:t>
            </w: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BC146D" w:rsidP="00B87480">
            <w:pPr>
              <w:jc w:val="both"/>
              <w:rPr>
                <w:szCs w:val="24"/>
              </w:rPr>
            </w:pPr>
            <w:r>
              <w:rPr>
                <w:szCs w:val="24"/>
              </w:rPr>
              <w:t>C32</w:t>
            </w: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254E1D" w:rsidP="00B87480">
            <w:pPr>
              <w:jc w:val="both"/>
              <w:rPr>
                <w:szCs w:val="24"/>
              </w:rPr>
            </w:pP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771735" w:rsidRDefault="00BC146D" w:rsidP="00655734">
            <w:pPr>
              <w:rPr>
                <w:szCs w:val="24"/>
              </w:rPr>
            </w:pPr>
            <w:r>
              <w:rPr>
                <w:szCs w:val="24"/>
              </w:rPr>
              <w:t>43</w:t>
            </w:r>
            <w:r w:rsidR="00254E1D" w:rsidRPr="00771735">
              <w:rPr>
                <w:szCs w:val="24"/>
              </w:rPr>
              <w:t xml:space="preserve"> &amp; </w:t>
            </w:r>
            <w:r>
              <w:rPr>
                <w:szCs w:val="24"/>
              </w:rPr>
              <w:t>44</w:t>
            </w:r>
            <w:r w:rsidR="00254E1D" w:rsidRPr="00771735">
              <w:rPr>
                <w:szCs w:val="24"/>
              </w:rPr>
              <w:t>/2022</w:t>
            </w:r>
          </w:p>
        </w:tc>
        <w:tc>
          <w:tcPr>
            <w:tcW w:w="2693" w:type="dxa"/>
            <w:tcBorders>
              <w:top w:val="single" w:sz="6" w:space="0" w:color="auto"/>
              <w:left w:val="single" w:sz="6" w:space="0" w:color="auto"/>
              <w:bottom w:val="single" w:sz="4" w:space="0" w:color="auto"/>
              <w:right w:val="single" w:sz="6" w:space="0" w:color="auto"/>
            </w:tcBorders>
          </w:tcPr>
          <w:p w:rsidR="00254E1D" w:rsidRPr="00771735" w:rsidRDefault="00BC146D" w:rsidP="00B87480">
            <w:r>
              <w:t>morbid obesity</w:t>
            </w:r>
          </w:p>
        </w:tc>
        <w:tc>
          <w:tcPr>
            <w:tcW w:w="1984" w:type="dxa"/>
            <w:tcBorders>
              <w:top w:val="single" w:sz="6" w:space="0" w:color="auto"/>
              <w:left w:val="single" w:sz="6" w:space="0" w:color="auto"/>
              <w:bottom w:val="single" w:sz="4" w:space="0" w:color="auto"/>
              <w:right w:val="single" w:sz="6" w:space="0" w:color="auto"/>
            </w:tcBorders>
          </w:tcPr>
          <w:p w:rsidR="00254E1D" w:rsidRPr="00771735" w:rsidRDefault="00BC146D" w:rsidP="005B6C06">
            <w:pPr>
              <w:rPr>
                <w:szCs w:val="24"/>
              </w:rPr>
            </w:pPr>
            <w:r>
              <w:rPr>
                <w:szCs w:val="24"/>
              </w:rPr>
              <w:t>30/05</w:t>
            </w:r>
            <w:r w:rsidR="00771735" w:rsidRPr="00771735">
              <w:rPr>
                <w:szCs w:val="24"/>
              </w:rPr>
              <w:t>/2022</w:t>
            </w: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0E488E" w:rsidP="00B87480">
            <w:pPr>
              <w:jc w:val="both"/>
              <w:rPr>
                <w:szCs w:val="24"/>
              </w:rPr>
            </w:pPr>
            <w:r>
              <w:rPr>
                <w:szCs w:val="24"/>
              </w:rPr>
              <w:t>Nil</w:t>
            </w: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771735"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254E1D" w:rsidRPr="00771735" w:rsidRDefault="00254E1D" w:rsidP="00B87480"/>
        </w:tc>
        <w:tc>
          <w:tcPr>
            <w:tcW w:w="1984" w:type="dxa"/>
            <w:tcBorders>
              <w:top w:val="single" w:sz="6" w:space="0" w:color="auto"/>
              <w:left w:val="single" w:sz="6" w:space="0" w:color="auto"/>
              <w:bottom w:val="single" w:sz="4" w:space="0" w:color="auto"/>
              <w:right w:val="single" w:sz="6" w:space="0" w:color="auto"/>
            </w:tcBorders>
          </w:tcPr>
          <w:p w:rsidR="00254E1D" w:rsidRPr="00771735"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BC146D" w:rsidRPr="00EF0ACB" w:rsidRDefault="00BC146D" w:rsidP="00B87480">
            <w:pPr>
              <w:jc w:val="both"/>
              <w:rPr>
                <w:szCs w:val="24"/>
              </w:rPr>
            </w:pPr>
          </w:p>
        </w:tc>
      </w:tr>
      <w:tr w:rsidR="00BC146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BC146D" w:rsidRPr="00771735" w:rsidRDefault="00BC146D" w:rsidP="00655734">
            <w:pPr>
              <w:rPr>
                <w:szCs w:val="24"/>
              </w:rPr>
            </w:pPr>
            <w:r>
              <w:rPr>
                <w:szCs w:val="24"/>
              </w:rPr>
              <w:t>45 &amp; 46/2022</w:t>
            </w:r>
          </w:p>
        </w:tc>
        <w:tc>
          <w:tcPr>
            <w:tcW w:w="2693" w:type="dxa"/>
            <w:tcBorders>
              <w:top w:val="single" w:sz="6" w:space="0" w:color="auto"/>
              <w:left w:val="single" w:sz="6" w:space="0" w:color="auto"/>
              <w:bottom w:val="single" w:sz="4" w:space="0" w:color="auto"/>
              <w:right w:val="single" w:sz="6" w:space="0" w:color="auto"/>
            </w:tcBorders>
          </w:tcPr>
          <w:p w:rsidR="00BC146D" w:rsidRPr="00771735" w:rsidRDefault="00BC146D" w:rsidP="00B87480">
            <w:r>
              <w:t>sudden unexplained death</w:t>
            </w:r>
          </w:p>
        </w:tc>
        <w:tc>
          <w:tcPr>
            <w:tcW w:w="1984" w:type="dxa"/>
            <w:tcBorders>
              <w:top w:val="single" w:sz="6" w:space="0" w:color="auto"/>
              <w:left w:val="single" w:sz="6" w:space="0" w:color="auto"/>
              <w:bottom w:val="single" w:sz="4" w:space="0" w:color="auto"/>
              <w:right w:val="single" w:sz="6" w:space="0" w:color="auto"/>
            </w:tcBorders>
          </w:tcPr>
          <w:p w:rsidR="00BC146D" w:rsidRPr="00771735" w:rsidRDefault="00BC146D"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BC146D" w:rsidRPr="00EF0ACB" w:rsidRDefault="00BC146D" w:rsidP="00B87480">
            <w:pPr>
              <w:jc w:val="both"/>
              <w:rPr>
                <w:szCs w:val="24"/>
              </w:rPr>
            </w:pPr>
            <w:r>
              <w:rPr>
                <w:szCs w:val="24"/>
              </w:rPr>
              <w:t>R96</w:t>
            </w:r>
          </w:p>
        </w:tc>
      </w:tr>
      <w:tr w:rsidR="00BC146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BC146D" w:rsidRPr="00771735" w:rsidRDefault="00BC146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BC146D" w:rsidRPr="00771735" w:rsidRDefault="00BC146D" w:rsidP="00B87480"/>
        </w:tc>
        <w:tc>
          <w:tcPr>
            <w:tcW w:w="1984" w:type="dxa"/>
            <w:tcBorders>
              <w:top w:val="single" w:sz="6" w:space="0" w:color="auto"/>
              <w:left w:val="single" w:sz="6" w:space="0" w:color="auto"/>
              <w:bottom w:val="single" w:sz="4" w:space="0" w:color="auto"/>
              <w:right w:val="single" w:sz="6" w:space="0" w:color="auto"/>
            </w:tcBorders>
          </w:tcPr>
          <w:p w:rsidR="00BC146D" w:rsidRPr="00771735" w:rsidRDefault="00BC146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BC146D" w:rsidRPr="00EF0ACB" w:rsidRDefault="00BC146D" w:rsidP="00B87480">
            <w:pPr>
              <w:jc w:val="both"/>
              <w:rPr>
                <w:szCs w:val="24"/>
              </w:rPr>
            </w:pPr>
          </w:p>
        </w:tc>
      </w:tr>
      <w:tr w:rsidR="00771735" w:rsidRPr="00A73805"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71735" w:rsidRPr="00771735" w:rsidRDefault="00771735" w:rsidP="00771735">
            <w:pPr>
              <w:rPr>
                <w:b/>
              </w:rPr>
            </w:pPr>
            <w:r w:rsidRPr="00771735">
              <w:rPr>
                <w:b/>
              </w:rPr>
              <w:t>DETERMINATIONS</w:t>
            </w: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254E1D" w:rsidP="00B87480">
            <w:pPr>
              <w:jc w:val="both"/>
              <w:rPr>
                <w:szCs w:val="24"/>
              </w:rPr>
            </w:pP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EF0ACB" w:rsidRDefault="000E488E" w:rsidP="00655734">
            <w:pPr>
              <w:rPr>
                <w:szCs w:val="24"/>
              </w:rPr>
            </w:pPr>
            <w:r>
              <w:rPr>
                <w:szCs w:val="24"/>
              </w:rPr>
              <w:t>47 &amp; 48</w:t>
            </w:r>
            <w:r w:rsidR="00254E1D" w:rsidRPr="00EF0ACB">
              <w:rPr>
                <w:szCs w:val="24"/>
              </w:rPr>
              <w:t>/2022</w:t>
            </w:r>
          </w:p>
        </w:tc>
        <w:tc>
          <w:tcPr>
            <w:tcW w:w="2693" w:type="dxa"/>
            <w:tcBorders>
              <w:top w:val="single" w:sz="6" w:space="0" w:color="auto"/>
              <w:left w:val="single" w:sz="6" w:space="0" w:color="auto"/>
              <w:bottom w:val="single" w:sz="4" w:space="0" w:color="auto"/>
              <w:right w:val="single" w:sz="6" w:space="0" w:color="auto"/>
            </w:tcBorders>
          </w:tcPr>
          <w:p w:rsidR="00254E1D" w:rsidRPr="00EF0ACB" w:rsidRDefault="00A57486" w:rsidP="00B87480">
            <w:r>
              <w:t>t</w:t>
            </w:r>
            <w:r w:rsidR="000E488E">
              <w:t>horacic outlet syndrome</w:t>
            </w:r>
          </w:p>
        </w:tc>
        <w:tc>
          <w:tcPr>
            <w:tcW w:w="1984" w:type="dxa"/>
            <w:tcBorders>
              <w:top w:val="single" w:sz="6" w:space="0" w:color="auto"/>
              <w:left w:val="single" w:sz="6" w:space="0" w:color="auto"/>
              <w:bottom w:val="single" w:sz="4" w:space="0" w:color="auto"/>
              <w:right w:val="single" w:sz="6" w:space="0" w:color="auto"/>
            </w:tcBorders>
          </w:tcPr>
          <w:p w:rsidR="00254E1D" w:rsidRPr="00EF0ACB" w:rsidRDefault="000E488E" w:rsidP="005B6C06">
            <w:pPr>
              <w:rPr>
                <w:szCs w:val="24"/>
              </w:rPr>
            </w:pPr>
            <w:r>
              <w:rPr>
                <w:szCs w:val="24"/>
              </w:rPr>
              <w:t>30/05</w:t>
            </w:r>
            <w:r w:rsidR="00771735" w:rsidRPr="00EF0ACB">
              <w:rPr>
                <w:szCs w:val="24"/>
              </w:rPr>
              <w:t>/2022</w:t>
            </w: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EF0ACB" w:rsidP="00B87480">
            <w:pPr>
              <w:jc w:val="both"/>
              <w:rPr>
                <w:szCs w:val="24"/>
              </w:rPr>
            </w:pPr>
            <w:r w:rsidRPr="00EF0ACB">
              <w:rPr>
                <w:szCs w:val="24"/>
              </w:rPr>
              <w:t>Nil</w:t>
            </w: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EF0ACB" w:rsidRDefault="00254E1D"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254E1D" w:rsidRPr="00EF0ACB" w:rsidRDefault="00254E1D" w:rsidP="00B87480"/>
        </w:tc>
        <w:tc>
          <w:tcPr>
            <w:tcW w:w="1984" w:type="dxa"/>
            <w:tcBorders>
              <w:top w:val="single" w:sz="6" w:space="0" w:color="auto"/>
              <w:left w:val="single" w:sz="6" w:space="0" w:color="auto"/>
              <w:bottom w:val="single" w:sz="4" w:space="0" w:color="auto"/>
              <w:right w:val="single" w:sz="6" w:space="0" w:color="auto"/>
            </w:tcBorders>
          </w:tcPr>
          <w:p w:rsidR="00254E1D" w:rsidRPr="00EF0ACB" w:rsidRDefault="00254E1D"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254E1D" w:rsidRPr="00EF0ACB" w:rsidRDefault="00254E1D" w:rsidP="00B87480">
            <w:pPr>
              <w:jc w:val="both"/>
              <w:rPr>
                <w:szCs w:val="24"/>
              </w:rPr>
            </w:pPr>
          </w:p>
        </w:tc>
      </w:tr>
      <w:tr w:rsidR="00771735" w:rsidRPr="00A73805" w:rsidTr="00771735">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71735" w:rsidRPr="00EF0ACB" w:rsidRDefault="00771735" w:rsidP="00771735">
            <w:pPr>
              <w:rPr>
                <w:szCs w:val="24"/>
              </w:rPr>
            </w:pPr>
            <w:r w:rsidRPr="00EF0ACB">
              <w:rPr>
                <w:b/>
              </w:rPr>
              <w:t>AMENDMENTS</w:t>
            </w:r>
          </w:p>
        </w:tc>
      </w:tr>
      <w:tr w:rsidR="00771735"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771735" w:rsidRPr="00EF0ACB" w:rsidRDefault="00771735"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771735" w:rsidRPr="00EF0ACB" w:rsidRDefault="00771735" w:rsidP="00B87480"/>
        </w:tc>
        <w:tc>
          <w:tcPr>
            <w:tcW w:w="1984" w:type="dxa"/>
            <w:tcBorders>
              <w:top w:val="single" w:sz="6" w:space="0" w:color="auto"/>
              <w:left w:val="single" w:sz="6" w:space="0" w:color="auto"/>
              <w:bottom w:val="single" w:sz="4" w:space="0" w:color="auto"/>
              <w:right w:val="single" w:sz="6" w:space="0" w:color="auto"/>
            </w:tcBorders>
          </w:tcPr>
          <w:p w:rsidR="00771735" w:rsidRPr="00EF0ACB" w:rsidRDefault="00771735"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771735" w:rsidRPr="00EF0ACB" w:rsidRDefault="00771735" w:rsidP="00B87480">
            <w:pPr>
              <w:jc w:val="both"/>
              <w:rPr>
                <w:szCs w:val="24"/>
              </w:rPr>
            </w:pPr>
          </w:p>
        </w:tc>
      </w:tr>
      <w:tr w:rsidR="00254E1D"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254E1D" w:rsidRPr="00EF0ACB" w:rsidRDefault="000E488E" w:rsidP="00655734">
            <w:pPr>
              <w:rPr>
                <w:szCs w:val="24"/>
              </w:rPr>
            </w:pPr>
            <w:r>
              <w:rPr>
                <w:szCs w:val="24"/>
              </w:rPr>
              <w:t>49 &amp; 50</w:t>
            </w:r>
            <w:r w:rsidR="00254E1D" w:rsidRPr="00EF0ACB">
              <w:rPr>
                <w:szCs w:val="24"/>
              </w:rPr>
              <w:t>/2022</w:t>
            </w:r>
          </w:p>
        </w:tc>
        <w:tc>
          <w:tcPr>
            <w:tcW w:w="2693" w:type="dxa"/>
            <w:tcBorders>
              <w:top w:val="single" w:sz="6" w:space="0" w:color="auto"/>
              <w:left w:val="single" w:sz="6" w:space="0" w:color="auto"/>
              <w:bottom w:val="single" w:sz="4" w:space="0" w:color="auto"/>
              <w:right w:val="single" w:sz="6" w:space="0" w:color="auto"/>
            </w:tcBorders>
          </w:tcPr>
          <w:p w:rsidR="00254E1D" w:rsidRPr="00EF0ACB" w:rsidRDefault="00A57486" w:rsidP="00B87480">
            <w:r>
              <w:t>diabetes mellitus</w:t>
            </w:r>
          </w:p>
        </w:tc>
        <w:tc>
          <w:tcPr>
            <w:tcW w:w="1984" w:type="dxa"/>
            <w:tcBorders>
              <w:top w:val="single" w:sz="6" w:space="0" w:color="auto"/>
              <w:left w:val="single" w:sz="6" w:space="0" w:color="auto"/>
              <w:bottom w:val="single" w:sz="4" w:space="0" w:color="auto"/>
              <w:right w:val="single" w:sz="6" w:space="0" w:color="auto"/>
            </w:tcBorders>
          </w:tcPr>
          <w:p w:rsidR="00254E1D" w:rsidRPr="00EF0ACB" w:rsidRDefault="00A57486" w:rsidP="005B6C06">
            <w:pPr>
              <w:rPr>
                <w:szCs w:val="24"/>
              </w:rPr>
            </w:pPr>
            <w:r>
              <w:rPr>
                <w:szCs w:val="24"/>
              </w:rPr>
              <w:t>30/05</w:t>
            </w:r>
            <w:r w:rsidR="00771735" w:rsidRPr="00EF0ACB">
              <w:rPr>
                <w:szCs w:val="24"/>
              </w:rPr>
              <w:t>/2022</w:t>
            </w:r>
          </w:p>
        </w:tc>
        <w:tc>
          <w:tcPr>
            <w:tcW w:w="2250" w:type="dxa"/>
            <w:tcBorders>
              <w:top w:val="single" w:sz="6" w:space="0" w:color="auto"/>
              <w:left w:val="single" w:sz="6" w:space="0" w:color="auto"/>
              <w:bottom w:val="single" w:sz="4" w:space="0" w:color="auto"/>
              <w:right w:val="single" w:sz="6" w:space="0" w:color="auto"/>
            </w:tcBorders>
          </w:tcPr>
          <w:p w:rsidR="00A57486" w:rsidRDefault="00A57486" w:rsidP="00B87480">
            <w:pPr>
              <w:jc w:val="both"/>
              <w:rPr>
                <w:szCs w:val="24"/>
              </w:rPr>
            </w:pPr>
            <w:r>
              <w:rPr>
                <w:szCs w:val="24"/>
              </w:rPr>
              <w:t>E10,E11,E12,E13,</w:t>
            </w:r>
          </w:p>
          <w:p w:rsidR="00254E1D" w:rsidRPr="00EF0ACB" w:rsidRDefault="00A57486" w:rsidP="00B87480">
            <w:pPr>
              <w:jc w:val="both"/>
              <w:rPr>
                <w:szCs w:val="24"/>
              </w:rPr>
            </w:pPr>
            <w:r>
              <w:rPr>
                <w:szCs w:val="24"/>
              </w:rPr>
              <w:t>E14.</w:t>
            </w: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A57486"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A57486" w:rsidRDefault="00A57486" w:rsidP="00B87480"/>
        </w:tc>
        <w:tc>
          <w:tcPr>
            <w:tcW w:w="1984" w:type="dxa"/>
            <w:tcBorders>
              <w:top w:val="single" w:sz="6" w:space="0" w:color="auto"/>
              <w:left w:val="single" w:sz="6" w:space="0" w:color="auto"/>
              <w:bottom w:val="single" w:sz="4" w:space="0" w:color="auto"/>
              <w:right w:val="single" w:sz="6" w:space="0" w:color="auto"/>
            </w:tcBorders>
          </w:tcPr>
          <w:p w:rsidR="00A57486" w:rsidRDefault="00A57486"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A57486" w:rsidRDefault="00A57486" w:rsidP="00B87480">
            <w:pPr>
              <w:jc w:val="both"/>
              <w:rPr>
                <w:szCs w:val="24"/>
              </w:rPr>
            </w:pP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A57486" w:rsidP="00655734">
            <w:pPr>
              <w:rPr>
                <w:szCs w:val="24"/>
              </w:rPr>
            </w:pPr>
            <w:r>
              <w:rPr>
                <w:szCs w:val="24"/>
              </w:rPr>
              <w:t>51 &amp; 52/2022</w:t>
            </w:r>
          </w:p>
        </w:tc>
        <w:tc>
          <w:tcPr>
            <w:tcW w:w="2693" w:type="dxa"/>
            <w:tcBorders>
              <w:top w:val="single" w:sz="6" w:space="0" w:color="auto"/>
              <w:left w:val="single" w:sz="6" w:space="0" w:color="auto"/>
              <w:bottom w:val="single" w:sz="4" w:space="0" w:color="auto"/>
              <w:right w:val="single" w:sz="6" w:space="0" w:color="auto"/>
            </w:tcBorders>
          </w:tcPr>
          <w:p w:rsidR="00A57486" w:rsidRDefault="00A57486" w:rsidP="00B87480">
            <w:r>
              <w:t>hypogonadism</w:t>
            </w:r>
          </w:p>
        </w:tc>
        <w:tc>
          <w:tcPr>
            <w:tcW w:w="1984" w:type="dxa"/>
            <w:tcBorders>
              <w:top w:val="single" w:sz="6" w:space="0" w:color="auto"/>
              <w:left w:val="single" w:sz="6" w:space="0" w:color="auto"/>
              <w:bottom w:val="single" w:sz="4" w:space="0" w:color="auto"/>
              <w:right w:val="single" w:sz="6" w:space="0" w:color="auto"/>
            </w:tcBorders>
          </w:tcPr>
          <w:p w:rsidR="00A57486" w:rsidRDefault="00A57486"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A57486" w:rsidRDefault="006C6DFC" w:rsidP="00B87480">
            <w:pPr>
              <w:jc w:val="both"/>
              <w:rPr>
                <w:szCs w:val="24"/>
              </w:rPr>
            </w:pPr>
            <w:r>
              <w:rPr>
                <w:szCs w:val="24"/>
              </w:rPr>
              <w:t>Nil</w:t>
            </w: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A57486"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A57486" w:rsidRDefault="00A57486" w:rsidP="00B87480"/>
        </w:tc>
        <w:tc>
          <w:tcPr>
            <w:tcW w:w="1984" w:type="dxa"/>
            <w:tcBorders>
              <w:top w:val="single" w:sz="6" w:space="0" w:color="auto"/>
              <w:left w:val="single" w:sz="6" w:space="0" w:color="auto"/>
              <w:bottom w:val="single" w:sz="4" w:space="0" w:color="auto"/>
              <w:right w:val="single" w:sz="6" w:space="0" w:color="auto"/>
            </w:tcBorders>
          </w:tcPr>
          <w:p w:rsidR="00A57486" w:rsidRDefault="00A57486"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A57486" w:rsidRDefault="00A57486" w:rsidP="00B87480">
            <w:pPr>
              <w:jc w:val="both"/>
              <w:rPr>
                <w:szCs w:val="24"/>
              </w:rPr>
            </w:pP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6C6DFC" w:rsidP="00655734">
            <w:pPr>
              <w:rPr>
                <w:szCs w:val="24"/>
              </w:rPr>
            </w:pPr>
            <w:r>
              <w:rPr>
                <w:szCs w:val="24"/>
              </w:rPr>
              <w:t>53 &amp; 54/2022</w:t>
            </w:r>
          </w:p>
        </w:tc>
        <w:tc>
          <w:tcPr>
            <w:tcW w:w="2693" w:type="dxa"/>
            <w:tcBorders>
              <w:top w:val="single" w:sz="6" w:space="0" w:color="auto"/>
              <w:left w:val="single" w:sz="6" w:space="0" w:color="auto"/>
              <w:bottom w:val="single" w:sz="4" w:space="0" w:color="auto"/>
              <w:right w:val="single" w:sz="6" w:space="0" w:color="auto"/>
            </w:tcBorders>
          </w:tcPr>
          <w:p w:rsidR="00A57486" w:rsidRDefault="006C6DFC" w:rsidP="00B87480">
            <w:r>
              <w:t>hypopituitarism</w:t>
            </w:r>
          </w:p>
        </w:tc>
        <w:tc>
          <w:tcPr>
            <w:tcW w:w="1984" w:type="dxa"/>
            <w:tcBorders>
              <w:top w:val="single" w:sz="6" w:space="0" w:color="auto"/>
              <w:left w:val="single" w:sz="6" w:space="0" w:color="auto"/>
              <w:bottom w:val="single" w:sz="4" w:space="0" w:color="auto"/>
              <w:right w:val="single" w:sz="6" w:space="0" w:color="auto"/>
            </w:tcBorders>
          </w:tcPr>
          <w:p w:rsidR="00A57486" w:rsidRDefault="006C6DFC"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A57486" w:rsidRDefault="006C6DFC" w:rsidP="00B87480">
            <w:pPr>
              <w:jc w:val="both"/>
              <w:rPr>
                <w:szCs w:val="24"/>
              </w:rPr>
            </w:pPr>
            <w:r>
              <w:rPr>
                <w:szCs w:val="24"/>
              </w:rPr>
              <w:t>E23.0</w:t>
            </w: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A57486"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A57486" w:rsidRDefault="00A57486" w:rsidP="00B87480"/>
        </w:tc>
        <w:tc>
          <w:tcPr>
            <w:tcW w:w="1984" w:type="dxa"/>
            <w:tcBorders>
              <w:top w:val="single" w:sz="6" w:space="0" w:color="auto"/>
              <w:left w:val="single" w:sz="6" w:space="0" w:color="auto"/>
              <w:bottom w:val="single" w:sz="4" w:space="0" w:color="auto"/>
              <w:right w:val="single" w:sz="6" w:space="0" w:color="auto"/>
            </w:tcBorders>
          </w:tcPr>
          <w:p w:rsidR="00A57486" w:rsidRDefault="00A57486"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A57486" w:rsidRDefault="00A57486" w:rsidP="00B87480">
            <w:pPr>
              <w:jc w:val="both"/>
              <w:rPr>
                <w:szCs w:val="24"/>
              </w:rPr>
            </w:pP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6C6DFC" w:rsidP="00655734">
            <w:pPr>
              <w:rPr>
                <w:szCs w:val="24"/>
              </w:rPr>
            </w:pPr>
            <w:r>
              <w:rPr>
                <w:szCs w:val="24"/>
              </w:rPr>
              <w:t>55 &amp; 56/2022</w:t>
            </w:r>
          </w:p>
        </w:tc>
        <w:tc>
          <w:tcPr>
            <w:tcW w:w="2693" w:type="dxa"/>
            <w:tcBorders>
              <w:top w:val="single" w:sz="6" w:space="0" w:color="auto"/>
              <w:left w:val="single" w:sz="6" w:space="0" w:color="auto"/>
              <w:bottom w:val="single" w:sz="4" w:space="0" w:color="auto"/>
              <w:right w:val="single" w:sz="6" w:space="0" w:color="auto"/>
            </w:tcBorders>
          </w:tcPr>
          <w:p w:rsidR="00A57486" w:rsidRDefault="006C6DFC" w:rsidP="00B87480">
            <w:r>
              <w:t>sensorineural hearing loss</w:t>
            </w:r>
          </w:p>
        </w:tc>
        <w:tc>
          <w:tcPr>
            <w:tcW w:w="1984" w:type="dxa"/>
            <w:tcBorders>
              <w:top w:val="single" w:sz="6" w:space="0" w:color="auto"/>
              <w:left w:val="single" w:sz="6" w:space="0" w:color="auto"/>
              <w:bottom w:val="single" w:sz="4" w:space="0" w:color="auto"/>
              <w:right w:val="single" w:sz="6" w:space="0" w:color="auto"/>
            </w:tcBorders>
          </w:tcPr>
          <w:p w:rsidR="00A57486" w:rsidRDefault="006C6DFC"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A57486" w:rsidRDefault="006C6DFC" w:rsidP="00B87480">
            <w:pPr>
              <w:jc w:val="both"/>
              <w:rPr>
                <w:szCs w:val="24"/>
              </w:rPr>
            </w:pPr>
            <w:r>
              <w:rPr>
                <w:szCs w:val="24"/>
              </w:rPr>
              <w:t>Nil</w:t>
            </w:r>
          </w:p>
        </w:tc>
      </w:tr>
      <w:tr w:rsidR="00A57486"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A57486" w:rsidRDefault="00A57486" w:rsidP="00655734">
            <w:pPr>
              <w:rPr>
                <w:szCs w:val="24"/>
              </w:rPr>
            </w:pPr>
          </w:p>
        </w:tc>
        <w:tc>
          <w:tcPr>
            <w:tcW w:w="2693" w:type="dxa"/>
            <w:tcBorders>
              <w:top w:val="single" w:sz="6" w:space="0" w:color="auto"/>
              <w:left w:val="single" w:sz="6" w:space="0" w:color="auto"/>
              <w:bottom w:val="single" w:sz="4" w:space="0" w:color="auto"/>
              <w:right w:val="single" w:sz="6" w:space="0" w:color="auto"/>
            </w:tcBorders>
          </w:tcPr>
          <w:p w:rsidR="00A57486" w:rsidRDefault="00A57486" w:rsidP="00B87480"/>
        </w:tc>
        <w:tc>
          <w:tcPr>
            <w:tcW w:w="1984" w:type="dxa"/>
            <w:tcBorders>
              <w:top w:val="single" w:sz="6" w:space="0" w:color="auto"/>
              <w:left w:val="single" w:sz="6" w:space="0" w:color="auto"/>
              <w:bottom w:val="single" w:sz="4" w:space="0" w:color="auto"/>
              <w:right w:val="single" w:sz="6" w:space="0" w:color="auto"/>
            </w:tcBorders>
          </w:tcPr>
          <w:p w:rsidR="00A57486" w:rsidRDefault="00A57486" w:rsidP="005B6C06">
            <w:pPr>
              <w:rPr>
                <w:szCs w:val="24"/>
              </w:rPr>
            </w:pPr>
          </w:p>
        </w:tc>
        <w:tc>
          <w:tcPr>
            <w:tcW w:w="2250" w:type="dxa"/>
            <w:tcBorders>
              <w:top w:val="single" w:sz="6" w:space="0" w:color="auto"/>
              <w:left w:val="single" w:sz="6" w:space="0" w:color="auto"/>
              <w:bottom w:val="single" w:sz="4" w:space="0" w:color="auto"/>
              <w:right w:val="single" w:sz="6" w:space="0" w:color="auto"/>
            </w:tcBorders>
          </w:tcPr>
          <w:p w:rsidR="00A57486" w:rsidRDefault="00A57486" w:rsidP="00B87480">
            <w:pPr>
              <w:jc w:val="both"/>
              <w:rPr>
                <w:szCs w:val="24"/>
              </w:rPr>
            </w:pPr>
          </w:p>
        </w:tc>
      </w:tr>
      <w:tr w:rsidR="007C0BC4"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7C0BC4" w:rsidRDefault="007C0BC4" w:rsidP="00655734">
            <w:pPr>
              <w:rPr>
                <w:szCs w:val="24"/>
              </w:rPr>
            </w:pPr>
            <w:r>
              <w:rPr>
                <w:szCs w:val="24"/>
              </w:rPr>
              <w:t>57 &amp; 58/2022</w:t>
            </w:r>
          </w:p>
        </w:tc>
        <w:tc>
          <w:tcPr>
            <w:tcW w:w="2693" w:type="dxa"/>
            <w:tcBorders>
              <w:top w:val="single" w:sz="6" w:space="0" w:color="auto"/>
              <w:left w:val="single" w:sz="6" w:space="0" w:color="auto"/>
              <w:bottom w:val="single" w:sz="4" w:space="0" w:color="auto"/>
              <w:right w:val="single" w:sz="6" w:space="0" w:color="auto"/>
            </w:tcBorders>
          </w:tcPr>
          <w:p w:rsidR="007C0BC4" w:rsidRDefault="007C0BC4" w:rsidP="00B87480">
            <w:r>
              <w:t xml:space="preserve">immune </w:t>
            </w:r>
            <w:r w:rsidR="004D0FA0">
              <w:t>thrombocytopenia</w:t>
            </w:r>
          </w:p>
        </w:tc>
        <w:tc>
          <w:tcPr>
            <w:tcW w:w="1984" w:type="dxa"/>
            <w:tcBorders>
              <w:top w:val="single" w:sz="6" w:space="0" w:color="auto"/>
              <w:left w:val="single" w:sz="6" w:space="0" w:color="auto"/>
              <w:bottom w:val="single" w:sz="4" w:space="0" w:color="auto"/>
              <w:right w:val="single" w:sz="6" w:space="0" w:color="auto"/>
            </w:tcBorders>
          </w:tcPr>
          <w:p w:rsidR="007C0BC4" w:rsidRDefault="007C0BC4"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7C0BC4" w:rsidRDefault="007C0BC4" w:rsidP="00B87480">
            <w:pPr>
              <w:jc w:val="both"/>
              <w:rPr>
                <w:szCs w:val="24"/>
              </w:rPr>
            </w:pPr>
            <w:r>
              <w:rPr>
                <w:szCs w:val="24"/>
              </w:rPr>
              <w:t>Nil</w:t>
            </w:r>
          </w:p>
        </w:tc>
      </w:tr>
      <w:tr w:rsidR="00254E1D" w:rsidRPr="00A73805" w:rsidTr="008C3F27">
        <w:trPr>
          <w:cantSplit/>
        </w:trPr>
        <w:tc>
          <w:tcPr>
            <w:tcW w:w="2004" w:type="dxa"/>
            <w:tcBorders>
              <w:top w:val="single" w:sz="6" w:space="0" w:color="auto"/>
              <w:left w:val="single" w:sz="6" w:space="0" w:color="auto"/>
              <w:bottom w:val="single" w:sz="6" w:space="0" w:color="auto"/>
              <w:right w:val="single" w:sz="6" w:space="0" w:color="auto"/>
            </w:tcBorders>
          </w:tcPr>
          <w:p w:rsidR="00254E1D" w:rsidRPr="00EF0ACB" w:rsidRDefault="00254E1D" w:rsidP="00655734">
            <w:pPr>
              <w:rPr>
                <w:szCs w:val="24"/>
              </w:rPr>
            </w:pPr>
          </w:p>
        </w:tc>
        <w:tc>
          <w:tcPr>
            <w:tcW w:w="2693" w:type="dxa"/>
            <w:tcBorders>
              <w:top w:val="single" w:sz="6" w:space="0" w:color="auto"/>
              <w:left w:val="single" w:sz="6" w:space="0" w:color="auto"/>
              <w:bottom w:val="single" w:sz="6" w:space="0" w:color="auto"/>
              <w:right w:val="single" w:sz="6" w:space="0" w:color="auto"/>
            </w:tcBorders>
          </w:tcPr>
          <w:p w:rsidR="00254E1D" w:rsidRPr="00EF0ACB" w:rsidRDefault="00254E1D" w:rsidP="00B87480"/>
        </w:tc>
        <w:tc>
          <w:tcPr>
            <w:tcW w:w="1984" w:type="dxa"/>
            <w:tcBorders>
              <w:top w:val="single" w:sz="6" w:space="0" w:color="auto"/>
              <w:left w:val="single" w:sz="6" w:space="0" w:color="auto"/>
              <w:bottom w:val="single" w:sz="6" w:space="0" w:color="auto"/>
              <w:right w:val="single" w:sz="6" w:space="0" w:color="auto"/>
            </w:tcBorders>
          </w:tcPr>
          <w:p w:rsidR="00254E1D" w:rsidRPr="00EF0ACB" w:rsidRDefault="00254E1D" w:rsidP="005B6C06">
            <w:pPr>
              <w:rPr>
                <w:szCs w:val="24"/>
              </w:rPr>
            </w:pPr>
          </w:p>
        </w:tc>
        <w:tc>
          <w:tcPr>
            <w:tcW w:w="2250" w:type="dxa"/>
            <w:tcBorders>
              <w:top w:val="single" w:sz="6" w:space="0" w:color="auto"/>
              <w:left w:val="single" w:sz="6" w:space="0" w:color="auto"/>
              <w:bottom w:val="single" w:sz="6" w:space="0" w:color="auto"/>
              <w:right w:val="single" w:sz="6" w:space="0" w:color="auto"/>
            </w:tcBorders>
          </w:tcPr>
          <w:p w:rsidR="00254E1D" w:rsidRPr="00EF0ACB" w:rsidRDefault="00254E1D" w:rsidP="00B87480">
            <w:pPr>
              <w:jc w:val="both"/>
              <w:rPr>
                <w:szCs w:val="24"/>
              </w:rPr>
            </w:pPr>
          </w:p>
        </w:tc>
      </w:tr>
      <w:tr w:rsidR="00CC060A" w:rsidRPr="00A73805" w:rsidTr="009F6E8D">
        <w:trPr>
          <w:cantSplit/>
        </w:trPr>
        <w:tc>
          <w:tcPr>
            <w:tcW w:w="2004" w:type="dxa"/>
            <w:tcBorders>
              <w:top w:val="single" w:sz="6" w:space="0" w:color="auto"/>
              <w:left w:val="single" w:sz="6" w:space="0" w:color="auto"/>
              <w:bottom w:val="single" w:sz="4" w:space="0" w:color="auto"/>
              <w:right w:val="single" w:sz="6" w:space="0" w:color="auto"/>
            </w:tcBorders>
          </w:tcPr>
          <w:p w:rsidR="00CC060A" w:rsidRPr="00CC060A" w:rsidRDefault="00CC060A" w:rsidP="00655734">
            <w:pPr>
              <w:rPr>
                <w:szCs w:val="24"/>
              </w:rPr>
            </w:pPr>
            <w:r w:rsidRPr="00CC060A">
              <w:rPr>
                <w:szCs w:val="24"/>
              </w:rPr>
              <w:t>59/2022</w:t>
            </w:r>
          </w:p>
        </w:tc>
        <w:tc>
          <w:tcPr>
            <w:tcW w:w="2693" w:type="dxa"/>
            <w:tcBorders>
              <w:top w:val="single" w:sz="6" w:space="0" w:color="auto"/>
              <w:left w:val="single" w:sz="6" w:space="0" w:color="auto"/>
              <w:bottom w:val="single" w:sz="4" w:space="0" w:color="auto"/>
              <w:right w:val="single" w:sz="6" w:space="0" w:color="auto"/>
            </w:tcBorders>
          </w:tcPr>
          <w:p w:rsidR="00CC060A" w:rsidRPr="00A40BB8" w:rsidRDefault="00CC060A" w:rsidP="00B87480">
            <w:pPr>
              <w:rPr>
                <w:szCs w:val="24"/>
              </w:rPr>
            </w:pPr>
            <w:r w:rsidRPr="008C3F27">
              <w:rPr>
                <w:szCs w:val="24"/>
              </w:rPr>
              <w:t>acute lymphoblastic leukaemia/lymphoblastic lymphoma</w:t>
            </w:r>
          </w:p>
        </w:tc>
        <w:tc>
          <w:tcPr>
            <w:tcW w:w="1984" w:type="dxa"/>
            <w:tcBorders>
              <w:top w:val="single" w:sz="6" w:space="0" w:color="auto"/>
              <w:left w:val="single" w:sz="6" w:space="0" w:color="auto"/>
              <w:bottom w:val="single" w:sz="4" w:space="0" w:color="auto"/>
              <w:right w:val="single" w:sz="6" w:space="0" w:color="auto"/>
            </w:tcBorders>
          </w:tcPr>
          <w:p w:rsidR="00CC060A" w:rsidRPr="00EF0ACB" w:rsidRDefault="00CC060A" w:rsidP="005B6C06">
            <w:pPr>
              <w:rPr>
                <w:szCs w:val="24"/>
              </w:rPr>
            </w:pPr>
            <w:r>
              <w:rPr>
                <w:szCs w:val="24"/>
              </w:rPr>
              <w:t>30/05/2022</w:t>
            </w:r>
          </w:p>
        </w:tc>
        <w:tc>
          <w:tcPr>
            <w:tcW w:w="2250" w:type="dxa"/>
            <w:tcBorders>
              <w:top w:val="single" w:sz="6" w:space="0" w:color="auto"/>
              <w:left w:val="single" w:sz="6" w:space="0" w:color="auto"/>
              <w:bottom w:val="single" w:sz="4" w:space="0" w:color="auto"/>
              <w:right w:val="single" w:sz="6" w:space="0" w:color="auto"/>
            </w:tcBorders>
          </w:tcPr>
          <w:p w:rsidR="00CC060A" w:rsidRPr="00EF0ACB" w:rsidRDefault="00CC060A" w:rsidP="00B87480">
            <w:pPr>
              <w:jc w:val="both"/>
              <w:rPr>
                <w:szCs w:val="24"/>
              </w:rPr>
            </w:pPr>
            <w:r>
              <w:rPr>
                <w:szCs w:val="24"/>
              </w:rPr>
              <w:t>Nil</w:t>
            </w:r>
          </w:p>
        </w:tc>
      </w:tr>
    </w:tbl>
    <w:p w:rsidR="00243AA1" w:rsidRDefault="00243AA1" w:rsidP="004C087A">
      <w:pPr>
        <w:jc w:val="both"/>
        <w:rPr>
          <w:sz w:val="22"/>
          <w:szCs w:val="22"/>
        </w:rPr>
      </w:pPr>
    </w:p>
    <w:p w:rsidR="00267C19" w:rsidRPr="00944698" w:rsidRDefault="00267C19" w:rsidP="00267C19">
      <w:pPr>
        <w:spacing w:after="60"/>
        <w:rPr>
          <w:sz w:val="22"/>
          <w:szCs w:val="22"/>
        </w:rPr>
      </w:pPr>
      <w:r w:rsidRPr="00944698">
        <w:rPr>
          <w:sz w:val="22"/>
          <w:szCs w:val="22"/>
        </w:rPr>
        <w:t>Note:</w:t>
      </w:r>
    </w:p>
    <w:p w:rsidR="00EF0ACB" w:rsidRPr="00944698" w:rsidRDefault="00EF0ACB" w:rsidP="00EF0ACB">
      <w:pPr>
        <w:pStyle w:val="ListParagraph"/>
        <w:numPr>
          <w:ilvl w:val="0"/>
          <w:numId w:val="8"/>
        </w:numPr>
        <w:spacing w:after="120"/>
        <w:ind w:left="714" w:hanging="357"/>
        <w:contextualSpacing w:val="0"/>
        <w:rPr>
          <w:sz w:val="22"/>
          <w:szCs w:val="22"/>
        </w:rPr>
      </w:pPr>
      <w:r w:rsidRPr="00944698">
        <w:rPr>
          <w:sz w:val="22"/>
          <w:szCs w:val="22"/>
        </w:rPr>
        <w:t>The inves</w:t>
      </w:r>
      <w:r w:rsidR="000E488E">
        <w:rPr>
          <w:sz w:val="22"/>
          <w:szCs w:val="22"/>
        </w:rPr>
        <w:t>tigation concerning 'epileptic seizure</w:t>
      </w:r>
      <w:r w:rsidRPr="00944698">
        <w:rPr>
          <w:sz w:val="22"/>
          <w:szCs w:val="22"/>
        </w:rPr>
        <w:t xml:space="preserve">' has resulted in the determination of Statements of Principles concerning </w:t>
      </w:r>
      <w:r w:rsidR="004D0FA0">
        <w:rPr>
          <w:b/>
          <w:sz w:val="22"/>
          <w:szCs w:val="22"/>
        </w:rPr>
        <w:t>sei</w:t>
      </w:r>
      <w:r w:rsidR="000E488E">
        <w:rPr>
          <w:b/>
          <w:sz w:val="22"/>
          <w:szCs w:val="22"/>
        </w:rPr>
        <w:t>zure</w:t>
      </w:r>
      <w:r w:rsidRPr="00944698">
        <w:rPr>
          <w:sz w:val="22"/>
          <w:szCs w:val="22"/>
        </w:rPr>
        <w:t>.</w:t>
      </w:r>
    </w:p>
    <w:p w:rsidR="00AE6C37" w:rsidRPr="00944698" w:rsidRDefault="00AE6C37">
      <w:pPr>
        <w:rPr>
          <w:szCs w:val="24"/>
        </w:rPr>
      </w:pPr>
      <w:r w:rsidRPr="00944698">
        <w:rPr>
          <w:szCs w:val="24"/>
        </w:rPr>
        <w:br w:type="page"/>
      </w:r>
    </w:p>
    <w:p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7782"/>
      </w:tblGrid>
      <w:tr w:rsidR="00AE6C37" w:rsidRPr="00A73805" w:rsidTr="002925E7">
        <w:trPr>
          <w:tblHeader/>
        </w:trPr>
        <w:tc>
          <w:tcPr>
            <w:tcW w:w="10774" w:type="dxa"/>
            <w:gridSpan w:val="3"/>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7C2FBA" w:rsidRPr="007C2FBA" w:rsidTr="002925E7">
        <w:tc>
          <w:tcPr>
            <w:tcW w:w="1134" w:type="dxa"/>
            <w:tcBorders>
              <w:top w:val="single" w:sz="6" w:space="0" w:color="auto"/>
              <w:left w:val="single" w:sz="6" w:space="0" w:color="auto"/>
              <w:bottom w:val="single" w:sz="6" w:space="0" w:color="auto"/>
              <w:right w:val="single" w:sz="6" w:space="0" w:color="auto"/>
            </w:tcBorders>
          </w:tcPr>
          <w:p w:rsidR="00AC2888" w:rsidRPr="00EC67A4" w:rsidRDefault="007C0BC4" w:rsidP="003E0091">
            <w:pPr>
              <w:rPr>
                <w:sz w:val="20"/>
              </w:rPr>
            </w:pPr>
            <w:r>
              <w:rPr>
                <w:sz w:val="20"/>
              </w:rPr>
              <w:t>37</w:t>
            </w:r>
            <w:r w:rsidR="00647B87" w:rsidRPr="00EC67A4">
              <w:rPr>
                <w:sz w:val="20"/>
              </w:rPr>
              <w:t xml:space="preserve"> &amp; </w:t>
            </w:r>
            <w:r>
              <w:rPr>
                <w:sz w:val="20"/>
              </w:rPr>
              <w:t>38</w:t>
            </w:r>
            <w:r w:rsidR="00647B87" w:rsidRPr="00EC67A4">
              <w:rPr>
                <w:sz w:val="20"/>
              </w:rPr>
              <w:t>/2022</w:t>
            </w:r>
          </w:p>
        </w:tc>
        <w:tc>
          <w:tcPr>
            <w:tcW w:w="1858" w:type="dxa"/>
            <w:tcBorders>
              <w:top w:val="single" w:sz="2" w:space="0" w:color="auto"/>
              <w:left w:val="single" w:sz="6" w:space="0" w:color="auto"/>
              <w:bottom w:val="single" w:sz="6" w:space="0" w:color="auto"/>
              <w:right w:val="single" w:sz="6" w:space="0" w:color="auto"/>
            </w:tcBorders>
          </w:tcPr>
          <w:p w:rsidR="00AC2888" w:rsidRPr="00EC67A4" w:rsidRDefault="007C0BC4" w:rsidP="004F74F8">
            <w:pPr>
              <w:rPr>
                <w:sz w:val="20"/>
              </w:rPr>
            </w:pPr>
            <w:r>
              <w:rPr>
                <w:sz w:val="20"/>
              </w:rPr>
              <w:t>seizure</w:t>
            </w:r>
          </w:p>
        </w:tc>
        <w:tc>
          <w:tcPr>
            <w:tcW w:w="7782" w:type="dxa"/>
            <w:tcBorders>
              <w:top w:val="single" w:sz="6" w:space="0" w:color="auto"/>
              <w:left w:val="single" w:sz="6" w:space="0" w:color="auto"/>
              <w:bottom w:val="single" w:sz="6" w:space="0" w:color="auto"/>
              <w:right w:val="single" w:sz="6" w:space="0" w:color="auto"/>
            </w:tcBorders>
          </w:tcPr>
          <w:p w:rsidR="00AC2888" w:rsidRPr="008B30FB" w:rsidRDefault="00AC2888" w:rsidP="001B1B5D">
            <w:pPr>
              <w:pStyle w:val="BodyText"/>
              <w:tabs>
                <w:tab w:val="left" w:pos="6753"/>
              </w:tabs>
              <w:spacing w:after="60"/>
              <w:ind w:right="33"/>
              <w:jc w:val="both"/>
            </w:pPr>
            <w:r w:rsidRPr="008B30FB">
              <w:t xml:space="preserve">These Instruments result </w:t>
            </w:r>
            <w:r w:rsidR="003E0091" w:rsidRPr="008B30FB">
              <w:t xml:space="preserve">from an investigation notified by the Authority in the Government Notices Gazette of </w:t>
            </w:r>
            <w:r w:rsidR="00EC67A4" w:rsidRPr="008B30FB">
              <w:t>9 March</w:t>
            </w:r>
            <w:r w:rsidR="003E0091" w:rsidRPr="008B30FB">
              <w:t xml:space="preserve"> 2021 concerning </w:t>
            </w:r>
            <w:r w:rsidR="007C0BC4" w:rsidRPr="00903573">
              <w:rPr>
                <w:i/>
              </w:rPr>
              <w:t>epileptic</w:t>
            </w:r>
            <w:r w:rsidR="007C0BC4">
              <w:t xml:space="preserve"> </w:t>
            </w:r>
            <w:r w:rsidR="007C0BC4">
              <w:rPr>
                <w:i/>
              </w:rPr>
              <w:t>seizure</w:t>
            </w:r>
            <w:r w:rsidR="003E0091" w:rsidRPr="008B30FB">
              <w:t xml:space="preserve"> in accordance with section 196G of the VEA.  The investigation involved an examination of the sound medical-scientific evidence now available to the Authority, including the sound medical-scientific evidence it has previously considered</w:t>
            </w:r>
            <w:r w:rsidR="00CD5505" w:rsidRPr="008B30FB">
              <w:t>.</w:t>
            </w:r>
          </w:p>
          <w:p w:rsidR="00AC2888" w:rsidRPr="008B30FB" w:rsidRDefault="00AC2888" w:rsidP="00AC2888">
            <w:pPr>
              <w:pStyle w:val="BodyText"/>
              <w:tabs>
                <w:tab w:val="left" w:pos="6753"/>
              </w:tabs>
              <w:spacing w:after="60"/>
              <w:ind w:right="33"/>
              <w:jc w:val="both"/>
            </w:pPr>
            <w:r w:rsidRPr="008B30FB">
              <w:t>The contents of these Instruments are in similar terms as the repealed Instruments. Comparing these Instruments and the repealed Instruments, the differences include:</w:t>
            </w:r>
          </w:p>
          <w:p w:rsidR="00AC2888" w:rsidRPr="008B30FB" w:rsidRDefault="00AC2888" w:rsidP="00611829">
            <w:pPr>
              <w:pStyle w:val="BodyText"/>
              <w:tabs>
                <w:tab w:val="left" w:pos="6753"/>
              </w:tabs>
              <w:spacing w:after="60"/>
              <w:ind w:right="33"/>
              <w:jc w:val="both"/>
              <w:rPr>
                <w:b/>
                <w:i/>
              </w:rPr>
            </w:pPr>
            <w:r w:rsidRPr="008B30FB">
              <w:rPr>
                <w:b/>
                <w:i/>
              </w:rPr>
              <w:t xml:space="preserve">For RH </w:t>
            </w:r>
            <w:r w:rsidR="00481CBC">
              <w:rPr>
                <w:b/>
                <w:i/>
              </w:rPr>
              <w:t xml:space="preserve">&amp; BoP </w:t>
            </w:r>
            <w:r w:rsidRPr="008B30FB">
              <w:rPr>
                <w:b/>
                <w:i/>
              </w:rPr>
              <w:t>SoP</w:t>
            </w:r>
            <w:r w:rsidR="00481CBC">
              <w:rPr>
                <w:b/>
                <w:i/>
              </w:rPr>
              <w:t>s</w:t>
            </w:r>
            <w:r w:rsidRPr="008B30FB">
              <w:t xml:space="preserve"> </w:t>
            </w:r>
            <w:r w:rsidRPr="008B30FB">
              <w:rPr>
                <w:b/>
                <w:i/>
              </w:rPr>
              <w:t>(Instrument No</w:t>
            </w:r>
            <w:r w:rsidR="00481CBC">
              <w:rPr>
                <w:b/>
                <w:i/>
              </w:rPr>
              <w:t>s</w:t>
            </w:r>
            <w:r w:rsidRPr="008B30FB">
              <w:rPr>
                <w:b/>
                <w:i/>
              </w:rPr>
              <w:t xml:space="preserve">. </w:t>
            </w:r>
            <w:r w:rsidR="007C0BC4">
              <w:rPr>
                <w:b/>
                <w:i/>
              </w:rPr>
              <w:t>37</w:t>
            </w:r>
            <w:r w:rsidR="00481CBC">
              <w:rPr>
                <w:b/>
                <w:i/>
              </w:rPr>
              <w:t xml:space="preserve"> &amp; 38</w:t>
            </w:r>
            <w:r w:rsidRPr="008B30FB">
              <w:rPr>
                <w:b/>
                <w:i/>
              </w:rPr>
              <w:t>/202</w:t>
            </w:r>
            <w:r w:rsidR="00647B87" w:rsidRPr="008B30FB">
              <w:rPr>
                <w:b/>
                <w:i/>
              </w:rPr>
              <w:t>2</w:t>
            </w:r>
            <w:r w:rsidRPr="008B30FB">
              <w:rPr>
                <w:b/>
                <w:i/>
              </w:rPr>
              <w:t>)</w:t>
            </w:r>
          </w:p>
          <w:p w:rsidR="008B30FB" w:rsidRPr="008B30FB" w:rsidRDefault="00FA4554" w:rsidP="008B30FB">
            <w:pPr>
              <w:numPr>
                <w:ilvl w:val="0"/>
                <w:numId w:val="1"/>
              </w:numPr>
              <w:ind w:left="306" w:hanging="306"/>
              <w:jc w:val="both"/>
              <w:rPr>
                <w:sz w:val="20"/>
                <w:lang w:val="en-GB"/>
              </w:rPr>
            </w:pPr>
            <w:r>
              <w:rPr>
                <w:sz w:val="20"/>
                <w:lang w:val="en-GB"/>
              </w:rPr>
              <w:t xml:space="preserve"> </w:t>
            </w:r>
            <w:r w:rsidR="008B30FB" w:rsidRPr="008B30FB">
              <w:rPr>
                <w:sz w:val="20"/>
                <w:lang w:val="en-GB"/>
              </w:rPr>
              <w:t>adopting the latest revised Instrument format, which commenced in 2015;</w:t>
            </w:r>
          </w:p>
          <w:p w:rsidR="008B30FB" w:rsidRDefault="00FA4554" w:rsidP="008B30FB">
            <w:pPr>
              <w:numPr>
                <w:ilvl w:val="0"/>
                <w:numId w:val="1"/>
              </w:numPr>
              <w:ind w:left="306" w:hanging="306"/>
              <w:jc w:val="both"/>
              <w:rPr>
                <w:sz w:val="20"/>
                <w:lang w:val="en-GB"/>
              </w:rPr>
            </w:pPr>
            <w:r>
              <w:rPr>
                <w:sz w:val="20"/>
                <w:lang w:val="en-GB"/>
              </w:rPr>
              <w:t xml:space="preserve"> </w:t>
            </w:r>
            <w:r w:rsidR="008B30FB" w:rsidRPr="008B30FB">
              <w:rPr>
                <w:sz w:val="20"/>
                <w:lang w:val="en-GB"/>
              </w:rPr>
              <w:t>specifying a day of commencement for the Instrument in section 2;</w:t>
            </w:r>
          </w:p>
          <w:p w:rsidR="00C7726F" w:rsidRPr="00C7726F" w:rsidRDefault="00C7726F" w:rsidP="00C7726F">
            <w:pPr>
              <w:numPr>
                <w:ilvl w:val="0"/>
                <w:numId w:val="1"/>
              </w:numPr>
              <w:jc w:val="both"/>
              <w:rPr>
                <w:sz w:val="20"/>
                <w:lang w:val="en-GB"/>
              </w:rPr>
            </w:pPr>
            <w:r w:rsidRPr="00C7726F">
              <w:rPr>
                <w:sz w:val="20"/>
                <w:lang w:val="en-GB"/>
              </w:rPr>
              <w:t>revising the name of the condition from 'epileptic seizure' to 'seizure';</w:t>
            </w:r>
          </w:p>
          <w:p w:rsidR="00C7726F" w:rsidRPr="00C7726F" w:rsidRDefault="00C7726F" w:rsidP="00C7726F">
            <w:pPr>
              <w:numPr>
                <w:ilvl w:val="0"/>
                <w:numId w:val="1"/>
              </w:numPr>
              <w:jc w:val="both"/>
              <w:rPr>
                <w:sz w:val="20"/>
                <w:lang w:val="en-GB"/>
              </w:rPr>
            </w:pPr>
            <w:r w:rsidRPr="00C7726F">
              <w:rPr>
                <w:sz w:val="20"/>
                <w:lang w:val="en-GB"/>
              </w:rPr>
              <w:t>new definition of 'seizure' in subsection 7(2);</w:t>
            </w:r>
          </w:p>
          <w:p w:rsidR="00C7726F" w:rsidRPr="00C7726F" w:rsidRDefault="00C7726F" w:rsidP="00C7726F">
            <w:pPr>
              <w:numPr>
                <w:ilvl w:val="0"/>
                <w:numId w:val="1"/>
              </w:numPr>
              <w:jc w:val="both"/>
              <w:rPr>
                <w:sz w:val="20"/>
                <w:lang w:val="en-GB"/>
              </w:rPr>
            </w:pPr>
            <w:r w:rsidRPr="00C7726F">
              <w:rPr>
                <w:sz w:val="20"/>
                <w:lang w:val="en-GB"/>
              </w:rPr>
              <w:t>new factor in subsection 9(3) concerning having an electrical injury of the brain,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9(4) concerning having a surgical procedure which involves a craniotomy or cranioplasty,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9(5) concerning having cardiac surgery or extracorporeal membrane oxygenation,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9(6) concerning having brain radiotherapy,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9(7) concerning having an hypoxic cerebral insult, for clinical onset only, by the inclusion of a note;</w:t>
            </w:r>
          </w:p>
          <w:p w:rsidR="00C7726F" w:rsidRPr="00C7726F" w:rsidRDefault="00C7726F" w:rsidP="00C7726F">
            <w:pPr>
              <w:numPr>
                <w:ilvl w:val="0"/>
                <w:numId w:val="1"/>
              </w:numPr>
              <w:jc w:val="both"/>
              <w:rPr>
                <w:sz w:val="20"/>
                <w:lang w:val="en-GB"/>
              </w:rPr>
            </w:pPr>
            <w:r w:rsidRPr="00C7726F">
              <w:rPr>
                <w:sz w:val="20"/>
                <w:lang w:val="en-GB"/>
              </w:rPr>
              <w:t>new factor in subsection 9(8) concerning having a central nervous system vascular lesion,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9(9) concerning having autoimmune encephalitis,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9(11) concerning having infection with human immunodeficiency virus,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9(12) concerning having septicaemia,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9(13) concerning having an intracranial space-occupying lesion, for clinical onset only, by the inclusion of a note;</w:t>
            </w:r>
          </w:p>
          <w:p w:rsidR="00C7726F" w:rsidRPr="00C7726F" w:rsidRDefault="00C7726F" w:rsidP="00C7726F">
            <w:pPr>
              <w:numPr>
                <w:ilvl w:val="0"/>
                <w:numId w:val="1"/>
              </w:numPr>
              <w:jc w:val="both"/>
              <w:rPr>
                <w:sz w:val="20"/>
                <w:lang w:val="en-GB"/>
              </w:rPr>
            </w:pPr>
            <w:r w:rsidRPr="00C7726F">
              <w:rPr>
                <w:sz w:val="20"/>
                <w:lang w:val="en-GB"/>
              </w:rPr>
              <w:t>revising the factor in subsection 9(14) concerning having dementia as specified,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9(15) concerning having a medical condition affecting the brain,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9(16) concerning having alcohol intoxication, alcohol withdrawal or moderate to severe alcohol use disorder,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9(17) concerning having malignant hypertension or hypertensive encephalopathy,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9(18) concerning having eclampsia, now included as a separate factor,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9(20) concerning having acute renal failure or chronic renal failure,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9(21) concerning having an amniotic fluid embolism or fat embolism,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9(22) concerning having hypoglycaemia, for clinical onset only, by the inclusion of a note;</w:t>
            </w:r>
          </w:p>
          <w:p w:rsidR="00C7726F" w:rsidRPr="00C7726F" w:rsidRDefault="00C7726F" w:rsidP="00C7726F">
            <w:pPr>
              <w:numPr>
                <w:ilvl w:val="0"/>
                <w:numId w:val="1"/>
              </w:numPr>
              <w:jc w:val="both"/>
              <w:rPr>
                <w:sz w:val="20"/>
                <w:lang w:val="en-GB"/>
              </w:rPr>
            </w:pPr>
            <w:r w:rsidRPr="00C7726F">
              <w:rPr>
                <w:sz w:val="20"/>
                <w:lang w:val="en-GB"/>
              </w:rPr>
              <w:t>revising the factor in subsection 9(23) concerning having hyperglycaemia,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9(24) concerning having diabetes mellitus,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9(25) concerning having an electrolyte abnormality,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9(26) concerning having carbon monoxide poisoning,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9(27) concerning having sleep deprivation,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9(28) concerning having exertional heat stroke, for clinical onset only;</w:t>
            </w:r>
          </w:p>
          <w:p w:rsidR="00C7726F" w:rsidRPr="00C7726F" w:rsidRDefault="00C7726F" w:rsidP="00C7726F">
            <w:pPr>
              <w:numPr>
                <w:ilvl w:val="0"/>
                <w:numId w:val="1"/>
              </w:numPr>
              <w:jc w:val="both"/>
              <w:rPr>
                <w:sz w:val="20"/>
                <w:lang w:val="en-GB"/>
              </w:rPr>
            </w:pPr>
            <w:r w:rsidRPr="00C7726F">
              <w:rPr>
                <w:sz w:val="20"/>
                <w:lang w:val="en-GB"/>
              </w:rPr>
              <w:t>new factor in subsection 9(29) concerning being dehydrated,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9(30) concerning undergoing organ or tissue transplantation, excluding corneal transplant,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9(31) concerning taking a drug, for clinical onset only;</w:t>
            </w:r>
          </w:p>
          <w:p w:rsidR="00C7726F" w:rsidRPr="00C7726F" w:rsidRDefault="00C7726F" w:rsidP="00C7726F">
            <w:pPr>
              <w:numPr>
                <w:ilvl w:val="0"/>
                <w:numId w:val="1"/>
              </w:numPr>
              <w:jc w:val="both"/>
              <w:rPr>
                <w:sz w:val="20"/>
                <w:lang w:val="en-GB"/>
              </w:rPr>
            </w:pPr>
            <w:r w:rsidRPr="00C7726F">
              <w:rPr>
                <w:sz w:val="20"/>
                <w:lang w:val="en-GB"/>
              </w:rPr>
              <w:lastRenderedPageBreak/>
              <w:t>new factor in subsection 9(33) concerning being exposed to radiographic contrast media,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9(34) concerning reducing the intake of, or withdrawing from, a chronically administered sedative drug, for clinical onset only, by the inclusion of a note;</w:t>
            </w:r>
          </w:p>
          <w:p w:rsidR="00C7726F" w:rsidRPr="00C7726F" w:rsidRDefault="00C7726F" w:rsidP="00C7726F">
            <w:pPr>
              <w:numPr>
                <w:ilvl w:val="0"/>
                <w:numId w:val="1"/>
              </w:numPr>
              <w:jc w:val="both"/>
              <w:rPr>
                <w:sz w:val="20"/>
                <w:lang w:val="en-GB"/>
              </w:rPr>
            </w:pPr>
            <w:r w:rsidRPr="00C7726F">
              <w:rPr>
                <w:sz w:val="20"/>
                <w:lang w:val="en-GB"/>
              </w:rPr>
              <w:t>revising the factor in subsection 9(35) concerning being exposed to partial pressures of oxygen above 1.2 atmospheres absolute (120 kPa),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9(36) concerning being exposed to an abrupt reduction in the pressure of the air surrounding the person,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9(37) concerning being poisoned with a metal, for clinical onset only;</w:t>
            </w:r>
          </w:p>
          <w:p w:rsidR="00C7726F" w:rsidRPr="00C7726F" w:rsidRDefault="00C7726F" w:rsidP="00C7726F">
            <w:pPr>
              <w:numPr>
                <w:ilvl w:val="0"/>
                <w:numId w:val="1"/>
              </w:numPr>
              <w:jc w:val="both"/>
              <w:rPr>
                <w:sz w:val="20"/>
                <w:lang w:val="en-GB"/>
              </w:rPr>
            </w:pPr>
            <w:r w:rsidRPr="00C7726F">
              <w:rPr>
                <w:sz w:val="20"/>
                <w:lang w:val="en-GB"/>
              </w:rPr>
              <w:t>revising the factor in subsection 9(38) concerning inhaling, ingesting or having cutaneous contact with a neurotoxic substance or a food or compound containing a neurotoxic substance, for clinical onset only;</w:t>
            </w:r>
          </w:p>
          <w:p w:rsidR="00C7726F" w:rsidRPr="00C7726F" w:rsidRDefault="00C7726F" w:rsidP="00C7726F">
            <w:pPr>
              <w:numPr>
                <w:ilvl w:val="0"/>
                <w:numId w:val="1"/>
              </w:numPr>
              <w:jc w:val="both"/>
              <w:rPr>
                <w:sz w:val="20"/>
                <w:lang w:val="en-GB"/>
              </w:rPr>
            </w:pPr>
            <w:r w:rsidRPr="00C7726F">
              <w:rPr>
                <w:sz w:val="20"/>
                <w:lang w:val="en-GB"/>
              </w:rPr>
              <w:t xml:space="preserve">deleting the factor concerning having a cerebrovascular accident or subarachnoid haemorrhage, for clinical onset only, as this is now covered by the factor in subsection 9(8) concerning having a central nervous system vascular lesion, for clinical onset only; </w:t>
            </w:r>
          </w:p>
          <w:p w:rsidR="00C7726F" w:rsidRPr="00C7726F" w:rsidRDefault="00C7726F" w:rsidP="00C7726F">
            <w:pPr>
              <w:numPr>
                <w:ilvl w:val="0"/>
                <w:numId w:val="1"/>
              </w:numPr>
              <w:jc w:val="both"/>
              <w:rPr>
                <w:sz w:val="20"/>
                <w:lang w:val="en-GB"/>
              </w:rPr>
            </w:pPr>
            <w:r w:rsidRPr="00C7726F">
              <w:rPr>
                <w:sz w:val="20"/>
                <w:lang w:val="en-GB"/>
              </w:rPr>
              <w:t>deleting the factors concerning having central nervous system systemic lupus erythematosus and having an autoimmune disorder affecting the brain, for clinical onset only, as these are now covered by the factor in subsection 9(9) concerning having autoimmune encephalitis, for clinical onset only;</w:t>
            </w:r>
          </w:p>
          <w:p w:rsidR="00C7726F" w:rsidRPr="00C7726F" w:rsidRDefault="00C7726F" w:rsidP="00C7726F">
            <w:pPr>
              <w:numPr>
                <w:ilvl w:val="0"/>
                <w:numId w:val="1"/>
              </w:numPr>
              <w:jc w:val="both"/>
              <w:rPr>
                <w:sz w:val="20"/>
                <w:lang w:val="en-GB"/>
              </w:rPr>
            </w:pPr>
            <w:r w:rsidRPr="00C7726F">
              <w:rPr>
                <w:sz w:val="20"/>
                <w:lang w:val="en-GB"/>
              </w:rPr>
              <w:t>deleting the factor concerning undergoing renal dialysis, for clinical onset only, as this is now covered by the factor in subsection 9(20) concerning having acute renal failure or chronic renal failure, for clinical onset only;</w:t>
            </w:r>
          </w:p>
          <w:p w:rsidR="00C7726F" w:rsidRPr="00C7726F" w:rsidRDefault="00C7726F" w:rsidP="00C7726F">
            <w:pPr>
              <w:numPr>
                <w:ilvl w:val="0"/>
                <w:numId w:val="1"/>
              </w:numPr>
              <w:jc w:val="both"/>
              <w:rPr>
                <w:sz w:val="20"/>
                <w:lang w:val="en-GB"/>
              </w:rPr>
            </w:pPr>
            <w:r w:rsidRPr="00C7726F">
              <w:rPr>
                <w:sz w:val="20"/>
                <w:lang w:val="en-GB"/>
              </w:rPr>
              <w:t xml:space="preserve">deleting the factor concerning experiencing a specified physical stimulus, for clinical onset only, as this is now covered by the factors in: </w:t>
            </w:r>
          </w:p>
          <w:p w:rsidR="00C7726F" w:rsidRPr="00C7726F" w:rsidRDefault="00C7726F" w:rsidP="00C7726F">
            <w:pPr>
              <w:numPr>
                <w:ilvl w:val="0"/>
                <w:numId w:val="1"/>
              </w:numPr>
              <w:jc w:val="both"/>
              <w:rPr>
                <w:sz w:val="20"/>
                <w:lang w:val="en-GB"/>
              </w:rPr>
            </w:pPr>
            <w:r w:rsidRPr="00C7726F">
              <w:rPr>
                <w:sz w:val="20"/>
                <w:lang w:val="en-GB"/>
              </w:rPr>
              <w:t>subsection 9(27) concerning having sleep deprivation, for clinical onset only; and</w:t>
            </w:r>
          </w:p>
          <w:p w:rsidR="00C7726F" w:rsidRPr="00C7726F" w:rsidRDefault="00C7726F" w:rsidP="00C7726F">
            <w:pPr>
              <w:numPr>
                <w:ilvl w:val="0"/>
                <w:numId w:val="1"/>
              </w:numPr>
              <w:jc w:val="both"/>
              <w:rPr>
                <w:sz w:val="20"/>
                <w:lang w:val="en-GB"/>
              </w:rPr>
            </w:pPr>
            <w:r w:rsidRPr="00C7726F">
              <w:rPr>
                <w:sz w:val="20"/>
                <w:lang w:val="en-GB"/>
              </w:rPr>
              <w:t>subsection 9(28) concerning having exertional heat stroke, for clinical onset only; and</w:t>
            </w:r>
          </w:p>
          <w:p w:rsidR="00C7726F" w:rsidRPr="00C7726F" w:rsidRDefault="00C7726F" w:rsidP="00C7726F">
            <w:pPr>
              <w:numPr>
                <w:ilvl w:val="0"/>
                <w:numId w:val="1"/>
              </w:numPr>
              <w:jc w:val="both"/>
              <w:rPr>
                <w:sz w:val="20"/>
                <w:lang w:val="en-GB"/>
              </w:rPr>
            </w:pPr>
            <w:r w:rsidRPr="00C7726F">
              <w:rPr>
                <w:sz w:val="20"/>
                <w:lang w:val="en-GB"/>
              </w:rPr>
              <w:t>subsection 9(29) concerning being dehydrated, for clinical onset only;</w:t>
            </w:r>
          </w:p>
          <w:p w:rsidR="00C7726F" w:rsidRPr="00C7726F" w:rsidRDefault="00C7726F" w:rsidP="00C7726F">
            <w:pPr>
              <w:numPr>
                <w:ilvl w:val="0"/>
                <w:numId w:val="1"/>
              </w:numPr>
              <w:jc w:val="both"/>
              <w:rPr>
                <w:sz w:val="20"/>
                <w:lang w:val="en-GB"/>
              </w:rPr>
            </w:pPr>
            <w:r w:rsidRPr="00C7726F">
              <w:rPr>
                <w:sz w:val="20"/>
                <w:lang w:val="en-GB"/>
              </w:rPr>
              <w:t>new definitions of 'autoimmune encephalitis', 'chronic renal failure', 'dementia as specified', 'electrolyte abnormality', 'hyperglycaemia', 'hypoglycaemia', 'inhalants', 'iron overload', 'MRCA', 'organ or tissue transplantation', 'organic solvents', 'specified list of central nervous system vascular lesions', 'specified list of medical conditions', 'specified list of metals' and 'VEA' in Schedule 1 - Dictionary;</w:t>
            </w:r>
          </w:p>
          <w:p w:rsidR="00C7726F" w:rsidRPr="00C7726F" w:rsidRDefault="00C7726F" w:rsidP="00C7726F">
            <w:pPr>
              <w:numPr>
                <w:ilvl w:val="0"/>
                <w:numId w:val="1"/>
              </w:numPr>
              <w:jc w:val="both"/>
              <w:rPr>
                <w:sz w:val="20"/>
                <w:lang w:val="en-GB"/>
              </w:rPr>
            </w:pPr>
            <w:r w:rsidRPr="00C7726F">
              <w:rPr>
                <w:sz w:val="20"/>
                <w:lang w:val="en-GB"/>
              </w:rPr>
              <w:t xml:space="preserve">revising the definitions of 'intracranial space-occupying lesion', 'neurotoxic substance or a food or compound containing a neurotoxic substance', 'relevant service' and 'signs and symptoms of poisoning' in Schedule 1 - Dictionary; </w:t>
            </w:r>
          </w:p>
          <w:p w:rsidR="00C7726F" w:rsidRPr="00C7726F" w:rsidRDefault="00C7726F" w:rsidP="00C7726F">
            <w:pPr>
              <w:numPr>
                <w:ilvl w:val="0"/>
                <w:numId w:val="1"/>
              </w:numPr>
              <w:jc w:val="both"/>
              <w:rPr>
                <w:sz w:val="20"/>
                <w:lang w:val="en-GB"/>
              </w:rPr>
            </w:pPr>
            <w:r w:rsidRPr="00C7726F">
              <w:rPr>
                <w:sz w:val="20"/>
                <w:lang w:val="en-GB"/>
              </w:rPr>
              <w:t>new table of specified drugs in Schedule 2 - Drugs; and</w:t>
            </w:r>
          </w:p>
          <w:p w:rsidR="00C7726F" w:rsidRDefault="00C7726F" w:rsidP="00C7726F">
            <w:pPr>
              <w:numPr>
                <w:ilvl w:val="0"/>
                <w:numId w:val="1"/>
              </w:numPr>
              <w:jc w:val="both"/>
              <w:rPr>
                <w:sz w:val="20"/>
                <w:lang w:val="en-GB"/>
              </w:rPr>
            </w:pPr>
            <w:r w:rsidRPr="00C7726F">
              <w:rPr>
                <w:sz w:val="20"/>
                <w:lang w:val="en-GB"/>
              </w:rPr>
              <w:t>deleting the definitions of 'a drug from Specified List 1', 'a drug or a drug from a class of drugs from the specified list', 'a medical condition from the specified list', 'a specified metal', 'a specified physical stimulus', 'an autoimmune disorder affecting the brain', 'an electrolyte imbalance', 'an inhalant', 'dementia', 'RDX' and 'status epilepticus'.</w:t>
            </w:r>
          </w:p>
          <w:p w:rsidR="00611829" w:rsidRPr="0017119E" w:rsidRDefault="00611829" w:rsidP="00EC67A4">
            <w:pPr>
              <w:pStyle w:val="BodyText"/>
              <w:spacing w:after="60"/>
              <w:ind w:right="272"/>
              <w:jc w:val="both"/>
              <w:rPr>
                <w:b/>
                <w:i/>
              </w:rPr>
            </w:pPr>
            <w:r w:rsidRPr="008B30FB">
              <w:rPr>
                <w:b/>
              </w:rPr>
              <w:t xml:space="preserve">The determining of these Instruments finalises the investigation in relation to </w:t>
            </w:r>
            <w:r w:rsidR="0017119E">
              <w:rPr>
                <w:b/>
                <w:i/>
              </w:rPr>
              <w:t>epileptic seizure</w:t>
            </w:r>
            <w:r w:rsidRPr="008B30FB">
              <w:rPr>
                <w:b/>
              </w:rPr>
              <w:t xml:space="preserve"> as advertised in the Government Notices Gazette of </w:t>
            </w:r>
            <w:r w:rsidR="00875E5E" w:rsidRPr="008B30FB">
              <w:rPr>
                <w:b/>
              </w:rPr>
              <w:t>9 March</w:t>
            </w:r>
            <w:r w:rsidR="00B330AA" w:rsidRPr="008B30FB">
              <w:rPr>
                <w:b/>
              </w:rPr>
              <w:t xml:space="preserve"> 2021</w:t>
            </w:r>
            <w:r w:rsidRPr="008B30FB">
              <w:rPr>
                <w:b/>
              </w:rPr>
              <w:t>.</w:t>
            </w:r>
          </w:p>
        </w:tc>
      </w:tr>
      <w:tr w:rsidR="007C2FBA" w:rsidRPr="007C2FBA" w:rsidTr="0059217C">
        <w:tc>
          <w:tcPr>
            <w:tcW w:w="1134" w:type="dxa"/>
            <w:tcBorders>
              <w:top w:val="single" w:sz="6" w:space="0" w:color="auto"/>
              <w:left w:val="single" w:sz="6" w:space="0" w:color="auto"/>
              <w:bottom w:val="single" w:sz="6" w:space="0" w:color="auto"/>
              <w:right w:val="single" w:sz="6" w:space="0" w:color="auto"/>
            </w:tcBorders>
          </w:tcPr>
          <w:p w:rsidR="00AE6C37" w:rsidRPr="00EC67A4" w:rsidRDefault="00491877" w:rsidP="003E0091">
            <w:pPr>
              <w:rPr>
                <w:sz w:val="20"/>
              </w:rPr>
            </w:pPr>
            <w:r>
              <w:rPr>
                <w:sz w:val="20"/>
              </w:rPr>
              <w:lastRenderedPageBreak/>
              <w:t>39</w:t>
            </w:r>
            <w:r w:rsidR="00647B87" w:rsidRPr="00EC67A4">
              <w:rPr>
                <w:sz w:val="20"/>
              </w:rPr>
              <w:t xml:space="preserve"> &amp; </w:t>
            </w:r>
            <w:r>
              <w:rPr>
                <w:sz w:val="20"/>
              </w:rPr>
              <w:t>40</w:t>
            </w:r>
            <w:r w:rsidR="00647B87" w:rsidRPr="00EC67A4">
              <w:rPr>
                <w:sz w:val="20"/>
              </w:rPr>
              <w:t>/2022</w:t>
            </w:r>
          </w:p>
        </w:tc>
        <w:tc>
          <w:tcPr>
            <w:tcW w:w="1858" w:type="dxa"/>
            <w:tcBorders>
              <w:top w:val="single" w:sz="2" w:space="0" w:color="auto"/>
              <w:left w:val="single" w:sz="6" w:space="0" w:color="auto"/>
              <w:bottom w:val="single" w:sz="2" w:space="0" w:color="auto"/>
              <w:right w:val="single" w:sz="6" w:space="0" w:color="auto"/>
            </w:tcBorders>
          </w:tcPr>
          <w:p w:rsidR="00AE6C37" w:rsidRPr="00EC67A4" w:rsidRDefault="00491877" w:rsidP="00B34550">
            <w:pPr>
              <w:rPr>
                <w:sz w:val="20"/>
              </w:rPr>
            </w:pPr>
            <w:r>
              <w:rPr>
                <w:sz w:val="20"/>
              </w:rPr>
              <w:t>malignant neoplasm of the thyroid gland</w:t>
            </w:r>
          </w:p>
        </w:tc>
        <w:tc>
          <w:tcPr>
            <w:tcW w:w="7782" w:type="dxa"/>
            <w:tcBorders>
              <w:top w:val="single" w:sz="6" w:space="0" w:color="auto"/>
              <w:left w:val="single" w:sz="6" w:space="0" w:color="auto"/>
              <w:bottom w:val="single" w:sz="6" w:space="0" w:color="auto"/>
              <w:right w:val="single" w:sz="6" w:space="0" w:color="auto"/>
            </w:tcBorders>
          </w:tcPr>
          <w:p w:rsidR="00AE6C37" w:rsidRPr="005473C3" w:rsidRDefault="005D2C90" w:rsidP="001B1B5D">
            <w:pPr>
              <w:pStyle w:val="BodyText"/>
              <w:tabs>
                <w:tab w:val="left" w:pos="6753"/>
              </w:tabs>
              <w:spacing w:after="60"/>
              <w:ind w:right="33"/>
              <w:jc w:val="both"/>
            </w:pPr>
            <w:r w:rsidRPr="005473C3">
              <w:t xml:space="preserve">These Instruments result </w:t>
            </w:r>
            <w:r w:rsidR="003E0091" w:rsidRPr="005473C3">
              <w:t>from an investigation notified by the Authority in the</w:t>
            </w:r>
            <w:r w:rsidR="0059217C" w:rsidRPr="005473C3">
              <w:t xml:space="preserve"> Government Notices Gazette of </w:t>
            </w:r>
            <w:r w:rsidR="00491877" w:rsidRPr="005473C3">
              <w:t>2 November</w:t>
            </w:r>
            <w:r w:rsidR="0059217C" w:rsidRPr="005473C3">
              <w:t xml:space="preserve"> 2021 concerning </w:t>
            </w:r>
            <w:r w:rsidR="00491877" w:rsidRPr="005473C3">
              <w:rPr>
                <w:i/>
              </w:rPr>
              <w:t>malignant neoplasm of the thyroid gland</w:t>
            </w:r>
            <w:r w:rsidR="003E0091" w:rsidRPr="005473C3">
              <w:t xml:space="preserve"> in accordance with section 196G of the VEA.  The investigation involved an examination of the sound medical-scientific evidence now available to the Authority, including the sound medical-scientific evidence it has previously considered</w:t>
            </w:r>
            <w:r w:rsidR="00271AD1" w:rsidRPr="005473C3">
              <w:t>.</w:t>
            </w:r>
          </w:p>
          <w:p w:rsidR="00AE6C37" w:rsidRPr="005473C3" w:rsidRDefault="00AE6C37" w:rsidP="001B1B5D">
            <w:pPr>
              <w:pStyle w:val="BodyText"/>
              <w:tabs>
                <w:tab w:val="left" w:pos="6753"/>
              </w:tabs>
              <w:spacing w:after="60"/>
              <w:ind w:right="33"/>
              <w:jc w:val="both"/>
            </w:pPr>
            <w:r w:rsidRPr="005473C3">
              <w:t>The contents of these Instruments are in similar terms as the repealed Instruments. Comparing these Instruments and the repealed Instruments, the differences include:</w:t>
            </w:r>
          </w:p>
          <w:p w:rsidR="00CA334F" w:rsidRPr="005473C3" w:rsidRDefault="00CA334F" w:rsidP="00CA334F">
            <w:pPr>
              <w:pStyle w:val="BodyText"/>
              <w:tabs>
                <w:tab w:val="left" w:pos="6753"/>
              </w:tabs>
              <w:spacing w:after="60"/>
              <w:ind w:right="33"/>
              <w:jc w:val="both"/>
              <w:rPr>
                <w:b/>
                <w:i/>
              </w:rPr>
            </w:pPr>
            <w:r w:rsidRPr="005473C3">
              <w:rPr>
                <w:b/>
                <w:i/>
              </w:rPr>
              <w:t>For RH SoP</w:t>
            </w:r>
            <w:r w:rsidRPr="005473C3">
              <w:t xml:space="preserve"> </w:t>
            </w:r>
            <w:r w:rsidR="00647B87" w:rsidRPr="005473C3">
              <w:rPr>
                <w:b/>
                <w:i/>
              </w:rPr>
              <w:t xml:space="preserve">(Instrument No. </w:t>
            </w:r>
            <w:r w:rsidR="00491877" w:rsidRPr="005473C3">
              <w:rPr>
                <w:b/>
                <w:i/>
              </w:rPr>
              <w:t>39</w:t>
            </w:r>
            <w:r w:rsidRPr="005473C3">
              <w:rPr>
                <w:b/>
                <w:i/>
              </w:rPr>
              <w:t>/202</w:t>
            </w:r>
            <w:r w:rsidR="00647B87" w:rsidRPr="005473C3">
              <w:rPr>
                <w:b/>
                <w:i/>
              </w:rPr>
              <w:t>2</w:t>
            </w:r>
            <w:r w:rsidRPr="005473C3">
              <w:rPr>
                <w:b/>
                <w:i/>
              </w:rPr>
              <w:t>)</w:t>
            </w:r>
          </w:p>
          <w:p w:rsidR="00E50D99" w:rsidRPr="005473C3" w:rsidRDefault="00C71427" w:rsidP="00E50D99">
            <w:pPr>
              <w:numPr>
                <w:ilvl w:val="0"/>
                <w:numId w:val="1"/>
              </w:numPr>
              <w:ind w:left="306" w:hanging="306"/>
              <w:jc w:val="both"/>
              <w:rPr>
                <w:sz w:val="20"/>
                <w:lang w:val="en-GB"/>
              </w:rPr>
            </w:pPr>
            <w:r w:rsidRPr="005473C3">
              <w:rPr>
                <w:sz w:val="20"/>
                <w:lang w:val="en-GB"/>
              </w:rPr>
              <w:t xml:space="preserve"> </w:t>
            </w:r>
            <w:r w:rsidR="00E50D99" w:rsidRPr="005473C3">
              <w:rPr>
                <w:sz w:val="20"/>
                <w:lang w:val="en-GB"/>
              </w:rPr>
              <w:t>adopting the latest revised Instrument format, which commenced in 2015;</w:t>
            </w:r>
          </w:p>
          <w:p w:rsidR="00491877" w:rsidRPr="005473C3" w:rsidRDefault="00491877" w:rsidP="00491877">
            <w:pPr>
              <w:numPr>
                <w:ilvl w:val="0"/>
                <w:numId w:val="1"/>
              </w:numPr>
              <w:jc w:val="both"/>
              <w:rPr>
                <w:sz w:val="20"/>
                <w:lang w:val="en-GB"/>
              </w:rPr>
            </w:pPr>
            <w:r w:rsidRPr="005473C3">
              <w:rPr>
                <w:sz w:val="20"/>
                <w:lang w:val="en-GB"/>
              </w:rPr>
              <w:t>specifying a day of commencement for the Instrument in section 2;</w:t>
            </w:r>
          </w:p>
          <w:p w:rsidR="00491877" w:rsidRPr="005473C3" w:rsidRDefault="00491877" w:rsidP="00491877">
            <w:pPr>
              <w:numPr>
                <w:ilvl w:val="0"/>
                <w:numId w:val="1"/>
              </w:numPr>
              <w:jc w:val="both"/>
              <w:rPr>
                <w:sz w:val="20"/>
                <w:lang w:val="en-GB"/>
              </w:rPr>
            </w:pPr>
            <w:r w:rsidRPr="005473C3">
              <w:rPr>
                <w:sz w:val="20"/>
                <w:lang w:val="en-GB"/>
              </w:rPr>
              <w:t>revising the definition of 'malignant neoplasm of the thyroid gland' in subsection 7(2);</w:t>
            </w:r>
          </w:p>
          <w:p w:rsidR="00491877" w:rsidRPr="005473C3" w:rsidRDefault="00491877" w:rsidP="00491877">
            <w:pPr>
              <w:numPr>
                <w:ilvl w:val="0"/>
                <w:numId w:val="1"/>
              </w:numPr>
              <w:jc w:val="both"/>
              <w:rPr>
                <w:sz w:val="20"/>
                <w:lang w:val="en-GB"/>
              </w:rPr>
            </w:pPr>
            <w:r w:rsidRPr="005473C3">
              <w:rPr>
                <w:sz w:val="20"/>
                <w:lang w:val="en-GB"/>
              </w:rPr>
              <w:t>revising the reference to 'ICD-10-AM code' in subsection 7(4);</w:t>
            </w:r>
          </w:p>
          <w:p w:rsidR="00491877" w:rsidRPr="005473C3" w:rsidRDefault="00491877" w:rsidP="00491877">
            <w:pPr>
              <w:numPr>
                <w:ilvl w:val="0"/>
                <w:numId w:val="1"/>
              </w:numPr>
              <w:jc w:val="both"/>
              <w:rPr>
                <w:sz w:val="20"/>
                <w:lang w:val="en-GB"/>
              </w:rPr>
            </w:pPr>
            <w:r w:rsidRPr="005473C3">
              <w:rPr>
                <w:sz w:val="20"/>
                <w:lang w:val="en-GB"/>
              </w:rPr>
              <w:t>revising the factor in subsection 9(1) concerning having received a cumulative equivalent dose of at least 0.1 sievert of ionising radiation to the thyroid gland,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9(2) concerning having received a cumulative equivalent dose of at least 0.05 sievert of ionising radiation to the thyroid gland by the age of 20 years, for clinical onset only;</w:t>
            </w:r>
          </w:p>
          <w:p w:rsidR="00491877" w:rsidRPr="005473C3" w:rsidRDefault="00491877" w:rsidP="00491877">
            <w:pPr>
              <w:numPr>
                <w:ilvl w:val="0"/>
                <w:numId w:val="1"/>
              </w:numPr>
              <w:jc w:val="both"/>
              <w:rPr>
                <w:sz w:val="20"/>
                <w:lang w:val="en-GB"/>
              </w:rPr>
            </w:pPr>
            <w:r w:rsidRPr="005473C3">
              <w:rPr>
                <w:sz w:val="20"/>
                <w:lang w:val="en-GB"/>
              </w:rPr>
              <w:lastRenderedPageBreak/>
              <w:t>new factor in subsection 9(3) concerning having iodine-131 (radioactive iodine) therapy,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9(4) concerning being overweight or obese,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9(5) concerning having a thyroid condition from the specified list of thyroid conditions,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9(6) concerning having acromegaly,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9(7) concerning having diabetes mellitus,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9(8) concerning having an autoimmune disease from the specified list of autoimmune diseases,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9(9) concerning undergoing organ or tissue transplantation, excluding corneal transplant,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9(10) concerning inability to breast feed, for clinical onset only, for parous women only;</w:t>
            </w:r>
          </w:p>
          <w:p w:rsidR="00491877" w:rsidRPr="005473C3" w:rsidRDefault="00491877" w:rsidP="00491877">
            <w:pPr>
              <w:numPr>
                <w:ilvl w:val="0"/>
                <w:numId w:val="1"/>
              </w:numPr>
              <w:jc w:val="both"/>
              <w:rPr>
                <w:sz w:val="20"/>
                <w:lang w:val="en-GB"/>
              </w:rPr>
            </w:pPr>
            <w:r w:rsidRPr="005473C3">
              <w:rPr>
                <w:sz w:val="20"/>
                <w:lang w:val="en-GB"/>
              </w:rPr>
              <w:t>new factor in subsection 9(11) concerning taking clomiphene, for clinical onset only;</w:t>
            </w:r>
          </w:p>
          <w:p w:rsidR="00491877" w:rsidRPr="005473C3" w:rsidRDefault="00491877" w:rsidP="00491877">
            <w:pPr>
              <w:numPr>
                <w:ilvl w:val="0"/>
                <w:numId w:val="1"/>
              </w:numPr>
              <w:jc w:val="both"/>
              <w:rPr>
                <w:sz w:val="20"/>
                <w:lang w:val="en-GB"/>
              </w:rPr>
            </w:pPr>
            <w:r w:rsidRPr="005473C3">
              <w:rPr>
                <w:sz w:val="20"/>
                <w:lang w:val="en-GB"/>
              </w:rPr>
              <w:t>new definitions of 'acromegaly', 'BMI', 'MRCA', 'organ or tissue transplantation', 'specified list of autoimmune diseases', 'specified list of thyroid conditions' and 'VEA' in Schedule 1 - Dictionary;</w:t>
            </w:r>
          </w:p>
          <w:p w:rsidR="00491877" w:rsidRPr="005473C3" w:rsidRDefault="00491877" w:rsidP="00491877">
            <w:pPr>
              <w:numPr>
                <w:ilvl w:val="0"/>
                <w:numId w:val="1"/>
              </w:numPr>
              <w:jc w:val="both"/>
              <w:rPr>
                <w:sz w:val="20"/>
                <w:lang w:val="en-GB"/>
              </w:rPr>
            </w:pPr>
            <w:r w:rsidRPr="005473C3">
              <w:rPr>
                <w:sz w:val="20"/>
                <w:lang w:val="en-GB"/>
              </w:rPr>
              <w:t>revising the definitions of 'being overweight or obese' and 'relevant service' in Schedule 1 - Dictionary; and</w:t>
            </w:r>
          </w:p>
          <w:p w:rsidR="00491877" w:rsidRPr="005473C3" w:rsidRDefault="00491877" w:rsidP="00491877">
            <w:pPr>
              <w:numPr>
                <w:ilvl w:val="0"/>
                <w:numId w:val="1"/>
              </w:numPr>
              <w:jc w:val="both"/>
              <w:rPr>
                <w:sz w:val="20"/>
                <w:lang w:val="en-GB"/>
              </w:rPr>
            </w:pPr>
            <w:r w:rsidRPr="005473C3">
              <w:rPr>
                <w:sz w:val="20"/>
                <w:lang w:val="en-GB"/>
              </w:rPr>
              <w:t>deleting the definition of ' a specified disorder of the thyroid gland'.</w:t>
            </w:r>
          </w:p>
          <w:p w:rsidR="00CA334F" w:rsidRPr="005473C3" w:rsidRDefault="00CA334F" w:rsidP="00CA334F">
            <w:pPr>
              <w:pStyle w:val="BodyText"/>
              <w:spacing w:before="60" w:after="60"/>
              <w:ind w:right="272"/>
              <w:jc w:val="both"/>
              <w:rPr>
                <w:b/>
                <w:i/>
              </w:rPr>
            </w:pPr>
            <w:r w:rsidRPr="005473C3">
              <w:rPr>
                <w:b/>
                <w:i/>
              </w:rPr>
              <w:t xml:space="preserve">For BoP SoP (Instrument No. </w:t>
            </w:r>
            <w:r w:rsidR="00491877" w:rsidRPr="005473C3">
              <w:rPr>
                <w:b/>
                <w:i/>
              </w:rPr>
              <w:t>40</w:t>
            </w:r>
            <w:r w:rsidRPr="005473C3">
              <w:rPr>
                <w:b/>
                <w:i/>
              </w:rPr>
              <w:t>/202</w:t>
            </w:r>
            <w:r w:rsidR="00647B87" w:rsidRPr="005473C3">
              <w:rPr>
                <w:b/>
                <w:i/>
              </w:rPr>
              <w:t>2</w:t>
            </w:r>
            <w:r w:rsidRPr="005473C3">
              <w:rPr>
                <w:b/>
                <w:i/>
              </w:rPr>
              <w:t>)</w:t>
            </w:r>
          </w:p>
          <w:p w:rsidR="00E50D99" w:rsidRPr="005473C3" w:rsidRDefault="00C71427" w:rsidP="00E50D99">
            <w:pPr>
              <w:numPr>
                <w:ilvl w:val="0"/>
                <w:numId w:val="1"/>
              </w:numPr>
              <w:ind w:left="306" w:hanging="306"/>
              <w:jc w:val="both"/>
              <w:rPr>
                <w:sz w:val="20"/>
                <w:lang w:val="en-GB"/>
              </w:rPr>
            </w:pPr>
            <w:r w:rsidRPr="005473C3">
              <w:rPr>
                <w:sz w:val="20"/>
                <w:lang w:val="en-GB"/>
              </w:rPr>
              <w:t xml:space="preserve"> </w:t>
            </w:r>
            <w:r w:rsidR="00E50D99" w:rsidRPr="005473C3">
              <w:rPr>
                <w:sz w:val="20"/>
                <w:lang w:val="en-GB"/>
              </w:rPr>
              <w:t>adopting the latest revised Instrument format, which commenced in 2015;</w:t>
            </w:r>
          </w:p>
          <w:p w:rsidR="00491877" w:rsidRPr="005473C3" w:rsidRDefault="00491877" w:rsidP="00491877">
            <w:pPr>
              <w:numPr>
                <w:ilvl w:val="0"/>
                <w:numId w:val="1"/>
              </w:numPr>
              <w:jc w:val="both"/>
              <w:rPr>
                <w:sz w:val="20"/>
                <w:lang w:val="en-GB"/>
              </w:rPr>
            </w:pPr>
            <w:r w:rsidRPr="005473C3">
              <w:rPr>
                <w:sz w:val="20"/>
                <w:lang w:val="en-GB"/>
              </w:rPr>
              <w:t>specifying a day of commencement for the Instrument in section 2;</w:t>
            </w:r>
          </w:p>
          <w:p w:rsidR="00491877" w:rsidRPr="005473C3" w:rsidRDefault="00491877" w:rsidP="00491877">
            <w:pPr>
              <w:numPr>
                <w:ilvl w:val="0"/>
                <w:numId w:val="1"/>
              </w:numPr>
              <w:jc w:val="both"/>
              <w:rPr>
                <w:sz w:val="20"/>
                <w:lang w:val="en-GB"/>
              </w:rPr>
            </w:pPr>
            <w:r w:rsidRPr="005473C3">
              <w:rPr>
                <w:sz w:val="20"/>
                <w:lang w:val="en-GB"/>
              </w:rPr>
              <w:t>revising the definition of 'malignant neoplasm of the thyroid gland' in subsection 7(2);</w:t>
            </w:r>
          </w:p>
          <w:p w:rsidR="00491877" w:rsidRPr="005473C3" w:rsidRDefault="00491877" w:rsidP="00491877">
            <w:pPr>
              <w:numPr>
                <w:ilvl w:val="0"/>
                <w:numId w:val="1"/>
              </w:numPr>
              <w:jc w:val="both"/>
              <w:rPr>
                <w:sz w:val="20"/>
                <w:lang w:val="en-GB"/>
              </w:rPr>
            </w:pPr>
            <w:r w:rsidRPr="005473C3">
              <w:rPr>
                <w:sz w:val="20"/>
                <w:lang w:val="en-GB"/>
              </w:rPr>
              <w:t>revising the reference to 'ICD-10-AM code' in subsection 7(4);</w:t>
            </w:r>
          </w:p>
          <w:p w:rsidR="00491877" w:rsidRPr="005473C3" w:rsidRDefault="00491877" w:rsidP="00491877">
            <w:pPr>
              <w:numPr>
                <w:ilvl w:val="0"/>
                <w:numId w:val="1"/>
              </w:numPr>
              <w:jc w:val="both"/>
              <w:rPr>
                <w:sz w:val="20"/>
                <w:lang w:val="en-GB"/>
              </w:rPr>
            </w:pPr>
            <w:r w:rsidRPr="005473C3">
              <w:rPr>
                <w:sz w:val="20"/>
                <w:lang w:val="en-GB"/>
              </w:rPr>
              <w:t>revising the factor in subsection 9(1) concerning having received a cumulative equivalent dose of at least 0.5 sievert of ionising radiation to the thyroid gland, for clinical onset only, by the inclusion of a note;</w:t>
            </w:r>
          </w:p>
          <w:p w:rsidR="00491877" w:rsidRPr="005473C3" w:rsidRDefault="00491877" w:rsidP="00491877">
            <w:pPr>
              <w:numPr>
                <w:ilvl w:val="0"/>
                <w:numId w:val="1"/>
              </w:numPr>
              <w:jc w:val="both"/>
              <w:rPr>
                <w:sz w:val="20"/>
                <w:lang w:val="en-GB"/>
              </w:rPr>
            </w:pPr>
            <w:r w:rsidRPr="005473C3">
              <w:rPr>
                <w:sz w:val="20"/>
                <w:lang w:val="en-GB"/>
              </w:rPr>
              <w:t>revising the factor in subsection 9(2) concerning having received a cumulative equivalent dose of at least 0.1 sievert of ionising radiation to the thyroid gland by the age of 20 years,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9(3) concerning having iodine-131 (radioactive iodine) therapy,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9(4) concerning being obese,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9(5) concerning having a thyroid condition from the specified list of thyroid conditions, for clinical onset only;</w:t>
            </w:r>
          </w:p>
          <w:p w:rsidR="00491877" w:rsidRPr="005473C3" w:rsidRDefault="00491877" w:rsidP="00491877">
            <w:pPr>
              <w:numPr>
                <w:ilvl w:val="0"/>
                <w:numId w:val="1"/>
              </w:numPr>
              <w:jc w:val="both"/>
              <w:rPr>
                <w:sz w:val="20"/>
                <w:lang w:val="en-GB"/>
              </w:rPr>
            </w:pPr>
            <w:r w:rsidRPr="005473C3">
              <w:rPr>
                <w:sz w:val="20"/>
                <w:lang w:val="en-GB"/>
              </w:rPr>
              <w:t>new factor in subsection 9(6) concerning having acromegaly, for clinical onset only;</w:t>
            </w:r>
          </w:p>
          <w:p w:rsidR="00491877" w:rsidRPr="005473C3" w:rsidRDefault="00491877" w:rsidP="00491877">
            <w:pPr>
              <w:numPr>
                <w:ilvl w:val="0"/>
                <w:numId w:val="1"/>
              </w:numPr>
              <w:jc w:val="both"/>
              <w:rPr>
                <w:sz w:val="20"/>
                <w:lang w:val="en-GB"/>
              </w:rPr>
            </w:pPr>
            <w:r w:rsidRPr="005473C3">
              <w:rPr>
                <w:sz w:val="20"/>
                <w:lang w:val="en-GB"/>
              </w:rPr>
              <w:t>revising the factor in subsection 9(7) concerning undergoing organ or tissue transplantation, excluding corneal transplant, for clinical onset only;</w:t>
            </w:r>
          </w:p>
          <w:p w:rsidR="00491877" w:rsidRPr="005473C3" w:rsidRDefault="00491877" w:rsidP="00491877">
            <w:pPr>
              <w:numPr>
                <w:ilvl w:val="0"/>
                <w:numId w:val="1"/>
              </w:numPr>
              <w:jc w:val="both"/>
              <w:rPr>
                <w:sz w:val="20"/>
                <w:lang w:val="en-GB"/>
              </w:rPr>
            </w:pPr>
            <w:r w:rsidRPr="005473C3">
              <w:rPr>
                <w:sz w:val="20"/>
                <w:lang w:val="en-GB"/>
              </w:rPr>
              <w:t>new definitions of 'acromegaly', 'BMI', 'MRCA', 'organ or tissue transplantation', 'specified list of thyroid conditions' and 'VEA' in Schedule 1 - Dictionary;</w:t>
            </w:r>
          </w:p>
          <w:p w:rsidR="00491877" w:rsidRPr="005473C3" w:rsidRDefault="00491877" w:rsidP="00491877">
            <w:pPr>
              <w:numPr>
                <w:ilvl w:val="0"/>
                <w:numId w:val="1"/>
              </w:numPr>
              <w:jc w:val="both"/>
              <w:rPr>
                <w:sz w:val="20"/>
                <w:lang w:val="en-GB"/>
              </w:rPr>
            </w:pPr>
            <w:r w:rsidRPr="005473C3">
              <w:rPr>
                <w:sz w:val="20"/>
                <w:lang w:val="en-GB"/>
              </w:rPr>
              <w:t>revising the definitions of 'being obese' and 'relevant service' in Schedule 1 - Dictionary; and</w:t>
            </w:r>
          </w:p>
          <w:p w:rsidR="00491877" w:rsidRPr="005473C3" w:rsidRDefault="00491877" w:rsidP="00491877">
            <w:pPr>
              <w:numPr>
                <w:ilvl w:val="0"/>
                <w:numId w:val="1"/>
              </w:numPr>
              <w:jc w:val="both"/>
              <w:rPr>
                <w:sz w:val="20"/>
                <w:lang w:val="en-GB"/>
              </w:rPr>
            </w:pPr>
            <w:r w:rsidRPr="005473C3">
              <w:rPr>
                <w:sz w:val="20"/>
                <w:lang w:val="en-GB"/>
              </w:rPr>
              <w:t>deleting the definition of 'a specified disorder of the thyroid gland'.</w:t>
            </w:r>
          </w:p>
          <w:p w:rsidR="00AE6C37" w:rsidRPr="005473C3" w:rsidRDefault="00AE6C37" w:rsidP="00C415C2">
            <w:pPr>
              <w:pStyle w:val="BodyText"/>
              <w:spacing w:after="60"/>
              <w:ind w:right="272"/>
              <w:jc w:val="both"/>
              <w:rPr>
                <w:b/>
                <w:sz w:val="19"/>
                <w:szCs w:val="19"/>
              </w:rPr>
            </w:pPr>
            <w:r w:rsidRPr="005473C3">
              <w:rPr>
                <w:b/>
              </w:rPr>
              <w:t>The determining of these Instruments finalises the investigation in relation to</w:t>
            </w:r>
            <w:r w:rsidR="004D033A" w:rsidRPr="005473C3">
              <w:rPr>
                <w:b/>
              </w:rPr>
              <w:t xml:space="preserve"> </w:t>
            </w:r>
            <w:r w:rsidR="00C415C2" w:rsidRPr="005473C3">
              <w:rPr>
                <w:b/>
                <w:i/>
              </w:rPr>
              <w:t>malignant neoplasm of the thyroid gland</w:t>
            </w:r>
            <w:r w:rsidR="000A19F0" w:rsidRPr="005473C3">
              <w:rPr>
                <w:b/>
                <w:i/>
              </w:rPr>
              <w:t xml:space="preserve"> </w:t>
            </w:r>
            <w:r w:rsidRPr="005473C3">
              <w:rPr>
                <w:b/>
              </w:rPr>
              <w:t>as advertised in the</w:t>
            </w:r>
            <w:r w:rsidR="00DA6D10" w:rsidRPr="005473C3">
              <w:rPr>
                <w:b/>
              </w:rPr>
              <w:t xml:space="preserve"> Government Notices Gazette of </w:t>
            </w:r>
            <w:r w:rsidR="00491877" w:rsidRPr="005473C3">
              <w:rPr>
                <w:b/>
              </w:rPr>
              <w:t>2 November</w:t>
            </w:r>
            <w:r w:rsidR="000A19F0" w:rsidRPr="005473C3">
              <w:rPr>
                <w:b/>
              </w:rPr>
              <w:t xml:space="preserve"> 2021</w:t>
            </w:r>
            <w:r w:rsidRPr="005473C3">
              <w:rPr>
                <w:b/>
              </w:rPr>
              <w:t>.</w:t>
            </w:r>
          </w:p>
        </w:tc>
      </w:tr>
      <w:tr w:rsidR="007C2FBA" w:rsidRPr="007C2FBA" w:rsidTr="0059217C">
        <w:tc>
          <w:tcPr>
            <w:tcW w:w="1134" w:type="dxa"/>
            <w:tcBorders>
              <w:top w:val="single" w:sz="6" w:space="0" w:color="auto"/>
              <w:left w:val="single" w:sz="6" w:space="0" w:color="auto"/>
              <w:bottom w:val="single" w:sz="6" w:space="0" w:color="auto"/>
              <w:right w:val="single" w:sz="6" w:space="0" w:color="auto"/>
            </w:tcBorders>
          </w:tcPr>
          <w:p w:rsidR="00647B87" w:rsidRPr="00E1423A" w:rsidRDefault="00294547" w:rsidP="00647B87">
            <w:pPr>
              <w:rPr>
                <w:sz w:val="20"/>
              </w:rPr>
            </w:pPr>
            <w:r>
              <w:rPr>
                <w:sz w:val="20"/>
              </w:rPr>
              <w:lastRenderedPageBreak/>
              <w:t>41</w:t>
            </w:r>
            <w:r w:rsidR="00677740" w:rsidRPr="00E1423A">
              <w:rPr>
                <w:sz w:val="20"/>
              </w:rPr>
              <w:t xml:space="preserve"> &amp; </w:t>
            </w:r>
            <w:r>
              <w:rPr>
                <w:sz w:val="20"/>
              </w:rPr>
              <w:t>42</w:t>
            </w:r>
            <w:r w:rsidR="00677740" w:rsidRPr="00E1423A">
              <w:rPr>
                <w:sz w:val="20"/>
              </w:rPr>
              <w:t>/2022</w:t>
            </w:r>
          </w:p>
        </w:tc>
        <w:tc>
          <w:tcPr>
            <w:tcW w:w="1858" w:type="dxa"/>
            <w:tcBorders>
              <w:top w:val="single" w:sz="2" w:space="0" w:color="auto"/>
              <w:left w:val="single" w:sz="6" w:space="0" w:color="auto"/>
              <w:bottom w:val="single" w:sz="2" w:space="0" w:color="auto"/>
              <w:right w:val="single" w:sz="6" w:space="0" w:color="auto"/>
            </w:tcBorders>
          </w:tcPr>
          <w:p w:rsidR="00647B87" w:rsidRPr="00E1423A" w:rsidRDefault="00294547" w:rsidP="00647B87">
            <w:pPr>
              <w:rPr>
                <w:sz w:val="20"/>
              </w:rPr>
            </w:pPr>
            <w:r>
              <w:rPr>
                <w:sz w:val="20"/>
              </w:rPr>
              <w:t>malignant neoplasm of the larynx</w:t>
            </w:r>
          </w:p>
        </w:tc>
        <w:tc>
          <w:tcPr>
            <w:tcW w:w="7782" w:type="dxa"/>
            <w:tcBorders>
              <w:top w:val="single" w:sz="6" w:space="0" w:color="auto"/>
              <w:left w:val="single" w:sz="6" w:space="0" w:color="auto"/>
              <w:bottom w:val="single" w:sz="6" w:space="0" w:color="auto"/>
              <w:right w:val="single" w:sz="6" w:space="0" w:color="auto"/>
            </w:tcBorders>
          </w:tcPr>
          <w:p w:rsidR="00647B87" w:rsidRPr="005473C3" w:rsidRDefault="00647B87" w:rsidP="00647B87">
            <w:pPr>
              <w:pStyle w:val="BodyText"/>
              <w:tabs>
                <w:tab w:val="left" w:pos="6753"/>
              </w:tabs>
              <w:spacing w:after="60"/>
              <w:ind w:right="33"/>
              <w:jc w:val="both"/>
            </w:pPr>
            <w:r w:rsidRPr="005473C3">
              <w:t>These Instruments result from an investigation notified by the Authority in the Government Notices Gazet</w:t>
            </w:r>
            <w:r w:rsidR="00294547" w:rsidRPr="005473C3">
              <w:t>te of 5 January 2021</w:t>
            </w:r>
            <w:r w:rsidR="00F15D3E" w:rsidRPr="005473C3">
              <w:t xml:space="preserve"> concerning</w:t>
            </w:r>
            <w:r w:rsidR="00294547" w:rsidRPr="005473C3">
              <w:t xml:space="preserve"> </w:t>
            </w:r>
            <w:r w:rsidR="00294547" w:rsidRPr="005473C3">
              <w:rPr>
                <w:i/>
              </w:rPr>
              <w:t>malignant neoplasm of the larynx</w:t>
            </w:r>
            <w:r w:rsidRPr="005473C3">
              <w:t xml:space="preserve"> in accordance with section 196G of the VEA.  The investigation involved an examination of the sound medical-scientific evidence now avai</w:t>
            </w:r>
            <w:bookmarkStart w:id="0" w:name="_GoBack"/>
            <w:bookmarkEnd w:id="0"/>
            <w:r w:rsidRPr="005473C3">
              <w:t>lable to the Authority, including the sound medical-scientific evidence it has previously considered.</w:t>
            </w:r>
          </w:p>
          <w:p w:rsidR="00647B87" w:rsidRPr="005473C3" w:rsidRDefault="00647B87" w:rsidP="00647B87">
            <w:pPr>
              <w:pStyle w:val="BodyText"/>
              <w:tabs>
                <w:tab w:val="left" w:pos="6753"/>
              </w:tabs>
              <w:spacing w:after="60"/>
              <w:ind w:right="33"/>
              <w:jc w:val="both"/>
            </w:pPr>
            <w:r w:rsidRPr="005473C3">
              <w:t>The contents of these Instruments are in similar terms as the repealed Instruments. Comparing these Instruments and the repealed Instruments, the differences include:</w:t>
            </w:r>
          </w:p>
          <w:p w:rsidR="00647B87" w:rsidRPr="005473C3" w:rsidRDefault="00647B87" w:rsidP="00647B87">
            <w:pPr>
              <w:pStyle w:val="BodyText"/>
              <w:tabs>
                <w:tab w:val="left" w:pos="6753"/>
              </w:tabs>
              <w:spacing w:after="60"/>
              <w:ind w:right="33"/>
              <w:jc w:val="both"/>
              <w:rPr>
                <w:b/>
                <w:i/>
              </w:rPr>
            </w:pPr>
            <w:r w:rsidRPr="005473C3">
              <w:rPr>
                <w:b/>
                <w:i/>
              </w:rPr>
              <w:t>For RH</w:t>
            </w:r>
            <w:r w:rsidR="00677740" w:rsidRPr="005473C3">
              <w:rPr>
                <w:b/>
                <w:i/>
              </w:rPr>
              <w:t xml:space="preserve"> </w:t>
            </w:r>
            <w:r w:rsidRPr="005473C3">
              <w:rPr>
                <w:b/>
                <w:i/>
              </w:rPr>
              <w:t>SoP</w:t>
            </w:r>
            <w:r w:rsidRPr="005473C3">
              <w:t xml:space="preserve"> </w:t>
            </w:r>
            <w:r w:rsidRPr="005473C3">
              <w:rPr>
                <w:b/>
                <w:i/>
              </w:rPr>
              <w:t xml:space="preserve">(Instrument No. </w:t>
            </w:r>
            <w:r w:rsidR="00294547" w:rsidRPr="005473C3">
              <w:rPr>
                <w:b/>
                <w:i/>
              </w:rPr>
              <w:t>41</w:t>
            </w:r>
            <w:r w:rsidR="00677740" w:rsidRPr="005473C3">
              <w:rPr>
                <w:b/>
                <w:i/>
              </w:rPr>
              <w:t>/2022</w:t>
            </w:r>
            <w:r w:rsidRPr="005473C3">
              <w:rPr>
                <w:b/>
                <w:i/>
              </w:rPr>
              <w:t>)</w:t>
            </w:r>
          </w:p>
          <w:p w:rsidR="00615A8B" w:rsidRPr="005473C3" w:rsidRDefault="00C71427" w:rsidP="00615A8B">
            <w:pPr>
              <w:numPr>
                <w:ilvl w:val="0"/>
                <w:numId w:val="1"/>
              </w:numPr>
              <w:ind w:left="306" w:hanging="306"/>
              <w:jc w:val="both"/>
              <w:rPr>
                <w:sz w:val="20"/>
                <w:lang w:val="en-GB"/>
              </w:rPr>
            </w:pPr>
            <w:r w:rsidRPr="005473C3">
              <w:rPr>
                <w:sz w:val="20"/>
                <w:lang w:val="en-GB"/>
              </w:rPr>
              <w:t xml:space="preserve"> </w:t>
            </w:r>
            <w:r w:rsidR="00615A8B" w:rsidRPr="005473C3">
              <w:rPr>
                <w:sz w:val="20"/>
                <w:lang w:val="en-GB"/>
              </w:rPr>
              <w:t>adopting the latest revised Instrument format, which commenced in 2015;</w:t>
            </w:r>
          </w:p>
          <w:p w:rsidR="00615A8B" w:rsidRPr="005473C3" w:rsidRDefault="00C71427" w:rsidP="00615A8B">
            <w:pPr>
              <w:numPr>
                <w:ilvl w:val="0"/>
                <w:numId w:val="1"/>
              </w:numPr>
              <w:ind w:left="306" w:hanging="306"/>
              <w:jc w:val="both"/>
              <w:rPr>
                <w:sz w:val="20"/>
                <w:lang w:val="en-GB"/>
              </w:rPr>
            </w:pPr>
            <w:r w:rsidRPr="005473C3">
              <w:rPr>
                <w:sz w:val="20"/>
                <w:lang w:val="en-GB"/>
              </w:rPr>
              <w:t xml:space="preserve"> </w:t>
            </w:r>
            <w:r w:rsidR="00615A8B" w:rsidRPr="005473C3">
              <w:rPr>
                <w:sz w:val="20"/>
                <w:lang w:val="en-GB"/>
              </w:rPr>
              <w:t>specifying a day of commencement for the Instrument in section 2;</w:t>
            </w:r>
          </w:p>
          <w:p w:rsidR="00294547" w:rsidRPr="005473C3" w:rsidRDefault="00294547" w:rsidP="00294547">
            <w:pPr>
              <w:numPr>
                <w:ilvl w:val="0"/>
                <w:numId w:val="1"/>
              </w:numPr>
              <w:jc w:val="both"/>
              <w:rPr>
                <w:sz w:val="20"/>
                <w:lang w:val="en-GB"/>
              </w:rPr>
            </w:pPr>
            <w:r w:rsidRPr="005473C3">
              <w:rPr>
                <w:sz w:val="20"/>
                <w:lang w:val="en-GB"/>
              </w:rPr>
              <w:t>revising the definition of 'malignant neoplasm of the larynx' in subsection 7(2);</w:t>
            </w:r>
          </w:p>
          <w:p w:rsidR="00294547" w:rsidRPr="005473C3" w:rsidRDefault="00294547" w:rsidP="00294547">
            <w:pPr>
              <w:numPr>
                <w:ilvl w:val="0"/>
                <w:numId w:val="1"/>
              </w:numPr>
              <w:jc w:val="both"/>
              <w:rPr>
                <w:sz w:val="20"/>
                <w:lang w:val="en-GB"/>
              </w:rPr>
            </w:pPr>
            <w:r w:rsidRPr="005473C3">
              <w:rPr>
                <w:sz w:val="20"/>
                <w:lang w:val="en-GB"/>
              </w:rPr>
              <w:t>revising the reference to 'ICD-10-AM code' in subsection 7(4);</w:t>
            </w:r>
          </w:p>
          <w:p w:rsidR="00294547" w:rsidRPr="005473C3" w:rsidRDefault="00294547" w:rsidP="00294547">
            <w:pPr>
              <w:numPr>
                <w:ilvl w:val="0"/>
                <w:numId w:val="1"/>
              </w:numPr>
              <w:jc w:val="both"/>
              <w:rPr>
                <w:sz w:val="20"/>
                <w:lang w:val="en-GB"/>
              </w:rPr>
            </w:pPr>
            <w:r w:rsidRPr="005473C3">
              <w:rPr>
                <w:sz w:val="20"/>
                <w:lang w:val="en-GB"/>
              </w:rPr>
              <w:lastRenderedPageBreak/>
              <w:t>revising the factor in subsection 9(1) concerning having smoked tobacco products,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9(2) concerning having been exposed to second-hand smoke,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9(4) concerning inhaling respirable asbestos fibres in an enclosed space,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9(5) concerning inhaling respirable asbestos fibres in an open environment,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9(6) concerning inhaling smoke from the combustion of biomass or fossil fuel in an enclosed space,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9(7) concerning consuming alcohol,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9(8) concerning inhaling, ingesting or having cutaneous contact with a chemical agent contaminated by 2,3,7,8-tetrachlorodibenzo-para-dioxin (TCDD), for clinical onset only;</w:t>
            </w:r>
          </w:p>
          <w:p w:rsidR="00294547" w:rsidRPr="005473C3" w:rsidRDefault="00294547" w:rsidP="00294547">
            <w:pPr>
              <w:numPr>
                <w:ilvl w:val="0"/>
                <w:numId w:val="1"/>
              </w:numPr>
              <w:jc w:val="both"/>
              <w:rPr>
                <w:sz w:val="20"/>
                <w:lang w:val="en-GB"/>
              </w:rPr>
            </w:pPr>
            <w:r w:rsidRPr="005473C3">
              <w:rPr>
                <w:sz w:val="20"/>
                <w:lang w:val="en-GB"/>
              </w:rPr>
              <w:t>revising factor in subsection 9(9) concerning being on land in Vietnam, at sea in Vietnamese waters or on board a vessel and consuming potable water supplied on that vessel, when the water supply had been produced by evaporative distillation of estuarine Vietnamese waters, for clinical onset only, by the inclusion of a note;</w:t>
            </w:r>
          </w:p>
          <w:p w:rsidR="00294547" w:rsidRPr="005473C3" w:rsidRDefault="00294547" w:rsidP="00294547">
            <w:pPr>
              <w:numPr>
                <w:ilvl w:val="0"/>
                <w:numId w:val="1"/>
              </w:numPr>
              <w:jc w:val="both"/>
              <w:rPr>
                <w:sz w:val="20"/>
                <w:lang w:val="en-GB"/>
              </w:rPr>
            </w:pPr>
            <w:r w:rsidRPr="005473C3">
              <w:rPr>
                <w:sz w:val="20"/>
                <w:lang w:val="en-GB"/>
              </w:rPr>
              <w:t>new factor in subsection 9(10) concerning inhaling mist from sulphuric, nitric or hydrochloric acid,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9(11) concerning undergoing solid organ transplantation, excluding corneal transplant,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9(12) concerning having infection with human immunodeficiency virus,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9(14) concerning consuming maté, for clinical onset only;</w:t>
            </w:r>
          </w:p>
          <w:p w:rsidR="00294547" w:rsidRPr="005473C3" w:rsidRDefault="00294547" w:rsidP="00294547">
            <w:pPr>
              <w:numPr>
                <w:ilvl w:val="0"/>
                <w:numId w:val="1"/>
              </w:numPr>
              <w:jc w:val="both"/>
              <w:rPr>
                <w:sz w:val="20"/>
                <w:lang w:val="en-GB"/>
              </w:rPr>
            </w:pPr>
            <w:r w:rsidRPr="005473C3">
              <w:rPr>
                <w:sz w:val="20"/>
                <w:lang w:val="en-GB"/>
              </w:rPr>
              <w:t>revising the factor in subsection 9(15) concerning inability to consume fruits and vegetables, for clinical onset only;</w:t>
            </w:r>
          </w:p>
          <w:p w:rsidR="00294547" w:rsidRPr="005473C3" w:rsidRDefault="00294547" w:rsidP="00294547">
            <w:pPr>
              <w:numPr>
                <w:ilvl w:val="0"/>
                <w:numId w:val="1"/>
              </w:numPr>
              <w:jc w:val="both"/>
              <w:rPr>
                <w:sz w:val="20"/>
                <w:lang w:val="en-GB"/>
              </w:rPr>
            </w:pPr>
            <w:r w:rsidRPr="005473C3">
              <w:rPr>
                <w:sz w:val="20"/>
                <w:lang w:val="en-GB"/>
              </w:rPr>
              <w:t>new factor in subsection 9(16) concerning having gastro-oesophageal reflux disease, for clinical onset only;</w:t>
            </w:r>
          </w:p>
          <w:p w:rsidR="00294547" w:rsidRPr="005473C3" w:rsidRDefault="00294547" w:rsidP="00294547">
            <w:pPr>
              <w:numPr>
                <w:ilvl w:val="0"/>
                <w:numId w:val="1"/>
              </w:numPr>
              <w:jc w:val="both"/>
              <w:rPr>
                <w:sz w:val="20"/>
                <w:lang w:val="en-GB"/>
              </w:rPr>
            </w:pPr>
            <w:r w:rsidRPr="005473C3">
              <w:rPr>
                <w:sz w:val="20"/>
                <w:lang w:val="en-GB"/>
              </w:rPr>
              <w:t>new factor in subsection 9(17) concerning inhaling or ingesting opium, for clinical onset only;</w:t>
            </w:r>
          </w:p>
          <w:p w:rsidR="00294547" w:rsidRPr="005473C3" w:rsidRDefault="00294547" w:rsidP="00294547">
            <w:pPr>
              <w:numPr>
                <w:ilvl w:val="0"/>
                <w:numId w:val="1"/>
              </w:numPr>
              <w:jc w:val="both"/>
              <w:rPr>
                <w:sz w:val="20"/>
                <w:lang w:val="en-GB"/>
              </w:rPr>
            </w:pPr>
            <w:r w:rsidRPr="005473C3">
              <w:rPr>
                <w:sz w:val="20"/>
                <w:lang w:val="en-GB"/>
              </w:rPr>
              <w:t>new factor in subsection 9(18) concerning inhaling high concentrations of polycyclic aromatic hydrocarbons, for clinical onset only;</w:t>
            </w:r>
          </w:p>
          <w:p w:rsidR="00294547" w:rsidRPr="005473C3" w:rsidRDefault="00294547" w:rsidP="00294547">
            <w:pPr>
              <w:numPr>
                <w:ilvl w:val="0"/>
                <w:numId w:val="1"/>
              </w:numPr>
              <w:jc w:val="both"/>
              <w:rPr>
                <w:sz w:val="20"/>
                <w:lang w:val="en-GB"/>
              </w:rPr>
            </w:pPr>
            <w:r w:rsidRPr="005473C3">
              <w:rPr>
                <w:sz w:val="20"/>
                <w:lang w:val="en-GB"/>
              </w:rPr>
              <w:t>new factor in subsection 9(19) concerning using manual welding equipment for welding metal, for clinical onset only;</w:t>
            </w:r>
          </w:p>
          <w:p w:rsidR="00294547" w:rsidRPr="005473C3" w:rsidRDefault="00294547" w:rsidP="00294547">
            <w:pPr>
              <w:numPr>
                <w:ilvl w:val="0"/>
                <w:numId w:val="1"/>
              </w:numPr>
              <w:jc w:val="both"/>
              <w:rPr>
                <w:sz w:val="20"/>
                <w:lang w:val="en-GB"/>
              </w:rPr>
            </w:pPr>
            <w:r w:rsidRPr="005473C3">
              <w:rPr>
                <w:sz w:val="20"/>
                <w:lang w:val="en-GB"/>
              </w:rPr>
              <w:t xml:space="preserve">deleting the factor concerning inhaling mist from a strong inorganic acid, as this is now covered by the factor in subsection 9(10) concerning inhaling mist from sulphuric, nitric or hydrochloric acid, for clinical onset only; </w:t>
            </w:r>
          </w:p>
          <w:p w:rsidR="00294547" w:rsidRPr="005473C3" w:rsidRDefault="00294547" w:rsidP="00294547">
            <w:pPr>
              <w:numPr>
                <w:ilvl w:val="0"/>
                <w:numId w:val="1"/>
              </w:numPr>
              <w:jc w:val="both"/>
              <w:rPr>
                <w:sz w:val="20"/>
                <w:lang w:val="en-GB"/>
              </w:rPr>
            </w:pPr>
            <w:r w:rsidRPr="005473C3">
              <w:rPr>
                <w:sz w:val="20"/>
                <w:lang w:val="en-GB"/>
              </w:rPr>
              <w:t>new definitions of 'having been exposed to second-hand smoke', 'mist', 'MRCA', 'one pack-year', 'opium', 'polycyclic aromatic hydrocarbons', 'printing', 'specified industry, manufacturing process or agent' and 'VEA' in Schedule 1 - Dictionary;</w:t>
            </w:r>
          </w:p>
          <w:p w:rsidR="00294547" w:rsidRPr="005473C3" w:rsidRDefault="00294547" w:rsidP="00294547">
            <w:pPr>
              <w:numPr>
                <w:ilvl w:val="0"/>
                <w:numId w:val="1"/>
              </w:numPr>
              <w:jc w:val="both"/>
              <w:rPr>
                <w:sz w:val="20"/>
                <w:lang w:val="en-GB"/>
              </w:rPr>
            </w:pPr>
            <w:r w:rsidRPr="005473C3">
              <w:rPr>
                <w:sz w:val="20"/>
                <w:lang w:val="en-GB"/>
              </w:rPr>
              <w:t>revising the definitions of 'inhaling, ingesting or having cutaneous contact with a chemical agent contaminated by 2,3,7,8-tetrachlorodibenzo-para-dioxin (TCDD)' and 'relevant service' in Schedule 1 - Dictionary; and</w:t>
            </w:r>
          </w:p>
          <w:p w:rsidR="00615A8B" w:rsidRPr="005473C3" w:rsidRDefault="00294547" w:rsidP="00294547">
            <w:pPr>
              <w:numPr>
                <w:ilvl w:val="0"/>
                <w:numId w:val="1"/>
              </w:numPr>
              <w:jc w:val="both"/>
              <w:rPr>
                <w:sz w:val="20"/>
                <w:lang w:val="en-GB"/>
              </w:rPr>
            </w:pPr>
            <w:r w:rsidRPr="005473C3">
              <w:rPr>
                <w:sz w:val="20"/>
                <w:lang w:val="en-GB"/>
              </w:rPr>
              <w:t>deleting the definitions of 'alcohol', 'mist from a strong inorganic acid' and 'pack-years of cigarettes, or the equivalent thereof in other tobacco products'.</w:t>
            </w:r>
          </w:p>
          <w:p w:rsidR="00615A8B" w:rsidRPr="005473C3" w:rsidRDefault="00615A8B" w:rsidP="00615A8B">
            <w:pPr>
              <w:pStyle w:val="BodyText"/>
              <w:tabs>
                <w:tab w:val="left" w:pos="6753"/>
              </w:tabs>
              <w:spacing w:after="60"/>
              <w:ind w:right="33"/>
              <w:jc w:val="both"/>
              <w:rPr>
                <w:b/>
                <w:i/>
              </w:rPr>
            </w:pPr>
            <w:r w:rsidRPr="005473C3">
              <w:rPr>
                <w:b/>
                <w:i/>
              </w:rPr>
              <w:t>For BoP SoP</w:t>
            </w:r>
            <w:r w:rsidRPr="005473C3">
              <w:t xml:space="preserve"> </w:t>
            </w:r>
            <w:r w:rsidR="00294547" w:rsidRPr="005473C3">
              <w:rPr>
                <w:b/>
                <w:i/>
              </w:rPr>
              <w:t>(Instrument No. 42</w:t>
            </w:r>
            <w:r w:rsidRPr="005473C3">
              <w:rPr>
                <w:b/>
                <w:i/>
              </w:rPr>
              <w:t>/2022)</w:t>
            </w:r>
          </w:p>
          <w:p w:rsidR="00615A8B" w:rsidRPr="005473C3" w:rsidRDefault="00C71427" w:rsidP="00615A8B">
            <w:pPr>
              <w:numPr>
                <w:ilvl w:val="0"/>
                <w:numId w:val="1"/>
              </w:numPr>
              <w:ind w:left="306" w:hanging="306"/>
              <w:jc w:val="both"/>
              <w:rPr>
                <w:sz w:val="20"/>
                <w:lang w:val="en-GB"/>
              </w:rPr>
            </w:pPr>
            <w:r w:rsidRPr="005473C3">
              <w:rPr>
                <w:sz w:val="20"/>
                <w:lang w:val="en-GB"/>
              </w:rPr>
              <w:t xml:space="preserve"> </w:t>
            </w:r>
            <w:r w:rsidR="00615A8B" w:rsidRPr="005473C3">
              <w:rPr>
                <w:sz w:val="20"/>
                <w:lang w:val="en-GB"/>
              </w:rPr>
              <w:t>adopting the latest revised Instrument format, which commenced in 2015;</w:t>
            </w:r>
          </w:p>
          <w:p w:rsidR="00615A8B" w:rsidRPr="005473C3" w:rsidRDefault="00C71427" w:rsidP="00615A8B">
            <w:pPr>
              <w:numPr>
                <w:ilvl w:val="0"/>
                <w:numId w:val="1"/>
              </w:numPr>
              <w:ind w:left="306" w:hanging="306"/>
              <w:jc w:val="both"/>
              <w:rPr>
                <w:sz w:val="20"/>
                <w:lang w:val="en-GB"/>
              </w:rPr>
            </w:pPr>
            <w:r w:rsidRPr="005473C3">
              <w:rPr>
                <w:sz w:val="20"/>
                <w:lang w:val="en-GB"/>
              </w:rPr>
              <w:t xml:space="preserve"> </w:t>
            </w:r>
            <w:r w:rsidR="00615A8B" w:rsidRPr="005473C3">
              <w:rPr>
                <w:sz w:val="20"/>
                <w:lang w:val="en-GB"/>
              </w:rPr>
              <w:t>specifying a day of commencement for the Instrument in section 2;</w:t>
            </w:r>
          </w:p>
          <w:p w:rsidR="002E6A05" w:rsidRPr="005473C3" w:rsidRDefault="002E6A05" w:rsidP="002E6A05">
            <w:pPr>
              <w:numPr>
                <w:ilvl w:val="0"/>
                <w:numId w:val="1"/>
              </w:numPr>
              <w:jc w:val="both"/>
              <w:rPr>
                <w:sz w:val="20"/>
                <w:lang w:val="en-GB"/>
              </w:rPr>
            </w:pPr>
            <w:r w:rsidRPr="005473C3">
              <w:rPr>
                <w:sz w:val="20"/>
                <w:lang w:val="en-GB"/>
              </w:rPr>
              <w:t>revising the definition of 'malignant neoplasm of the larynx' in subsection 7(2);</w:t>
            </w:r>
          </w:p>
          <w:p w:rsidR="002E6A05" w:rsidRPr="005473C3" w:rsidRDefault="002E6A05" w:rsidP="002E6A05">
            <w:pPr>
              <w:numPr>
                <w:ilvl w:val="0"/>
                <w:numId w:val="1"/>
              </w:numPr>
              <w:jc w:val="both"/>
              <w:rPr>
                <w:sz w:val="20"/>
                <w:lang w:val="en-GB"/>
              </w:rPr>
            </w:pPr>
            <w:r w:rsidRPr="005473C3">
              <w:rPr>
                <w:sz w:val="20"/>
                <w:lang w:val="en-GB"/>
              </w:rPr>
              <w:t>revising the reference to 'ICD-10-AM code' in subsection 7(4);</w:t>
            </w:r>
          </w:p>
          <w:p w:rsidR="002E6A05" w:rsidRPr="005473C3" w:rsidRDefault="002E6A05" w:rsidP="002E6A05">
            <w:pPr>
              <w:numPr>
                <w:ilvl w:val="0"/>
                <w:numId w:val="1"/>
              </w:numPr>
              <w:jc w:val="both"/>
              <w:rPr>
                <w:sz w:val="20"/>
                <w:lang w:val="en-GB"/>
              </w:rPr>
            </w:pPr>
            <w:r w:rsidRPr="005473C3">
              <w:rPr>
                <w:sz w:val="20"/>
                <w:lang w:val="en-GB"/>
              </w:rPr>
              <w:t>revising the factor in subsection 9(1) concerning having smoked tobacco products,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9(2) concerning having been exposed to second-hand smoke,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9(3) concerning inhaling respirable asbestos fibres in an enclosed space,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9(4) concerning inhaling respirable asbestos fibres in an open environment, for clinical onset only;</w:t>
            </w:r>
          </w:p>
          <w:p w:rsidR="002E6A05" w:rsidRPr="005473C3" w:rsidRDefault="002E6A05" w:rsidP="002E6A05">
            <w:pPr>
              <w:numPr>
                <w:ilvl w:val="0"/>
                <w:numId w:val="1"/>
              </w:numPr>
              <w:jc w:val="both"/>
              <w:rPr>
                <w:sz w:val="20"/>
                <w:lang w:val="en-GB"/>
              </w:rPr>
            </w:pPr>
            <w:r w:rsidRPr="005473C3">
              <w:rPr>
                <w:sz w:val="20"/>
                <w:lang w:val="en-GB"/>
              </w:rPr>
              <w:t>new factor in subsection 9(5) concerning inhaling smoke from the combustion of coal or other fossil fuel in an enclosed space,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9(6) concerning consuming alcohol, for clinical onset only;</w:t>
            </w:r>
          </w:p>
          <w:p w:rsidR="002E6A05" w:rsidRPr="005473C3" w:rsidRDefault="002E6A05" w:rsidP="002E6A05">
            <w:pPr>
              <w:numPr>
                <w:ilvl w:val="0"/>
                <w:numId w:val="1"/>
              </w:numPr>
              <w:jc w:val="both"/>
              <w:rPr>
                <w:sz w:val="20"/>
                <w:lang w:val="en-GB"/>
              </w:rPr>
            </w:pPr>
            <w:r w:rsidRPr="005473C3">
              <w:rPr>
                <w:sz w:val="20"/>
                <w:lang w:val="en-GB"/>
              </w:rPr>
              <w:lastRenderedPageBreak/>
              <w:t>new factor in subsection 9(7) concerning inhaling mist from sulphuric, nitric or hydrochloric acid,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9(8) concerning undergoing solid organ transplantation, excluding corneal transplant, for clinical onset only;</w:t>
            </w:r>
          </w:p>
          <w:p w:rsidR="002E6A05" w:rsidRPr="005473C3" w:rsidRDefault="002E6A05" w:rsidP="002E6A05">
            <w:pPr>
              <w:numPr>
                <w:ilvl w:val="0"/>
                <w:numId w:val="1"/>
              </w:numPr>
              <w:jc w:val="both"/>
              <w:rPr>
                <w:sz w:val="20"/>
                <w:lang w:val="en-GB"/>
              </w:rPr>
            </w:pPr>
            <w:r w:rsidRPr="005473C3">
              <w:rPr>
                <w:sz w:val="20"/>
                <w:lang w:val="en-GB"/>
              </w:rPr>
              <w:t>revising the factor in subsection 9(9) concerning having infection with human immunodeficiency virus, for clinical onset only;</w:t>
            </w:r>
          </w:p>
          <w:p w:rsidR="002E6A05" w:rsidRPr="005473C3" w:rsidRDefault="002E6A05" w:rsidP="002E6A05">
            <w:pPr>
              <w:numPr>
                <w:ilvl w:val="0"/>
                <w:numId w:val="1"/>
              </w:numPr>
              <w:jc w:val="both"/>
              <w:rPr>
                <w:sz w:val="20"/>
                <w:lang w:val="en-GB"/>
              </w:rPr>
            </w:pPr>
            <w:r w:rsidRPr="005473C3">
              <w:rPr>
                <w:sz w:val="20"/>
                <w:lang w:val="en-GB"/>
              </w:rPr>
              <w:t>new factor in subsection 9(10) concerning acquiring persistent infection of the laryngeal epithelium with human papillomavirus type 16 or 18, for clinical onset only;</w:t>
            </w:r>
          </w:p>
          <w:p w:rsidR="002E6A05" w:rsidRPr="005473C3" w:rsidRDefault="002E6A05" w:rsidP="002E6A05">
            <w:pPr>
              <w:numPr>
                <w:ilvl w:val="0"/>
                <w:numId w:val="1"/>
              </w:numPr>
              <w:jc w:val="both"/>
              <w:rPr>
                <w:sz w:val="20"/>
                <w:lang w:val="en-GB"/>
              </w:rPr>
            </w:pPr>
            <w:r w:rsidRPr="005473C3">
              <w:rPr>
                <w:sz w:val="20"/>
                <w:lang w:val="en-GB"/>
              </w:rPr>
              <w:t>new factor in subsection 9(11) concerning consuming maté, for clinical onset only;</w:t>
            </w:r>
          </w:p>
          <w:p w:rsidR="002E6A05" w:rsidRPr="005473C3" w:rsidRDefault="002E6A05" w:rsidP="002E6A05">
            <w:pPr>
              <w:numPr>
                <w:ilvl w:val="0"/>
                <w:numId w:val="1"/>
              </w:numPr>
              <w:jc w:val="both"/>
              <w:rPr>
                <w:sz w:val="20"/>
                <w:lang w:val="en-GB"/>
              </w:rPr>
            </w:pPr>
            <w:r w:rsidRPr="005473C3">
              <w:rPr>
                <w:sz w:val="20"/>
                <w:lang w:val="en-GB"/>
              </w:rPr>
              <w:t>new factor in subsection 9(12) concerning having gastro-oesophageal reflux disease, for clinical onset only;</w:t>
            </w:r>
          </w:p>
          <w:p w:rsidR="002E6A05" w:rsidRPr="005473C3" w:rsidRDefault="002E6A05" w:rsidP="002E6A05">
            <w:pPr>
              <w:numPr>
                <w:ilvl w:val="0"/>
                <w:numId w:val="1"/>
              </w:numPr>
              <w:jc w:val="both"/>
              <w:rPr>
                <w:sz w:val="20"/>
                <w:lang w:val="en-GB"/>
              </w:rPr>
            </w:pPr>
            <w:r w:rsidRPr="005473C3">
              <w:rPr>
                <w:sz w:val="20"/>
                <w:lang w:val="en-GB"/>
              </w:rPr>
              <w:t>new factor in subsection 9(13) concerning inhaling opium, for clinical onset only;</w:t>
            </w:r>
          </w:p>
          <w:p w:rsidR="002E6A05" w:rsidRPr="005473C3" w:rsidRDefault="002E6A05" w:rsidP="002E6A05">
            <w:pPr>
              <w:numPr>
                <w:ilvl w:val="0"/>
                <w:numId w:val="1"/>
              </w:numPr>
              <w:jc w:val="both"/>
              <w:rPr>
                <w:sz w:val="20"/>
                <w:lang w:val="en-GB"/>
              </w:rPr>
            </w:pPr>
            <w:r w:rsidRPr="005473C3">
              <w:rPr>
                <w:sz w:val="20"/>
                <w:lang w:val="en-GB"/>
              </w:rPr>
              <w:t xml:space="preserve">deleting the factor concerning inhaling mist from a strong inorganic acid, as this is now covered by the factor in subsection 9(7) concerning inhaling mist from sulphuric, nitric or hydrochloric acid, for clinical onset only; </w:t>
            </w:r>
          </w:p>
          <w:p w:rsidR="002E6A05" w:rsidRPr="005473C3" w:rsidRDefault="002E6A05" w:rsidP="002E6A05">
            <w:pPr>
              <w:numPr>
                <w:ilvl w:val="0"/>
                <w:numId w:val="1"/>
              </w:numPr>
              <w:jc w:val="both"/>
              <w:rPr>
                <w:sz w:val="20"/>
                <w:lang w:val="en-GB"/>
              </w:rPr>
            </w:pPr>
            <w:r w:rsidRPr="005473C3">
              <w:rPr>
                <w:sz w:val="20"/>
                <w:lang w:val="en-GB"/>
              </w:rPr>
              <w:t>deleting the factor concerning being exposed to mustard gas;</w:t>
            </w:r>
          </w:p>
          <w:p w:rsidR="002E6A05" w:rsidRPr="005473C3" w:rsidRDefault="002E6A05" w:rsidP="002E6A05">
            <w:pPr>
              <w:numPr>
                <w:ilvl w:val="0"/>
                <w:numId w:val="1"/>
              </w:numPr>
              <w:jc w:val="both"/>
              <w:rPr>
                <w:sz w:val="20"/>
                <w:lang w:val="en-GB"/>
              </w:rPr>
            </w:pPr>
            <w:r w:rsidRPr="005473C3">
              <w:rPr>
                <w:sz w:val="20"/>
                <w:lang w:val="en-GB"/>
              </w:rPr>
              <w:t>new definitions of 'having been exposed to second-hand smoke', 'mist', 'MRCA', 'one pack-year', 'opium' and 'VEA' in Schedule 1 - Dictionary;</w:t>
            </w:r>
          </w:p>
          <w:p w:rsidR="002E6A05" w:rsidRPr="005473C3" w:rsidRDefault="002E6A05" w:rsidP="002E6A05">
            <w:pPr>
              <w:numPr>
                <w:ilvl w:val="0"/>
                <w:numId w:val="1"/>
              </w:numPr>
              <w:jc w:val="both"/>
              <w:rPr>
                <w:sz w:val="20"/>
                <w:lang w:val="en-GB"/>
              </w:rPr>
            </w:pPr>
            <w:r w:rsidRPr="005473C3">
              <w:rPr>
                <w:sz w:val="20"/>
                <w:lang w:val="en-GB"/>
              </w:rPr>
              <w:t>revising the definition of 'relevant service' in Schedule 1 - Dictionary; and</w:t>
            </w:r>
          </w:p>
          <w:p w:rsidR="00615A8B" w:rsidRPr="005473C3" w:rsidRDefault="002E6A05" w:rsidP="002E6A05">
            <w:pPr>
              <w:numPr>
                <w:ilvl w:val="0"/>
                <w:numId w:val="1"/>
              </w:numPr>
              <w:jc w:val="both"/>
              <w:rPr>
                <w:sz w:val="20"/>
                <w:lang w:val="en-GB"/>
              </w:rPr>
            </w:pPr>
            <w:r w:rsidRPr="005473C3">
              <w:rPr>
                <w:sz w:val="20"/>
                <w:lang w:val="en-GB"/>
              </w:rPr>
              <w:t>deleting the definitions of 'alcohol', 'mist from a strong inorganic acid' and 'pack-years of cigarettes, or the equivalent thereof in other tobacco products'.</w:t>
            </w:r>
          </w:p>
          <w:p w:rsidR="002E6A05" w:rsidRPr="005473C3" w:rsidRDefault="00647B87" w:rsidP="00E1423A">
            <w:pPr>
              <w:pStyle w:val="BodyText"/>
              <w:tabs>
                <w:tab w:val="left" w:pos="6753"/>
              </w:tabs>
              <w:spacing w:after="60"/>
              <w:ind w:right="33"/>
              <w:jc w:val="both"/>
              <w:rPr>
                <w:b/>
              </w:rPr>
            </w:pPr>
            <w:r w:rsidRPr="005473C3">
              <w:rPr>
                <w:b/>
              </w:rPr>
              <w:t>The determining of these Instruments finalises the investigation in relation to</w:t>
            </w:r>
            <w:r w:rsidR="00E71607" w:rsidRPr="005473C3">
              <w:rPr>
                <w:b/>
              </w:rPr>
              <w:t xml:space="preserve"> </w:t>
            </w:r>
            <w:r w:rsidR="00E71607" w:rsidRPr="005473C3">
              <w:rPr>
                <w:b/>
                <w:i/>
              </w:rPr>
              <w:t>malignant neoplasm of the larynx</w:t>
            </w:r>
            <w:r w:rsidRPr="005473C3">
              <w:rPr>
                <w:b/>
              </w:rPr>
              <w:t xml:space="preserve"> advertised in the Government Notices Gazette of 5 January 2021.</w:t>
            </w:r>
          </w:p>
        </w:tc>
      </w:tr>
      <w:tr w:rsidR="00F15D3E" w:rsidRPr="007C2FBA" w:rsidTr="0059217C">
        <w:tc>
          <w:tcPr>
            <w:tcW w:w="1134" w:type="dxa"/>
            <w:tcBorders>
              <w:top w:val="single" w:sz="6" w:space="0" w:color="auto"/>
              <w:left w:val="single" w:sz="6" w:space="0" w:color="auto"/>
              <w:bottom w:val="single" w:sz="6" w:space="0" w:color="auto"/>
              <w:right w:val="single" w:sz="6" w:space="0" w:color="auto"/>
            </w:tcBorders>
          </w:tcPr>
          <w:p w:rsidR="00C67E93" w:rsidRDefault="00F15D3E" w:rsidP="00647B87">
            <w:pPr>
              <w:rPr>
                <w:sz w:val="20"/>
              </w:rPr>
            </w:pPr>
            <w:r>
              <w:rPr>
                <w:sz w:val="20"/>
              </w:rPr>
              <w:lastRenderedPageBreak/>
              <w:t>43</w:t>
            </w:r>
            <w:r w:rsidR="00C67E93">
              <w:rPr>
                <w:sz w:val="20"/>
              </w:rPr>
              <w:t xml:space="preserve"> </w:t>
            </w:r>
            <w:r>
              <w:rPr>
                <w:sz w:val="20"/>
              </w:rPr>
              <w:t>&amp;</w:t>
            </w:r>
            <w:r w:rsidR="00C67E93">
              <w:rPr>
                <w:sz w:val="20"/>
              </w:rPr>
              <w:t xml:space="preserve"> </w:t>
            </w:r>
            <w:r>
              <w:rPr>
                <w:sz w:val="20"/>
              </w:rPr>
              <w:t>44/</w:t>
            </w:r>
          </w:p>
          <w:p w:rsidR="00F15D3E" w:rsidRDefault="00F15D3E" w:rsidP="00647B87">
            <w:pPr>
              <w:rPr>
                <w:sz w:val="20"/>
              </w:rPr>
            </w:pPr>
            <w:r>
              <w:rPr>
                <w:sz w:val="20"/>
              </w:rPr>
              <w:t>2022</w:t>
            </w:r>
          </w:p>
          <w:p w:rsidR="00F15D3E" w:rsidRDefault="00F15D3E" w:rsidP="00647B87">
            <w:pPr>
              <w:rPr>
                <w:sz w:val="20"/>
              </w:rPr>
            </w:pPr>
          </w:p>
          <w:p w:rsidR="00F15D3E" w:rsidRDefault="00F15D3E" w:rsidP="00647B87">
            <w:pPr>
              <w:rPr>
                <w:sz w:val="20"/>
              </w:rPr>
            </w:pPr>
          </w:p>
          <w:p w:rsidR="00F15D3E" w:rsidRDefault="00F15D3E" w:rsidP="00647B87">
            <w:pPr>
              <w:rPr>
                <w:sz w:val="20"/>
              </w:rPr>
            </w:pPr>
          </w:p>
        </w:tc>
        <w:tc>
          <w:tcPr>
            <w:tcW w:w="1858" w:type="dxa"/>
            <w:tcBorders>
              <w:top w:val="single" w:sz="2" w:space="0" w:color="auto"/>
              <w:left w:val="single" w:sz="6" w:space="0" w:color="auto"/>
              <w:bottom w:val="single" w:sz="2" w:space="0" w:color="auto"/>
              <w:right w:val="single" w:sz="6" w:space="0" w:color="auto"/>
            </w:tcBorders>
          </w:tcPr>
          <w:p w:rsidR="00F15D3E" w:rsidRDefault="00F15D3E" w:rsidP="00647B87">
            <w:pPr>
              <w:rPr>
                <w:sz w:val="20"/>
              </w:rPr>
            </w:pPr>
            <w:r>
              <w:rPr>
                <w:sz w:val="20"/>
              </w:rPr>
              <w:t>morbid obesity</w:t>
            </w:r>
          </w:p>
        </w:tc>
        <w:tc>
          <w:tcPr>
            <w:tcW w:w="7782" w:type="dxa"/>
            <w:tcBorders>
              <w:top w:val="single" w:sz="6" w:space="0" w:color="auto"/>
              <w:left w:val="single" w:sz="6" w:space="0" w:color="auto"/>
              <w:bottom w:val="single" w:sz="6" w:space="0" w:color="auto"/>
              <w:right w:val="single" w:sz="6" w:space="0" w:color="auto"/>
            </w:tcBorders>
          </w:tcPr>
          <w:p w:rsidR="00F15D3E" w:rsidRPr="00615A8B" w:rsidRDefault="00F15D3E" w:rsidP="00F15D3E">
            <w:pPr>
              <w:pStyle w:val="BodyText"/>
              <w:tabs>
                <w:tab w:val="left" w:pos="6753"/>
              </w:tabs>
              <w:spacing w:after="60"/>
              <w:ind w:right="33"/>
              <w:jc w:val="both"/>
            </w:pPr>
            <w:r w:rsidRPr="00615A8B">
              <w:t>These Instruments result from an investigation notified by the Authority in the Government Notices Gazet</w:t>
            </w:r>
            <w:r>
              <w:t xml:space="preserve">te of 9 March 2021concerning </w:t>
            </w:r>
            <w:r w:rsidRPr="0028325A">
              <w:rPr>
                <w:i/>
              </w:rPr>
              <w:t>morbid obesity</w:t>
            </w:r>
            <w:r w:rsidRPr="00615A8B">
              <w:t xml:space="preserve"> in accordance with section 196G of the VEA.  The investigation involved an examination of the sound medical-scientific evidence now available to the Authority, including the sound medical-scientific evidence it has previously considered.</w:t>
            </w:r>
          </w:p>
          <w:p w:rsidR="00F15D3E" w:rsidRDefault="00F15D3E" w:rsidP="00F15D3E">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rsidR="00F15D3E" w:rsidRDefault="00F15D3E" w:rsidP="00F15D3E">
            <w:pPr>
              <w:pStyle w:val="BodyText"/>
              <w:tabs>
                <w:tab w:val="left" w:pos="6753"/>
              </w:tabs>
              <w:spacing w:after="60"/>
              <w:ind w:right="33"/>
              <w:jc w:val="both"/>
              <w:rPr>
                <w:b/>
                <w:i/>
              </w:rPr>
            </w:pPr>
            <w:r w:rsidRPr="00615A8B">
              <w:rPr>
                <w:b/>
                <w:i/>
              </w:rPr>
              <w:t>For RH SoP</w:t>
            </w:r>
            <w:r w:rsidRPr="00615A8B">
              <w:t xml:space="preserve"> </w:t>
            </w:r>
            <w:r w:rsidRPr="00615A8B">
              <w:rPr>
                <w:b/>
                <w:i/>
              </w:rPr>
              <w:t xml:space="preserve">(Instrument No. </w:t>
            </w:r>
            <w:r>
              <w:rPr>
                <w:b/>
                <w:i/>
              </w:rPr>
              <w:t>43</w:t>
            </w:r>
            <w:r w:rsidRPr="00615A8B">
              <w:rPr>
                <w:b/>
                <w:i/>
              </w:rPr>
              <w:t>/2022)</w:t>
            </w:r>
          </w:p>
          <w:p w:rsidR="00F15D3E" w:rsidRPr="00615A8B" w:rsidRDefault="00C71427" w:rsidP="00F15D3E">
            <w:pPr>
              <w:numPr>
                <w:ilvl w:val="0"/>
                <w:numId w:val="1"/>
              </w:numPr>
              <w:ind w:left="306" w:hanging="306"/>
              <w:jc w:val="both"/>
              <w:rPr>
                <w:sz w:val="20"/>
                <w:lang w:val="en-GB"/>
              </w:rPr>
            </w:pPr>
            <w:r>
              <w:rPr>
                <w:sz w:val="20"/>
                <w:lang w:val="en-GB"/>
              </w:rPr>
              <w:t xml:space="preserve"> </w:t>
            </w:r>
            <w:r w:rsidR="00F15D3E" w:rsidRPr="00615A8B">
              <w:rPr>
                <w:sz w:val="20"/>
                <w:lang w:val="en-GB"/>
              </w:rPr>
              <w:t>adopting the latest revised Instrument format, which commenced in 2015;</w:t>
            </w:r>
          </w:p>
          <w:p w:rsidR="00F15D3E" w:rsidRDefault="00C71427" w:rsidP="00F15D3E">
            <w:pPr>
              <w:numPr>
                <w:ilvl w:val="0"/>
                <w:numId w:val="1"/>
              </w:numPr>
              <w:ind w:left="306" w:hanging="306"/>
              <w:jc w:val="both"/>
              <w:rPr>
                <w:sz w:val="20"/>
                <w:lang w:val="en-GB"/>
              </w:rPr>
            </w:pPr>
            <w:r>
              <w:rPr>
                <w:sz w:val="20"/>
                <w:lang w:val="en-GB"/>
              </w:rPr>
              <w:t xml:space="preserve"> </w:t>
            </w:r>
            <w:r w:rsidR="00F15D3E" w:rsidRPr="00615A8B">
              <w:rPr>
                <w:sz w:val="20"/>
                <w:lang w:val="en-GB"/>
              </w:rPr>
              <w:t>specifying a day of commencement for the Instrument in section 2;</w:t>
            </w:r>
          </w:p>
          <w:p w:rsidR="00C67E93" w:rsidRPr="00C67E93" w:rsidRDefault="00C67E93" w:rsidP="00C67E93">
            <w:pPr>
              <w:numPr>
                <w:ilvl w:val="0"/>
                <w:numId w:val="1"/>
              </w:numPr>
              <w:jc w:val="both"/>
              <w:rPr>
                <w:sz w:val="20"/>
                <w:lang w:val="en-GB"/>
              </w:rPr>
            </w:pPr>
            <w:r w:rsidRPr="00C67E93">
              <w:rPr>
                <w:sz w:val="20"/>
                <w:lang w:val="en-GB"/>
              </w:rPr>
              <w:t>revising the definition of 'morbid obesity' in subsection 7(2) by the inclusion of a note;</w:t>
            </w:r>
          </w:p>
          <w:p w:rsidR="00C67E93" w:rsidRPr="00C67E93" w:rsidRDefault="00C67E93" w:rsidP="00C67E93">
            <w:pPr>
              <w:numPr>
                <w:ilvl w:val="0"/>
                <w:numId w:val="1"/>
              </w:numPr>
              <w:jc w:val="both"/>
              <w:rPr>
                <w:sz w:val="20"/>
                <w:lang w:val="en-GB"/>
              </w:rPr>
            </w:pPr>
            <w:r w:rsidRPr="00C67E93">
              <w:rPr>
                <w:sz w:val="20"/>
                <w:lang w:val="en-GB"/>
              </w:rPr>
              <w:t>new factors in subsections 9(2) and 9(16) concerning taking a drug from the specified list of drugs;</w:t>
            </w:r>
          </w:p>
          <w:p w:rsidR="00C67E93" w:rsidRPr="00C67E93" w:rsidRDefault="00C67E93" w:rsidP="00C67E93">
            <w:pPr>
              <w:numPr>
                <w:ilvl w:val="0"/>
                <w:numId w:val="1"/>
              </w:numPr>
              <w:jc w:val="both"/>
              <w:rPr>
                <w:sz w:val="20"/>
                <w:lang w:val="en-GB"/>
              </w:rPr>
            </w:pPr>
            <w:r w:rsidRPr="00C67E93">
              <w:rPr>
                <w:sz w:val="20"/>
                <w:lang w:val="en-GB"/>
              </w:rPr>
              <w:t>new factors in subsections 9(3) and 9(17) concerning taking an antipsychotic drug;</w:t>
            </w:r>
          </w:p>
          <w:p w:rsidR="00C67E93" w:rsidRPr="00C67E93" w:rsidRDefault="00C67E93" w:rsidP="00C67E93">
            <w:pPr>
              <w:numPr>
                <w:ilvl w:val="0"/>
                <w:numId w:val="1"/>
              </w:numPr>
              <w:jc w:val="both"/>
              <w:rPr>
                <w:sz w:val="20"/>
                <w:lang w:val="en-GB"/>
              </w:rPr>
            </w:pPr>
            <w:r w:rsidRPr="00C67E93">
              <w:rPr>
                <w:sz w:val="20"/>
                <w:lang w:val="en-GB"/>
              </w:rPr>
              <w:t>new factors in subsections 9(4) and 9(18) concerning taking prednisone per day or equivalent glucocorticoid therapy;</w:t>
            </w:r>
          </w:p>
          <w:p w:rsidR="00C67E93" w:rsidRPr="00C67E93" w:rsidRDefault="00C67E93" w:rsidP="00C67E93">
            <w:pPr>
              <w:numPr>
                <w:ilvl w:val="0"/>
                <w:numId w:val="1"/>
              </w:numPr>
              <w:jc w:val="both"/>
              <w:rPr>
                <w:sz w:val="20"/>
                <w:lang w:val="en-GB"/>
              </w:rPr>
            </w:pPr>
            <w:r w:rsidRPr="00C67E93">
              <w:rPr>
                <w:sz w:val="20"/>
                <w:lang w:val="en-GB"/>
              </w:rPr>
              <w:t>revising the factor in subsection 9(5) concerning having binge eating disorder, for clinical onset only;</w:t>
            </w:r>
          </w:p>
          <w:p w:rsidR="00C67E93" w:rsidRPr="00C67E93" w:rsidRDefault="00C67E93" w:rsidP="00C67E93">
            <w:pPr>
              <w:numPr>
                <w:ilvl w:val="0"/>
                <w:numId w:val="1"/>
              </w:numPr>
              <w:jc w:val="both"/>
              <w:rPr>
                <w:sz w:val="20"/>
                <w:lang w:val="en-GB"/>
              </w:rPr>
            </w:pPr>
            <w:r w:rsidRPr="00C67E93">
              <w:rPr>
                <w:sz w:val="20"/>
                <w:lang w:val="en-GB"/>
              </w:rPr>
              <w:t>new factors in subsections 9(6) and 9(20) concerning having a clinically significant disorder of mental health as specified;</w:t>
            </w:r>
          </w:p>
          <w:p w:rsidR="00C67E93" w:rsidRPr="00C67E93" w:rsidRDefault="00C67E93" w:rsidP="00C67E93">
            <w:pPr>
              <w:numPr>
                <w:ilvl w:val="0"/>
                <w:numId w:val="1"/>
              </w:numPr>
              <w:jc w:val="both"/>
              <w:rPr>
                <w:sz w:val="20"/>
                <w:lang w:val="en-GB"/>
              </w:rPr>
            </w:pPr>
            <w:r w:rsidRPr="00C67E93">
              <w:rPr>
                <w:sz w:val="20"/>
                <w:lang w:val="en-GB"/>
              </w:rPr>
              <w:t>revising the factor in subsection 9(7) concerning having Cushing syndrome,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 in subsection 9(8) concerning having hypothyroidism,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 in subsection 9(9) concerning having a hypothalamic disorder causing excessive eating, for clinical onset only, by the inclusion of a note;</w:t>
            </w:r>
          </w:p>
          <w:p w:rsidR="00C67E93" w:rsidRPr="00C67E93" w:rsidRDefault="00C67E93" w:rsidP="00C67E93">
            <w:pPr>
              <w:numPr>
                <w:ilvl w:val="0"/>
                <w:numId w:val="1"/>
              </w:numPr>
              <w:jc w:val="both"/>
              <w:rPr>
                <w:sz w:val="20"/>
                <w:lang w:val="en-GB"/>
              </w:rPr>
            </w:pPr>
            <w:r w:rsidRPr="00C67E93">
              <w:rPr>
                <w:sz w:val="20"/>
                <w:lang w:val="en-GB"/>
              </w:rPr>
              <w:t>revising the factor in subsection 9(10) concerning inability to sleep for an average of more than 5 hours per night,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factors in subsections 9(11) and 9(25) concerning undertaking night shift work;</w:t>
            </w:r>
          </w:p>
          <w:p w:rsidR="00C67E93" w:rsidRPr="00C67E93" w:rsidRDefault="00C67E93" w:rsidP="00C67E93">
            <w:pPr>
              <w:numPr>
                <w:ilvl w:val="0"/>
                <w:numId w:val="1"/>
              </w:numPr>
              <w:jc w:val="both"/>
              <w:rPr>
                <w:sz w:val="20"/>
                <w:lang w:val="en-GB"/>
              </w:rPr>
            </w:pPr>
            <w:r w:rsidRPr="00C67E93">
              <w:rPr>
                <w:sz w:val="20"/>
                <w:lang w:val="en-GB"/>
              </w:rPr>
              <w:t>revising the factor in subsection 9(12) concerning permanently ceasing to smoke, in a person with a prior history of a regular smoking habit as specified, for clinical onset only;</w:t>
            </w:r>
          </w:p>
          <w:p w:rsidR="00C67E93" w:rsidRPr="00C67E93" w:rsidRDefault="00C67E93" w:rsidP="00C67E93">
            <w:pPr>
              <w:numPr>
                <w:ilvl w:val="0"/>
                <w:numId w:val="1"/>
              </w:numPr>
              <w:jc w:val="both"/>
              <w:rPr>
                <w:sz w:val="20"/>
                <w:lang w:val="en-GB"/>
              </w:rPr>
            </w:pPr>
            <w:r w:rsidRPr="00C67E93">
              <w:rPr>
                <w:sz w:val="20"/>
                <w:lang w:val="en-GB"/>
              </w:rPr>
              <w:t xml:space="preserve">new factors in subsections 9(13) and 9(27) concerning having consumed alcohol from drinking beer; </w:t>
            </w:r>
          </w:p>
          <w:p w:rsidR="00C67E93" w:rsidRPr="00C67E93" w:rsidRDefault="00C67E93" w:rsidP="00C67E93">
            <w:pPr>
              <w:numPr>
                <w:ilvl w:val="0"/>
                <w:numId w:val="1"/>
              </w:numPr>
              <w:jc w:val="both"/>
              <w:rPr>
                <w:sz w:val="20"/>
                <w:lang w:val="en-GB"/>
              </w:rPr>
            </w:pPr>
            <w:r w:rsidRPr="00C67E93">
              <w:rPr>
                <w:sz w:val="20"/>
                <w:lang w:val="en-GB"/>
              </w:rPr>
              <w:t>new factor in subsection 9(14) concerning experiencing severe childhood abuse, for clinical onset only;</w:t>
            </w:r>
          </w:p>
          <w:p w:rsidR="00C67E93" w:rsidRPr="00C67E93" w:rsidRDefault="00C67E93" w:rsidP="00C67E93">
            <w:pPr>
              <w:numPr>
                <w:ilvl w:val="0"/>
                <w:numId w:val="1"/>
              </w:numPr>
              <w:jc w:val="both"/>
              <w:rPr>
                <w:sz w:val="20"/>
                <w:lang w:val="en-GB"/>
              </w:rPr>
            </w:pPr>
            <w:r w:rsidRPr="00C67E93">
              <w:rPr>
                <w:sz w:val="20"/>
                <w:lang w:val="en-GB"/>
              </w:rPr>
              <w:t>new factor in subsection 9(15) concerning having a caloric intake that is excessive for energy needs,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9(19) concerning having binge eating disorder or night eating syndrome, for clinical worsening only;</w:t>
            </w:r>
          </w:p>
          <w:p w:rsidR="00C67E93" w:rsidRPr="00C67E93" w:rsidRDefault="00C67E93" w:rsidP="00C67E93">
            <w:pPr>
              <w:numPr>
                <w:ilvl w:val="0"/>
                <w:numId w:val="1"/>
              </w:numPr>
              <w:jc w:val="both"/>
              <w:rPr>
                <w:sz w:val="20"/>
                <w:lang w:val="en-GB"/>
              </w:rPr>
            </w:pPr>
            <w:r w:rsidRPr="00C67E93">
              <w:rPr>
                <w:sz w:val="20"/>
                <w:lang w:val="en-GB"/>
              </w:rPr>
              <w:lastRenderedPageBreak/>
              <w:t>new factor in subsection 9(21) concerning having Cushing syndrome,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9(22) concerning having hypothyroidism,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9(23) concerning having a hypothalamic disorder causing excessive eating,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9(24) concerning inability to sleep for an average of more than 5 hours per night,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9(26) concerning permanently ceasing to smoke, in a person with a prior history of a regular smoking habit as specified, for clinical worsening only;</w:t>
            </w:r>
          </w:p>
          <w:p w:rsidR="00C67E93" w:rsidRPr="00C67E93" w:rsidRDefault="00C67E93" w:rsidP="00C67E93">
            <w:pPr>
              <w:numPr>
                <w:ilvl w:val="0"/>
                <w:numId w:val="1"/>
              </w:numPr>
              <w:jc w:val="both"/>
              <w:rPr>
                <w:sz w:val="20"/>
                <w:lang w:val="en-GB"/>
              </w:rPr>
            </w:pPr>
            <w:r w:rsidRPr="00C67E93">
              <w:rPr>
                <w:sz w:val="20"/>
                <w:lang w:val="en-GB"/>
              </w:rPr>
              <w:t>new definitions of 'clinically significant disorder of mental health as specified', 'DSM-5-TR', 'equivalent glucocorticoid therapy', 'MRCA', 'night eating syndrome', 'night shift work', 'one pack-year', 'regular smoking habit as specified', 'severe childhood abuse', 'specified list of drugs' and 'VEA' in Schedule 1 - Dictionary;</w:t>
            </w:r>
          </w:p>
          <w:p w:rsidR="00C67E93" w:rsidRPr="00C67E93" w:rsidRDefault="00C67E93" w:rsidP="00C67E93">
            <w:pPr>
              <w:numPr>
                <w:ilvl w:val="0"/>
                <w:numId w:val="1"/>
              </w:numPr>
              <w:jc w:val="both"/>
              <w:rPr>
                <w:sz w:val="20"/>
                <w:lang w:val="en-GB"/>
              </w:rPr>
            </w:pPr>
            <w:r w:rsidRPr="00C67E93">
              <w:rPr>
                <w:sz w:val="20"/>
                <w:lang w:val="en-GB"/>
              </w:rPr>
              <w:t>revising the definitions of 'binge eating disorder', 'BMI', 'hypothalamic disorder' and 'relevant service' in Schedule 1 - Dictionary; and</w:t>
            </w:r>
          </w:p>
          <w:p w:rsidR="00C67E93" w:rsidRPr="00615A8B" w:rsidRDefault="00C67E93" w:rsidP="008C3F27">
            <w:pPr>
              <w:numPr>
                <w:ilvl w:val="0"/>
                <w:numId w:val="1"/>
              </w:numPr>
              <w:spacing w:after="120"/>
              <w:ind w:left="357" w:hanging="357"/>
              <w:jc w:val="both"/>
              <w:rPr>
                <w:sz w:val="20"/>
                <w:lang w:val="en-GB"/>
              </w:rPr>
            </w:pPr>
            <w:r w:rsidRPr="00C67E93">
              <w:rPr>
                <w:sz w:val="20"/>
                <w:lang w:val="en-GB"/>
              </w:rPr>
              <w:t>deleting the definitions of 'a clinically significant psychiatric condition as specified' and 'a drug or a drug from a class of drugs from the specified list'.</w:t>
            </w:r>
          </w:p>
          <w:p w:rsidR="00F15D3E" w:rsidRPr="008C3F27" w:rsidRDefault="00C67E93" w:rsidP="00F15D3E">
            <w:pPr>
              <w:pStyle w:val="BodyText"/>
              <w:tabs>
                <w:tab w:val="left" w:pos="6753"/>
              </w:tabs>
              <w:spacing w:after="60"/>
              <w:ind w:right="33"/>
              <w:jc w:val="both"/>
              <w:rPr>
                <w:b/>
                <w:i/>
              </w:rPr>
            </w:pPr>
            <w:r w:rsidRPr="008C3F27">
              <w:rPr>
                <w:b/>
                <w:i/>
              </w:rPr>
              <w:t>For BoP SoP (Instrument No. 44/2022)</w:t>
            </w:r>
          </w:p>
          <w:p w:rsidR="00C67E93" w:rsidRPr="00615A8B" w:rsidRDefault="00C71427" w:rsidP="00C67E93">
            <w:pPr>
              <w:numPr>
                <w:ilvl w:val="0"/>
                <w:numId w:val="1"/>
              </w:numPr>
              <w:ind w:left="306" w:hanging="306"/>
              <w:jc w:val="both"/>
              <w:rPr>
                <w:sz w:val="20"/>
                <w:lang w:val="en-GB"/>
              </w:rPr>
            </w:pPr>
            <w:r>
              <w:rPr>
                <w:sz w:val="20"/>
                <w:lang w:val="en-GB"/>
              </w:rPr>
              <w:t xml:space="preserve"> </w:t>
            </w:r>
            <w:r w:rsidR="00C67E93" w:rsidRPr="00615A8B">
              <w:rPr>
                <w:sz w:val="20"/>
                <w:lang w:val="en-GB"/>
              </w:rPr>
              <w:t>adopting the latest revised Instrument format, which commenced in 2015;</w:t>
            </w:r>
          </w:p>
          <w:p w:rsidR="00C67E93" w:rsidRDefault="00C71427" w:rsidP="00C67E93">
            <w:pPr>
              <w:numPr>
                <w:ilvl w:val="0"/>
                <w:numId w:val="1"/>
              </w:numPr>
              <w:ind w:left="306" w:hanging="306"/>
              <w:jc w:val="both"/>
              <w:rPr>
                <w:sz w:val="20"/>
                <w:lang w:val="en-GB"/>
              </w:rPr>
            </w:pPr>
            <w:r>
              <w:rPr>
                <w:sz w:val="20"/>
                <w:lang w:val="en-GB"/>
              </w:rPr>
              <w:t xml:space="preserve"> </w:t>
            </w:r>
            <w:r w:rsidR="00C67E93" w:rsidRPr="00615A8B">
              <w:rPr>
                <w:sz w:val="20"/>
                <w:lang w:val="en-GB"/>
              </w:rPr>
              <w:t>specifying a day of commencement for the Instrument in section 2;</w:t>
            </w:r>
          </w:p>
          <w:p w:rsidR="00C67E93" w:rsidRPr="00C67E93" w:rsidRDefault="00C67E93" w:rsidP="00C67E93">
            <w:pPr>
              <w:numPr>
                <w:ilvl w:val="0"/>
                <w:numId w:val="1"/>
              </w:numPr>
              <w:jc w:val="both"/>
              <w:rPr>
                <w:sz w:val="20"/>
                <w:lang w:val="en-GB"/>
              </w:rPr>
            </w:pPr>
            <w:r w:rsidRPr="00C67E93">
              <w:rPr>
                <w:sz w:val="20"/>
                <w:lang w:val="en-GB"/>
              </w:rPr>
              <w:t>revising the definition of 'morbid obesity' in subsection 7(2) by the inclusion of a note;</w:t>
            </w:r>
          </w:p>
          <w:p w:rsidR="00C67E93" w:rsidRPr="00C67E93" w:rsidRDefault="00C67E93" w:rsidP="00C67E93">
            <w:pPr>
              <w:numPr>
                <w:ilvl w:val="0"/>
                <w:numId w:val="1"/>
              </w:numPr>
              <w:jc w:val="both"/>
              <w:rPr>
                <w:sz w:val="20"/>
                <w:lang w:val="en-GB"/>
              </w:rPr>
            </w:pPr>
            <w:r w:rsidRPr="00C67E93">
              <w:rPr>
                <w:sz w:val="20"/>
                <w:lang w:val="en-GB"/>
              </w:rPr>
              <w:t>new factors in subsections 9(2) and 9(15) concerning taking a drug from the specified list of drugs;</w:t>
            </w:r>
          </w:p>
          <w:p w:rsidR="00C67E93" w:rsidRPr="00C67E93" w:rsidRDefault="00C67E93" w:rsidP="00C67E93">
            <w:pPr>
              <w:numPr>
                <w:ilvl w:val="0"/>
                <w:numId w:val="1"/>
              </w:numPr>
              <w:jc w:val="both"/>
              <w:rPr>
                <w:sz w:val="20"/>
                <w:lang w:val="en-GB"/>
              </w:rPr>
            </w:pPr>
            <w:r w:rsidRPr="00C67E93">
              <w:rPr>
                <w:sz w:val="20"/>
                <w:lang w:val="en-GB"/>
              </w:rPr>
              <w:t>new factors in subsections 9(3) and 9(16) concerning taking an antipsychotic drug, excluding aripiprazole and ziprasidone;</w:t>
            </w:r>
          </w:p>
          <w:p w:rsidR="00C67E93" w:rsidRPr="00C67E93" w:rsidRDefault="00C67E93" w:rsidP="00C67E93">
            <w:pPr>
              <w:numPr>
                <w:ilvl w:val="0"/>
                <w:numId w:val="1"/>
              </w:numPr>
              <w:jc w:val="both"/>
              <w:rPr>
                <w:sz w:val="20"/>
                <w:lang w:val="en-GB"/>
              </w:rPr>
            </w:pPr>
            <w:r w:rsidRPr="00C67E93">
              <w:rPr>
                <w:sz w:val="20"/>
                <w:lang w:val="en-GB"/>
              </w:rPr>
              <w:t>new factors in subsections 9(4) and 9(17) concerning taking prednisone per day or equivalent glucocorticoid therapy;</w:t>
            </w:r>
          </w:p>
          <w:p w:rsidR="00C67E93" w:rsidRPr="00C67E93" w:rsidRDefault="00C67E93" w:rsidP="00C67E93">
            <w:pPr>
              <w:numPr>
                <w:ilvl w:val="0"/>
                <w:numId w:val="1"/>
              </w:numPr>
              <w:jc w:val="both"/>
              <w:rPr>
                <w:sz w:val="20"/>
                <w:lang w:val="en-GB"/>
              </w:rPr>
            </w:pPr>
            <w:r w:rsidRPr="00C67E93">
              <w:rPr>
                <w:sz w:val="20"/>
                <w:lang w:val="en-GB"/>
              </w:rPr>
              <w:t>revising the factor in subsection 9(5) concerning having binge eating disorder, for clinical onset only;</w:t>
            </w:r>
          </w:p>
          <w:p w:rsidR="00C67E93" w:rsidRPr="00C67E93" w:rsidRDefault="00C67E93" w:rsidP="00C67E93">
            <w:pPr>
              <w:numPr>
                <w:ilvl w:val="0"/>
                <w:numId w:val="1"/>
              </w:numPr>
              <w:jc w:val="both"/>
              <w:rPr>
                <w:sz w:val="20"/>
                <w:lang w:val="en-GB"/>
              </w:rPr>
            </w:pPr>
            <w:r w:rsidRPr="00C67E93">
              <w:rPr>
                <w:sz w:val="20"/>
                <w:lang w:val="en-GB"/>
              </w:rPr>
              <w:t>new factors in subsections 9(6) and 9(19) concerning having a clinically significant disorder of mental health as specified;</w:t>
            </w:r>
          </w:p>
          <w:p w:rsidR="00C67E93" w:rsidRPr="00C67E93" w:rsidRDefault="00C67E93" w:rsidP="00C67E93">
            <w:pPr>
              <w:numPr>
                <w:ilvl w:val="0"/>
                <w:numId w:val="1"/>
              </w:numPr>
              <w:jc w:val="both"/>
              <w:rPr>
                <w:sz w:val="20"/>
                <w:lang w:val="en-GB"/>
              </w:rPr>
            </w:pPr>
            <w:r w:rsidRPr="00C67E93">
              <w:rPr>
                <w:sz w:val="20"/>
                <w:lang w:val="en-GB"/>
              </w:rPr>
              <w:t>revising the factor in subsection 9(7) concerning having Cushing syndrome,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 in subsection 9(8) concerning having hypothyroidism,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 in subsection 9(9) concerning having a hypothalamic disorder causing excessive eating, for clinical onset only, by the inclusion of a note;</w:t>
            </w:r>
          </w:p>
          <w:p w:rsidR="00C67E93" w:rsidRPr="00C67E93" w:rsidRDefault="00C67E93" w:rsidP="00C67E93">
            <w:pPr>
              <w:numPr>
                <w:ilvl w:val="0"/>
                <w:numId w:val="1"/>
              </w:numPr>
              <w:jc w:val="both"/>
              <w:rPr>
                <w:sz w:val="20"/>
                <w:lang w:val="en-GB"/>
              </w:rPr>
            </w:pPr>
            <w:r w:rsidRPr="00C67E93">
              <w:rPr>
                <w:sz w:val="20"/>
                <w:lang w:val="en-GB"/>
              </w:rPr>
              <w:t>revising the factor in subsection 9(10) concerning inability to sleep for an average of more than 5 hours per night, for clinical onset only;</w:t>
            </w:r>
          </w:p>
          <w:p w:rsidR="00C67E93" w:rsidRPr="00C67E93" w:rsidRDefault="00C67E93" w:rsidP="00C67E93">
            <w:pPr>
              <w:numPr>
                <w:ilvl w:val="0"/>
                <w:numId w:val="1"/>
              </w:numPr>
              <w:jc w:val="both"/>
              <w:rPr>
                <w:sz w:val="20"/>
                <w:lang w:val="en-GB"/>
              </w:rPr>
            </w:pPr>
            <w:r w:rsidRPr="00C67E93">
              <w:rPr>
                <w:sz w:val="20"/>
                <w:lang w:val="en-GB"/>
              </w:rPr>
              <w:t>revising the factors in subsections 9(11) and 9(24) concerning undertaking night shift work;</w:t>
            </w:r>
          </w:p>
          <w:p w:rsidR="00C67E93" w:rsidRPr="00C67E93" w:rsidRDefault="00C67E93" w:rsidP="00C67E93">
            <w:pPr>
              <w:numPr>
                <w:ilvl w:val="0"/>
                <w:numId w:val="1"/>
              </w:numPr>
              <w:jc w:val="both"/>
              <w:rPr>
                <w:sz w:val="20"/>
                <w:lang w:val="en-GB"/>
              </w:rPr>
            </w:pPr>
            <w:r w:rsidRPr="00C67E93">
              <w:rPr>
                <w:sz w:val="20"/>
                <w:lang w:val="en-GB"/>
              </w:rPr>
              <w:t>revising the factor in subsection 9(12) concerning permanently ceasing to smoke, in a person with a prior history of a regular smoking habit as specified, for clinical onset only;</w:t>
            </w:r>
          </w:p>
          <w:p w:rsidR="00C67E93" w:rsidRPr="00C67E93" w:rsidRDefault="00C67E93" w:rsidP="00C67E93">
            <w:pPr>
              <w:numPr>
                <w:ilvl w:val="0"/>
                <w:numId w:val="1"/>
              </w:numPr>
              <w:jc w:val="both"/>
              <w:rPr>
                <w:sz w:val="20"/>
                <w:lang w:val="en-GB"/>
              </w:rPr>
            </w:pPr>
            <w:r w:rsidRPr="00C67E93">
              <w:rPr>
                <w:sz w:val="20"/>
                <w:lang w:val="en-GB"/>
              </w:rPr>
              <w:t>new factor in subsection 9(13) concerning experiencing severe childhood abuse, for clinical onset only;</w:t>
            </w:r>
          </w:p>
          <w:p w:rsidR="00C67E93" w:rsidRPr="00C67E93" w:rsidRDefault="00C67E93" w:rsidP="00C67E93">
            <w:pPr>
              <w:numPr>
                <w:ilvl w:val="0"/>
                <w:numId w:val="1"/>
              </w:numPr>
              <w:jc w:val="both"/>
              <w:rPr>
                <w:sz w:val="20"/>
                <w:lang w:val="en-GB"/>
              </w:rPr>
            </w:pPr>
            <w:r w:rsidRPr="00C67E93">
              <w:rPr>
                <w:sz w:val="20"/>
                <w:lang w:val="en-GB"/>
              </w:rPr>
              <w:t>new factor in subsection 9(14) concerning having a caloric intake that is excessive for energy needs,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9(18) concerning having binge eating disorder or night eating syndrome,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9(20) concerning having Cushing syndrome,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9(21) concerning having hypothyroidism,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9(22) concerning having a hypothalamic disorder causing excessive eating,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9(23) concerning inability to sleep for an average of more than 5 hours per night, for clinical worsening only;</w:t>
            </w:r>
          </w:p>
          <w:p w:rsidR="00C67E93" w:rsidRPr="00C67E93" w:rsidRDefault="00C67E93" w:rsidP="00C67E93">
            <w:pPr>
              <w:numPr>
                <w:ilvl w:val="0"/>
                <w:numId w:val="1"/>
              </w:numPr>
              <w:jc w:val="both"/>
              <w:rPr>
                <w:sz w:val="20"/>
                <w:lang w:val="en-GB"/>
              </w:rPr>
            </w:pPr>
            <w:r w:rsidRPr="00C67E93">
              <w:rPr>
                <w:sz w:val="20"/>
                <w:lang w:val="en-GB"/>
              </w:rPr>
              <w:t>new factor in subsection 9(25) concerning permanently ceasing to smoke, in a person with a prior history of a regular smoking habit as specified, for clinical worsening only;</w:t>
            </w:r>
          </w:p>
          <w:p w:rsidR="00C67E93" w:rsidRPr="00C67E93" w:rsidRDefault="00C67E93" w:rsidP="00C67E93">
            <w:pPr>
              <w:numPr>
                <w:ilvl w:val="0"/>
                <w:numId w:val="1"/>
              </w:numPr>
              <w:jc w:val="both"/>
              <w:rPr>
                <w:sz w:val="20"/>
                <w:lang w:val="en-GB"/>
              </w:rPr>
            </w:pPr>
            <w:r w:rsidRPr="00C67E93">
              <w:rPr>
                <w:sz w:val="20"/>
                <w:lang w:val="en-GB"/>
              </w:rPr>
              <w:t xml:space="preserve">new definitions of 'clinically significant disorder of mental health as specified', 'DSM-5-TR', 'equivalent glucocorticoid therapy', 'MRCA', 'night eating syndrome', 'night shift </w:t>
            </w:r>
            <w:r w:rsidRPr="00C67E93">
              <w:rPr>
                <w:sz w:val="20"/>
                <w:lang w:val="en-GB"/>
              </w:rPr>
              <w:lastRenderedPageBreak/>
              <w:t>work', 'one pack-year', 'regular smoking habit as specified', 'severe childhood abuse', 'specified list of drugs' and 'VEA' in Schedule 1 - Dictionary;</w:t>
            </w:r>
          </w:p>
          <w:p w:rsidR="00C67E93" w:rsidRPr="00C67E93" w:rsidRDefault="00C67E93" w:rsidP="00C67E93">
            <w:pPr>
              <w:numPr>
                <w:ilvl w:val="0"/>
                <w:numId w:val="1"/>
              </w:numPr>
              <w:jc w:val="both"/>
              <w:rPr>
                <w:sz w:val="20"/>
                <w:lang w:val="en-GB"/>
              </w:rPr>
            </w:pPr>
            <w:r w:rsidRPr="00C67E93">
              <w:rPr>
                <w:sz w:val="20"/>
                <w:lang w:val="en-GB"/>
              </w:rPr>
              <w:t>revising the definitions of 'binge eating disorder', 'BMI', 'hypothalamic disorder' and 'relevant service' in Schedule 1 - Dictionary; and</w:t>
            </w:r>
          </w:p>
          <w:p w:rsidR="00C67E93" w:rsidRDefault="00C67E93" w:rsidP="00C67E93">
            <w:pPr>
              <w:numPr>
                <w:ilvl w:val="0"/>
                <w:numId w:val="1"/>
              </w:numPr>
              <w:jc w:val="both"/>
              <w:rPr>
                <w:sz w:val="20"/>
                <w:lang w:val="en-GB"/>
              </w:rPr>
            </w:pPr>
            <w:r w:rsidRPr="00C67E93">
              <w:rPr>
                <w:sz w:val="20"/>
                <w:lang w:val="en-GB"/>
              </w:rPr>
              <w:t>deleting the definitions of 'a clinically significant psychiatric condition as specified' and 'a drug or a drug from a class of drugs from the specified list'.</w:t>
            </w:r>
          </w:p>
          <w:p w:rsidR="00F15D3E" w:rsidRPr="00615A8B" w:rsidRDefault="00C67E93" w:rsidP="00647B87">
            <w:pPr>
              <w:pStyle w:val="BodyText"/>
              <w:tabs>
                <w:tab w:val="left" w:pos="6753"/>
              </w:tabs>
              <w:spacing w:after="60"/>
              <w:ind w:right="33"/>
              <w:jc w:val="both"/>
            </w:pPr>
            <w:r w:rsidRPr="00615A8B">
              <w:rPr>
                <w:b/>
              </w:rPr>
              <w:t xml:space="preserve">The determining of these Instruments finalises the investigation in relation to </w:t>
            </w:r>
            <w:r>
              <w:rPr>
                <w:b/>
                <w:i/>
              </w:rPr>
              <w:t>morbid obesity</w:t>
            </w:r>
            <w:r w:rsidRPr="00615A8B">
              <w:rPr>
                <w:b/>
              </w:rPr>
              <w:t xml:space="preserve"> advertised in the Government</w:t>
            </w:r>
            <w:r>
              <w:rPr>
                <w:b/>
              </w:rPr>
              <w:t xml:space="preserve"> Notices Gazette of 9 March 2021</w:t>
            </w:r>
            <w:r w:rsidRPr="00615A8B">
              <w:rPr>
                <w:b/>
              </w:rPr>
              <w:t>.</w:t>
            </w:r>
          </w:p>
        </w:tc>
      </w:tr>
      <w:tr w:rsidR="0092350F" w:rsidRPr="007C2FBA" w:rsidTr="0059217C">
        <w:tc>
          <w:tcPr>
            <w:tcW w:w="1134" w:type="dxa"/>
            <w:tcBorders>
              <w:top w:val="single" w:sz="6" w:space="0" w:color="auto"/>
              <w:left w:val="single" w:sz="6" w:space="0" w:color="auto"/>
              <w:bottom w:val="single" w:sz="6" w:space="0" w:color="auto"/>
              <w:right w:val="single" w:sz="6" w:space="0" w:color="auto"/>
            </w:tcBorders>
          </w:tcPr>
          <w:p w:rsidR="0092350F" w:rsidRPr="0092350F" w:rsidRDefault="00C67E93" w:rsidP="00647B87">
            <w:pPr>
              <w:rPr>
                <w:sz w:val="20"/>
              </w:rPr>
            </w:pPr>
            <w:r>
              <w:rPr>
                <w:sz w:val="20"/>
              </w:rPr>
              <w:lastRenderedPageBreak/>
              <w:t>45 &amp; 46</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rsidR="0092350F" w:rsidRPr="00E1423A" w:rsidRDefault="00C67E93" w:rsidP="00647B87">
            <w:pPr>
              <w:rPr>
                <w:sz w:val="20"/>
              </w:rPr>
            </w:pPr>
            <w:r>
              <w:rPr>
                <w:sz w:val="20"/>
              </w:rPr>
              <w:t>sudden unexplained death</w:t>
            </w:r>
          </w:p>
        </w:tc>
        <w:tc>
          <w:tcPr>
            <w:tcW w:w="7782" w:type="dxa"/>
            <w:tcBorders>
              <w:top w:val="single" w:sz="6" w:space="0" w:color="auto"/>
              <w:left w:val="single" w:sz="6" w:space="0" w:color="auto"/>
              <w:bottom w:val="single" w:sz="6" w:space="0" w:color="auto"/>
              <w:right w:val="single" w:sz="6" w:space="0" w:color="auto"/>
            </w:tcBorders>
          </w:tcPr>
          <w:p w:rsidR="000E2BC3" w:rsidRDefault="000E7A78" w:rsidP="000E2BC3">
            <w:pPr>
              <w:pStyle w:val="BodyText"/>
              <w:tabs>
                <w:tab w:val="left" w:pos="6753"/>
              </w:tabs>
              <w:spacing w:after="60"/>
              <w:ind w:right="33"/>
              <w:jc w:val="both"/>
            </w:pPr>
            <w:r w:rsidRPr="003818D5">
              <w:t>These Instruments result from an investigation notified by the Authority in the</w:t>
            </w:r>
            <w:r w:rsidR="005324FC">
              <w:t xml:space="preserve"> Government Notices Gazette of 5 January</w:t>
            </w:r>
            <w:r w:rsidRPr="003818D5">
              <w:t xml:space="preserve"> 2021 concerning</w:t>
            </w:r>
            <w:r w:rsidR="00E71607">
              <w:t xml:space="preserve"> </w:t>
            </w:r>
            <w:r w:rsidR="00E71607" w:rsidRPr="00E71607">
              <w:rPr>
                <w:i/>
              </w:rPr>
              <w:t>sudden unexplained death</w:t>
            </w:r>
            <w:r w:rsidRPr="003818D5">
              <w:t xml:space="preserve"> in accordance with section 196G of the VEA.  The investigation involved an examination of the sound medical-scientific evidence available to the Authority.</w:t>
            </w:r>
          </w:p>
          <w:p w:rsidR="000E2BC3" w:rsidRDefault="000E2BC3" w:rsidP="000E2BC3">
            <w:pPr>
              <w:pStyle w:val="BodyText"/>
              <w:tabs>
                <w:tab w:val="left" w:pos="6753"/>
              </w:tabs>
              <w:spacing w:after="60"/>
              <w:ind w:right="33"/>
              <w:jc w:val="both"/>
            </w:pPr>
            <w:r w:rsidRPr="00615A8B">
              <w:t>The contents of these Instruments are in similar terms as the repealed Instruments. Comparing these Instruments and the repealed Instruments, the differences include:</w:t>
            </w:r>
          </w:p>
          <w:p w:rsidR="000E2BC3" w:rsidRDefault="000E2BC3" w:rsidP="000E2BC3">
            <w:pPr>
              <w:pStyle w:val="BodyText"/>
              <w:tabs>
                <w:tab w:val="left" w:pos="6753"/>
              </w:tabs>
              <w:spacing w:after="60"/>
              <w:ind w:right="33"/>
              <w:jc w:val="both"/>
              <w:rPr>
                <w:b/>
                <w:i/>
              </w:rPr>
            </w:pPr>
            <w:r w:rsidRPr="00615A8B">
              <w:rPr>
                <w:b/>
                <w:i/>
              </w:rPr>
              <w:t>For RH SoP</w:t>
            </w:r>
            <w:r w:rsidRPr="00615A8B">
              <w:t xml:space="preserve"> </w:t>
            </w:r>
            <w:r w:rsidRPr="00615A8B">
              <w:rPr>
                <w:b/>
                <w:i/>
              </w:rPr>
              <w:t xml:space="preserve">(Instrument No. </w:t>
            </w:r>
            <w:r>
              <w:rPr>
                <w:b/>
                <w:i/>
              </w:rPr>
              <w:t>45</w:t>
            </w:r>
            <w:r w:rsidRPr="00615A8B">
              <w:rPr>
                <w:b/>
                <w:i/>
              </w:rPr>
              <w:t>/2022)</w:t>
            </w:r>
          </w:p>
          <w:p w:rsidR="000E2BC3" w:rsidRPr="00615A8B" w:rsidRDefault="000E2BC3" w:rsidP="000E2BC3">
            <w:pPr>
              <w:numPr>
                <w:ilvl w:val="0"/>
                <w:numId w:val="1"/>
              </w:numPr>
              <w:ind w:left="306" w:hanging="306"/>
              <w:jc w:val="both"/>
              <w:rPr>
                <w:sz w:val="20"/>
                <w:lang w:val="en-GB"/>
              </w:rPr>
            </w:pPr>
            <w:r w:rsidRPr="00615A8B">
              <w:rPr>
                <w:sz w:val="20"/>
                <w:lang w:val="en-GB"/>
              </w:rPr>
              <w:t>adopting the latest revised Instrument format, which commenced in 2015;</w:t>
            </w:r>
          </w:p>
          <w:p w:rsidR="000E2BC3" w:rsidRDefault="000E2BC3" w:rsidP="000E2BC3">
            <w:pPr>
              <w:numPr>
                <w:ilvl w:val="0"/>
                <w:numId w:val="1"/>
              </w:numPr>
              <w:ind w:left="306" w:hanging="306"/>
              <w:jc w:val="both"/>
              <w:rPr>
                <w:sz w:val="20"/>
                <w:lang w:val="en-GB"/>
              </w:rPr>
            </w:pPr>
            <w:r w:rsidRPr="00615A8B">
              <w:rPr>
                <w:sz w:val="20"/>
                <w:lang w:val="en-GB"/>
              </w:rPr>
              <w:t>specifying a day of commencement for the Instrument in section 2;</w:t>
            </w:r>
          </w:p>
          <w:p w:rsidR="000E2BC3" w:rsidRPr="000E2BC3" w:rsidRDefault="000E2BC3" w:rsidP="000E2BC3">
            <w:pPr>
              <w:numPr>
                <w:ilvl w:val="0"/>
                <w:numId w:val="1"/>
              </w:numPr>
              <w:jc w:val="both"/>
              <w:rPr>
                <w:sz w:val="20"/>
                <w:lang w:val="en-GB"/>
              </w:rPr>
            </w:pPr>
            <w:r w:rsidRPr="000E2BC3">
              <w:rPr>
                <w:sz w:val="20"/>
                <w:lang w:val="en-GB"/>
              </w:rPr>
              <w:t>revising the definition of 'sudden unexplained death' in subsection 7(2);</w:t>
            </w:r>
          </w:p>
          <w:p w:rsidR="000E2BC3" w:rsidRPr="000E2BC3" w:rsidRDefault="000E2BC3" w:rsidP="000E2BC3">
            <w:pPr>
              <w:numPr>
                <w:ilvl w:val="0"/>
                <w:numId w:val="1"/>
              </w:numPr>
              <w:jc w:val="both"/>
              <w:rPr>
                <w:sz w:val="20"/>
                <w:lang w:val="en-GB"/>
              </w:rPr>
            </w:pPr>
            <w:r w:rsidRPr="000E2BC3">
              <w:rPr>
                <w:sz w:val="20"/>
                <w:lang w:val="en-GB"/>
              </w:rPr>
              <w:t>revising the reference to 'ICD-10-AM code' in subsection 7(4);</w:t>
            </w:r>
          </w:p>
          <w:p w:rsidR="000E2BC3" w:rsidRPr="000E2BC3" w:rsidRDefault="000E2BC3" w:rsidP="000E2BC3">
            <w:pPr>
              <w:numPr>
                <w:ilvl w:val="0"/>
                <w:numId w:val="1"/>
              </w:numPr>
              <w:jc w:val="both"/>
              <w:rPr>
                <w:sz w:val="20"/>
                <w:lang w:val="en-GB"/>
              </w:rPr>
            </w:pPr>
            <w:r w:rsidRPr="000E2BC3">
              <w:rPr>
                <w:sz w:val="20"/>
                <w:lang w:val="en-GB"/>
              </w:rPr>
              <w:t>new factor in subsection 9(1) concerning experiencing a major, stressful event that causes an intense emotional or psychological response;</w:t>
            </w:r>
          </w:p>
          <w:p w:rsidR="000E2BC3" w:rsidRPr="000E2BC3" w:rsidRDefault="000E2BC3" w:rsidP="000E2BC3">
            <w:pPr>
              <w:numPr>
                <w:ilvl w:val="0"/>
                <w:numId w:val="1"/>
              </w:numPr>
              <w:jc w:val="both"/>
              <w:rPr>
                <w:sz w:val="20"/>
                <w:lang w:val="en-GB"/>
              </w:rPr>
            </w:pPr>
            <w:r w:rsidRPr="000E2BC3">
              <w:rPr>
                <w:sz w:val="20"/>
                <w:lang w:val="en-GB"/>
              </w:rPr>
              <w:t>revising the factor in subsection 9(2) concerning undertaking a bout of intense physical activity;</w:t>
            </w:r>
          </w:p>
          <w:p w:rsidR="000E2BC3" w:rsidRPr="000E2BC3" w:rsidRDefault="000E2BC3" w:rsidP="000E2BC3">
            <w:pPr>
              <w:numPr>
                <w:ilvl w:val="0"/>
                <w:numId w:val="1"/>
              </w:numPr>
              <w:jc w:val="both"/>
              <w:rPr>
                <w:sz w:val="20"/>
                <w:lang w:val="en-GB"/>
              </w:rPr>
            </w:pPr>
            <w:r w:rsidRPr="000E2BC3">
              <w:rPr>
                <w:sz w:val="20"/>
                <w:lang w:val="en-GB"/>
              </w:rPr>
              <w:t>revising the factor in subsection 9(3) concerning receiving a blow to the chest, by the inclusion of a note;</w:t>
            </w:r>
          </w:p>
          <w:p w:rsidR="000E2BC3" w:rsidRPr="000E2BC3" w:rsidRDefault="000E2BC3" w:rsidP="000E2BC3">
            <w:pPr>
              <w:numPr>
                <w:ilvl w:val="0"/>
                <w:numId w:val="1"/>
              </w:numPr>
              <w:jc w:val="both"/>
              <w:rPr>
                <w:sz w:val="20"/>
                <w:lang w:val="en-GB"/>
              </w:rPr>
            </w:pPr>
            <w:r w:rsidRPr="000E2BC3">
              <w:rPr>
                <w:sz w:val="20"/>
                <w:lang w:val="en-GB"/>
              </w:rPr>
              <w:t>revising the factor in subsection 9(4) concerning having a BMI of 35 or greater, by the inclusion of a note;</w:t>
            </w:r>
          </w:p>
          <w:p w:rsidR="000E2BC3" w:rsidRPr="000E2BC3" w:rsidRDefault="000E2BC3" w:rsidP="000E2BC3">
            <w:pPr>
              <w:numPr>
                <w:ilvl w:val="0"/>
                <w:numId w:val="1"/>
              </w:numPr>
              <w:jc w:val="both"/>
              <w:rPr>
                <w:sz w:val="20"/>
                <w:lang w:val="en-GB"/>
              </w:rPr>
            </w:pPr>
            <w:r w:rsidRPr="000E2BC3">
              <w:rPr>
                <w:sz w:val="20"/>
                <w:lang w:val="en-GB"/>
              </w:rPr>
              <w:t>revising the factor in subsection 9(9) concerning taking a drug that prolongs the corrected QT interval;</w:t>
            </w:r>
          </w:p>
          <w:p w:rsidR="000E2BC3" w:rsidRPr="000E2BC3" w:rsidRDefault="000E2BC3" w:rsidP="000E2BC3">
            <w:pPr>
              <w:numPr>
                <w:ilvl w:val="0"/>
                <w:numId w:val="1"/>
              </w:numPr>
              <w:jc w:val="both"/>
              <w:rPr>
                <w:sz w:val="20"/>
                <w:lang w:val="en-GB"/>
              </w:rPr>
            </w:pPr>
            <w:r w:rsidRPr="000E2BC3">
              <w:rPr>
                <w:sz w:val="20"/>
                <w:lang w:val="en-GB"/>
              </w:rPr>
              <w:t>new factor in subsection 9(10) concerning taking a drug from the specified list of drugs;</w:t>
            </w:r>
          </w:p>
          <w:p w:rsidR="000E2BC3" w:rsidRPr="000E2BC3" w:rsidRDefault="000E2BC3" w:rsidP="000E2BC3">
            <w:pPr>
              <w:numPr>
                <w:ilvl w:val="0"/>
                <w:numId w:val="1"/>
              </w:numPr>
              <w:jc w:val="both"/>
              <w:rPr>
                <w:sz w:val="20"/>
                <w:lang w:val="en-GB"/>
              </w:rPr>
            </w:pPr>
            <w:r w:rsidRPr="000E2BC3">
              <w:rPr>
                <w:sz w:val="20"/>
                <w:lang w:val="en-GB"/>
              </w:rPr>
              <w:t>deleting the factor concerning experiencing a direct threat to the person's life that would evoke feelings of substantial distress, anger or fear in that person, as this is now covered by the factor in subsection 9(1) concerning experiencing a major, stressful event that causes an intense emotional or psychological response;</w:t>
            </w:r>
          </w:p>
          <w:p w:rsidR="000E2BC3" w:rsidRPr="000E2BC3" w:rsidRDefault="000E2BC3" w:rsidP="000E2BC3">
            <w:pPr>
              <w:numPr>
                <w:ilvl w:val="0"/>
                <w:numId w:val="1"/>
              </w:numPr>
              <w:jc w:val="both"/>
              <w:rPr>
                <w:sz w:val="20"/>
                <w:lang w:val="en-GB"/>
              </w:rPr>
            </w:pPr>
            <w:r w:rsidRPr="000E2BC3">
              <w:rPr>
                <w:sz w:val="20"/>
                <w:lang w:val="en-GB"/>
              </w:rPr>
              <w:t>deleting the factor concerning being treated with a non-potassium-sparing diuretic, as this is now covered by the factor in subsection 9(9) concerning taking a drug that prolongs the corrected QT interval;</w:t>
            </w:r>
          </w:p>
          <w:p w:rsidR="000E2BC3" w:rsidRPr="000E2BC3" w:rsidRDefault="000E2BC3" w:rsidP="000E2BC3">
            <w:pPr>
              <w:numPr>
                <w:ilvl w:val="0"/>
                <w:numId w:val="1"/>
              </w:numPr>
              <w:jc w:val="both"/>
              <w:rPr>
                <w:sz w:val="20"/>
                <w:lang w:val="en-GB"/>
              </w:rPr>
            </w:pPr>
            <w:r w:rsidRPr="000E2BC3">
              <w:rPr>
                <w:sz w:val="20"/>
                <w:lang w:val="en-GB"/>
              </w:rPr>
              <w:t>deleting the factors concerning using cocaine and concerning using methamphetamine or 3,4-methylenedioxymethamphetamine, as these are now covered by the factor in subsection 9(10) concerning taking a drug from the specified list of drugs;</w:t>
            </w:r>
          </w:p>
          <w:p w:rsidR="000E2BC3" w:rsidRPr="000E2BC3" w:rsidRDefault="000E2BC3" w:rsidP="000E2BC3">
            <w:pPr>
              <w:numPr>
                <w:ilvl w:val="0"/>
                <w:numId w:val="1"/>
              </w:numPr>
              <w:jc w:val="both"/>
              <w:rPr>
                <w:sz w:val="20"/>
                <w:lang w:val="en-GB"/>
              </w:rPr>
            </w:pPr>
            <w:r w:rsidRPr="000E2BC3">
              <w:rPr>
                <w:sz w:val="20"/>
                <w:lang w:val="en-GB"/>
              </w:rPr>
              <w:t>new definitions of 'MRCA', 'specified list of drugs' and 'VEA' in Schedule 1 - Dictionary;</w:t>
            </w:r>
          </w:p>
          <w:p w:rsidR="000E2BC3" w:rsidRPr="000E2BC3" w:rsidRDefault="000E2BC3" w:rsidP="000E2BC3">
            <w:pPr>
              <w:numPr>
                <w:ilvl w:val="0"/>
                <w:numId w:val="1"/>
              </w:numPr>
              <w:jc w:val="both"/>
              <w:rPr>
                <w:sz w:val="20"/>
                <w:lang w:val="en-GB"/>
              </w:rPr>
            </w:pPr>
            <w:r w:rsidRPr="000E2BC3">
              <w:rPr>
                <w:sz w:val="20"/>
                <w:lang w:val="en-GB"/>
              </w:rPr>
              <w:t>revising the definitions of 'blow to the chest', 'BMI' and 'relevant service' in Schedule 1 - Dictionary; and</w:t>
            </w:r>
          </w:p>
          <w:p w:rsidR="000E2BC3" w:rsidRDefault="000E2BC3" w:rsidP="000E2BC3">
            <w:pPr>
              <w:numPr>
                <w:ilvl w:val="0"/>
                <w:numId w:val="1"/>
              </w:numPr>
              <w:jc w:val="both"/>
              <w:rPr>
                <w:sz w:val="20"/>
                <w:lang w:val="en-GB"/>
              </w:rPr>
            </w:pPr>
            <w:r w:rsidRPr="000E2BC3">
              <w:rPr>
                <w:sz w:val="20"/>
                <w:lang w:val="en-GB"/>
              </w:rPr>
              <w:t>deleting the definitions of 'a direct threat to the person's life' and 'a non-potassium-sparing diuretic'.</w:t>
            </w:r>
          </w:p>
          <w:p w:rsidR="000E2BC3" w:rsidRDefault="000E2BC3" w:rsidP="008C3F27">
            <w:pPr>
              <w:pStyle w:val="BodyText"/>
              <w:keepNext/>
              <w:tabs>
                <w:tab w:val="left" w:pos="6753"/>
              </w:tabs>
              <w:spacing w:after="60"/>
              <w:ind w:right="33"/>
              <w:jc w:val="both"/>
              <w:rPr>
                <w:b/>
                <w:i/>
              </w:rPr>
            </w:pPr>
            <w:r>
              <w:rPr>
                <w:b/>
                <w:i/>
              </w:rPr>
              <w:t>For BoP</w:t>
            </w:r>
            <w:r w:rsidRPr="00615A8B">
              <w:rPr>
                <w:b/>
                <w:i/>
              </w:rPr>
              <w:t xml:space="preserve"> SoP</w:t>
            </w:r>
            <w:r w:rsidRPr="00615A8B">
              <w:t xml:space="preserve"> </w:t>
            </w:r>
            <w:r w:rsidRPr="00615A8B">
              <w:rPr>
                <w:b/>
                <w:i/>
              </w:rPr>
              <w:t xml:space="preserve">(Instrument No. </w:t>
            </w:r>
            <w:r>
              <w:rPr>
                <w:b/>
                <w:i/>
              </w:rPr>
              <w:t>46</w:t>
            </w:r>
            <w:r w:rsidRPr="00615A8B">
              <w:rPr>
                <w:b/>
                <w:i/>
              </w:rPr>
              <w:t>/2022)</w:t>
            </w:r>
          </w:p>
          <w:p w:rsidR="000E2BC3" w:rsidRDefault="000E2BC3" w:rsidP="008C3F27">
            <w:pPr>
              <w:keepNext/>
              <w:numPr>
                <w:ilvl w:val="0"/>
                <w:numId w:val="1"/>
              </w:numPr>
              <w:ind w:left="306" w:hanging="306"/>
              <w:jc w:val="both"/>
              <w:rPr>
                <w:sz w:val="20"/>
                <w:lang w:val="en-GB"/>
              </w:rPr>
            </w:pPr>
            <w:r w:rsidRPr="00615A8B">
              <w:rPr>
                <w:sz w:val="20"/>
                <w:lang w:val="en-GB"/>
              </w:rPr>
              <w:t>adopting the latest revised Instrument format, which commenced in 2015;</w:t>
            </w:r>
          </w:p>
          <w:p w:rsidR="000E2BC3" w:rsidRPr="000E2BC3" w:rsidRDefault="000E2BC3" w:rsidP="008C3F27">
            <w:pPr>
              <w:keepNext/>
              <w:numPr>
                <w:ilvl w:val="0"/>
                <w:numId w:val="1"/>
              </w:numPr>
              <w:jc w:val="both"/>
              <w:rPr>
                <w:sz w:val="20"/>
                <w:lang w:val="en-GB"/>
              </w:rPr>
            </w:pPr>
            <w:r w:rsidRPr="000E2BC3">
              <w:rPr>
                <w:sz w:val="20"/>
                <w:lang w:val="en-GB"/>
              </w:rPr>
              <w:t>specifying a day of commencement for the Instrument in section 2;</w:t>
            </w:r>
          </w:p>
          <w:p w:rsidR="000E2BC3" w:rsidRPr="000E2BC3" w:rsidRDefault="000E2BC3" w:rsidP="008C3F27">
            <w:pPr>
              <w:keepNext/>
              <w:numPr>
                <w:ilvl w:val="0"/>
                <w:numId w:val="1"/>
              </w:numPr>
              <w:jc w:val="both"/>
              <w:rPr>
                <w:sz w:val="20"/>
                <w:lang w:val="en-GB"/>
              </w:rPr>
            </w:pPr>
            <w:r w:rsidRPr="000E2BC3">
              <w:rPr>
                <w:sz w:val="20"/>
                <w:lang w:val="en-GB"/>
              </w:rPr>
              <w:t>revising the definition of 'sudden unexplained death' in subsection 7(2);</w:t>
            </w:r>
          </w:p>
          <w:p w:rsidR="000E2BC3" w:rsidRPr="000E2BC3" w:rsidRDefault="000E2BC3" w:rsidP="008C3F27">
            <w:pPr>
              <w:keepNext/>
              <w:numPr>
                <w:ilvl w:val="0"/>
                <w:numId w:val="1"/>
              </w:numPr>
              <w:jc w:val="both"/>
              <w:rPr>
                <w:sz w:val="20"/>
                <w:lang w:val="en-GB"/>
              </w:rPr>
            </w:pPr>
            <w:r w:rsidRPr="000E2BC3">
              <w:rPr>
                <w:sz w:val="20"/>
                <w:lang w:val="en-GB"/>
              </w:rPr>
              <w:t>revising the reference to 'ICD-10-AM code' in subsection 7(4);</w:t>
            </w:r>
          </w:p>
          <w:p w:rsidR="000E2BC3" w:rsidRPr="000E2BC3" w:rsidRDefault="000E2BC3" w:rsidP="000E2BC3">
            <w:pPr>
              <w:numPr>
                <w:ilvl w:val="0"/>
                <w:numId w:val="1"/>
              </w:numPr>
              <w:jc w:val="both"/>
              <w:rPr>
                <w:sz w:val="20"/>
                <w:lang w:val="en-GB"/>
              </w:rPr>
            </w:pPr>
            <w:r w:rsidRPr="000E2BC3">
              <w:rPr>
                <w:sz w:val="20"/>
                <w:lang w:val="en-GB"/>
              </w:rPr>
              <w:t>new factor in subsection 9(1) concerning experiencing a major, stressful event that causes an intense emotional or psychological response;</w:t>
            </w:r>
          </w:p>
          <w:p w:rsidR="000E2BC3" w:rsidRPr="000E2BC3" w:rsidRDefault="000E2BC3" w:rsidP="000E2BC3">
            <w:pPr>
              <w:numPr>
                <w:ilvl w:val="0"/>
                <w:numId w:val="1"/>
              </w:numPr>
              <w:jc w:val="both"/>
              <w:rPr>
                <w:sz w:val="20"/>
                <w:lang w:val="en-GB"/>
              </w:rPr>
            </w:pPr>
            <w:r w:rsidRPr="000E2BC3">
              <w:rPr>
                <w:sz w:val="20"/>
                <w:lang w:val="en-GB"/>
              </w:rPr>
              <w:t>revising the factor in subsection 9(2) concerning undertaking a bout of intense physical activity;</w:t>
            </w:r>
          </w:p>
          <w:p w:rsidR="000E2BC3" w:rsidRPr="000E2BC3" w:rsidRDefault="000E2BC3" w:rsidP="000E2BC3">
            <w:pPr>
              <w:numPr>
                <w:ilvl w:val="0"/>
                <w:numId w:val="1"/>
              </w:numPr>
              <w:jc w:val="both"/>
              <w:rPr>
                <w:sz w:val="20"/>
                <w:lang w:val="en-GB"/>
              </w:rPr>
            </w:pPr>
            <w:r w:rsidRPr="000E2BC3">
              <w:rPr>
                <w:sz w:val="20"/>
                <w:lang w:val="en-GB"/>
              </w:rPr>
              <w:t>revising the factor in subsection 9(3) concerning receiving a blow to the chest, by the inclusion of a note;</w:t>
            </w:r>
          </w:p>
          <w:p w:rsidR="000E2BC3" w:rsidRPr="000E2BC3" w:rsidRDefault="000E2BC3" w:rsidP="000E2BC3">
            <w:pPr>
              <w:numPr>
                <w:ilvl w:val="0"/>
                <w:numId w:val="1"/>
              </w:numPr>
              <w:jc w:val="both"/>
              <w:rPr>
                <w:sz w:val="20"/>
                <w:lang w:val="en-GB"/>
              </w:rPr>
            </w:pPr>
            <w:r w:rsidRPr="000E2BC3">
              <w:rPr>
                <w:sz w:val="20"/>
                <w:lang w:val="en-GB"/>
              </w:rPr>
              <w:t>revising the factor in subsection 9(4) concerning having a BMI of 35 or greater, by the inclusion of a note;</w:t>
            </w:r>
          </w:p>
          <w:p w:rsidR="000E2BC3" w:rsidRPr="000E2BC3" w:rsidRDefault="000E2BC3" w:rsidP="000E2BC3">
            <w:pPr>
              <w:numPr>
                <w:ilvl w:val="0"/>
                <w:numId w:val="1"/>
              </w:numPr>
              <w:jc w:val="both"/>
              <w:rPr>
                <w:sz w:val="20"/>
                <w:lang w:val="en-GB"/>
              </w:rPr>
            </w:pPr>
            <w:r w:rsidRPr="000E2BC3">
              <w:rPr>
                <w:sz w:val="20"/>
                <w:lang w:val="en-GB"/>
              </w:rPr>
              <w:t>new factor in subsection 9(7) concerning having hypertension;</w:t>
            </w:r>
          </w:p>
          <w:p w:rsidR="000E2BC3" w:rsidRPr="000E2BC3" w:rsidRDefault="000E2BC3" w:rsidP="000E2BC3">
            <w:pPr>
              <w:numPr>
                <w:ilvl w:val="0"/>
                <w:numId w:val="1"/>
              </w:numPr>
              <w:jc w:val="both"/>
              <w:rPr>
                <w:sz w:val="20"/>
                <w:lang w:val="en-GB"/>
              </w:rPr>
            </w:pPr>
            <w:r w:rsidRPr="000E2BC3">
              <w:rPr>
                <w:sz w:val="20"/>
                <w:lang w:val="en-GB"/>
              </w:rPr>
              <w:t>revising the factor in subsection 9(9) concerning taking a drug that prolongs the corrected QT interval;</w:t>
            </w:r>
          </w:p>
          <w:p w:rsidR="000E2BC3" w:rsidRPr="000E2BC3" w:rsidRDefault="000E2BC3" w:rsidP="000E2BC3">
            <w:pPr>
              <w:numPr>
                <w:ilvl w:val="0"/>
                <w:numId w:val="1"/>
              </w:numPr>
              <w:jc w:val="both"/>
              <w:rPr>
                <w:sz w:val="20"/>
                <w:lang w:val="en-GB"/>
              </w:rPr>
            </w:pPr>
            <w:r w:rsidRPr="000E2BC3">
              <w:rPr>
                <w:sz w:val="20"/>
                <w:lang w:val="en-GB"/>
              </w:rPr>
              <w:t>revising the factor in subsection 9(10) concerning taking cocaine;</w:t>
            </w:r>
          </w:p>
          <w:p w:rsidR="000E2BC3" w:rsidRPr="000E2BC3" w:rsidRDefault="000E2BC3" w:rsidP="000E2BC3">
            <w:pPr>
              <w:numPr>
                <w:ilvl w:val="0"/>
                <w:numId w:val="1"/>
              </w:numPr>
              <w:jc w:val="both"/>
              <w:rPr>
                <w:sz w:val="20"/>
                <w:lang w:val="en-GB"/>
              </w:rPr>
            </w:pPr>
            <w:r w:rsidRPr="000E2BC3">
              <w:rPr>
                <w:sz w:val="20"/>
                <w:lang w:val="en-GB"/>
              </w:rPr>
              <w:lastRenderedPageBreak/>
              <w:t>deleting the factor concerning experiencing a direct threat to the person's life that would evoke feelings of substantial distress, anger or fear in that person, as this is now covered by the factor in subsection 9(1) concerning experiencing a major, stressful event that causes an intense emotional or psychological response;</w:t>
            </w:r>
          </w:p>
          <w:p w:rsidR="000E2BC3" w:rsidRPr="000E2BC3" w:rsidRDefault="000E2BC3" w:rsidP="000E2BC3">
            <w:pPr>
              <w:numPr>
                <w:ilvl w:val="0"/>
                <w:numId w:val="1"/>
              </w:numPr>
              <w:jc w:val="both"/>
              <w:rPr>
                <w:sz w:val="20"/>
                <w:lang w:val="en-GB"/>
              </w:rPr>
            </w:pPr>
            <w:r w:rsidRPr="000E2BC3">
              <w:rPr>
                <w:sz w:val="20"/>
                <w:lang w:val="en-GB"/>
              </w:rPr>
              <w:t>deleting the factor concerning being treated with a non-potassium-sparing diuretic, as this is now covered by the factor in subsection 9(9) concerning taking a drug that prolongs the corrected QT interval;</w:t>
            </w:r>
          </w:p>
          <w:p w:rsidR="000E2BC3" w:rsidRPr="000E2BC3" w:rsidRDefault="000E2BC3" w:rsidP="000E2BC3">
            <w:pPr>
              <w:numPr>
                <w:ilvl w:val="0"/>
                <w:numId w:val="1"/>
              </w:numPr>
              <w:jc w:val="both"/>
              <w:rPr>
                <w:sz w:val="20"/>
                <w:lang w:val="en-GB"/>
              </w:rPr>
            </w:pPr>
            <w:r w:rsidRPr="000E2BC3">
              <w:rPr>
                <w:sz w:val="20"/>
                <w:lang w:val="en-GB"/>
              </w:rPr>
              <w:t>new definitions of 'MRCA' and 'VEA' in Schedule 1 - Dictionary;</w:t>
            </w:r>
          </w:p>
          <w:p w:rsidR="000E2BC3" w:rsidRPr="000E2BC3" w:rsidRDefault="000E2BC3" w:rsidP="000E2BC3">
            <w:pPr>
              <w:numPr>
                <w:ilvl w:val="0"/>
                <w:numId w:val="1"/>
              </w:numPr>
              <w:jc w:val="both"/>
              <w:rPr>
                <w:sz w:val="20"/>
                <w:lang w:val="en-GB"/>
              </w:rPr>
            </w:pPr>
            <w:r w:rsidRPr="000E2BC3">
              <w:rPr>
                <w:sz w:val="20"/>
                <w:lang w:val="en-GB"/>
              </w:rPr>
              <w:t>revising the definitions of 'blow to the chest', 'BMI' and 'relevant service' in Schedule 1 - Dictionary; and</w:t>
            </w:r>
          </w:p>
          <w:p w:rsidR="000E2BC3" w:rsidRPr="00615A8B" w:rsidRDefault="000E2BC3" w:rsidP="000E2BC3">
            <w:pPr>
              <w:numPr>
                <w:ilvl w:val="0"/>
                <w:numId w:val="1"/>
              </w:numPr>
              <w:jc w:val="both"/>
              <w:rPr>
                <w:sz w:val="20"/>
                <w:lang w:val="en-GB"/>
              </w:rPr>
            </w:pPr>
            <w:r w:rsidRPr="000E2BC3">
              <w:rPr>
                <w:sz w:val="20"/>
                <w:lang w:val="en-GB"/>
              </w:rPr>
              <w:t>deleting the definitions of 'a direct threat to the person's life' and 'a non-potassium-sparing diuretic'.</w:t>
            </w:r>
          </w:p>
          <w:p w:rsidR="0092350F" w:rsidRPr="003818D5" w:rsidRDefault="0092350F" w:rsidP="00E1423A">
            <w:pPr>
              <w:pStyle w:val="BodyText"/>
              <w:tabs>
                <w:tab w:val="left" w:pos="6753"/>
              </w:tabs>
              <w:spacing w:after="60"/>
              <w:ind w:right="33"/>
              <w:jc w:val="both"/>
            </w:pPr>
            <w:r w:rsidRPr="003818D5">
              <w:rPr>
                <w:b/>
              </w:rPr>
              <w:t xml:space="preserve">The determining of these new Instruments finalises the investigation in relation to </w:t>
            </w:r>
            <w:r w:rsidR="000E7A78">
              <w:rPr>
                <w:b/>
                <w:i/>
              </w:rPr>
              <w:t>sudden unexplained death</w:t>
            </w:r>
            <w:r w:rsidRPr="003818D5">
              <w:rPr>
                <w:b/>
                <w:i/>
              </w:rPr>
              <w:t xml:space="preserve"> </w:t>
            </w:r>
            <w:r w:rsidRPr="003818D5">
              <w:rPr>
                <w:b/>
              </w:rPr>
              <w:t xml:space="preserve">as advertised in the Government Notices Gazette of </w:t>
            </w:r>
            <w:r w:rsidR="000E7A78">
              <w:rPr>
                <w:b/>
              </w:rPr>
              <w:t>5 January</w:t>
            </w:r>
            <w:r w:rsidR="00E1423A" w:rsidRPr="003818D5">
              <w:rPr>
                <w:b/>
              </w:rPr>
              <w:t xml:space="preserve"> 2021.</w:t>
            </w:r>
          </w:p>
        </w:tc>
      </w:tr>
      <w:tr w:rsidR="0092350F" w:rsidRPr="007C2FBA" w:rsidTr="0059217C">
        <w:tc>
          <w:tcPr>
            <w:tcW w:w="1134" w:type="dxa"/>
            <w:tcBorders>
              <w:top w:val="single" w:sz="6" w:space="0" w:color="auto"/>
              <w:left w:val="single" w:sz="6" w:space="0" w:color="auto"/>
              <w:bottom w:val="single" w:sz="6" w:space="0" w:color="auto"/>
              <w:right w:val="single" w:sz="6" w:space="0" w:color="auto"/>
            </w:tcBorders>
          </w:tcPr>
          <w:p w:rsidR="0092350F" w:rsidRPr="0092350F" w:rsidRDefault="00E8331E" w:rsidP="00647B87">
            <w:pPr>
              <w:rPr>
                <w:sz w:val="20"/>
              </w:rPr>
            </w:pPr>
            <w:r>
              <w:rPr>
                <w:sz w:val="20"/>
              </w:rPr>
              <w:lastRenderedPageBreak/>
              <w:t>47 &amp; 48</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rsidR="0092350F" w:rsidRPr="0092350F" w:rsidRDefault="008B1E74" w:rsidP="00647B87">
            <w:pPr>
              <w:rPr>
                <w:sz w:val="20"/>
              </w:rPr>
            </w:pPr>
            <w:r>
              <w:rPr>
                <w:sz w:val="20"/>
              </w:rPr>
              <w:t>t</w:t>
            </w:r>
            <w:r w:rsidR="000E7A78">
              <w:rPr>
                <w:sz w:val="20"/>
              </w:rPr>
              <w:t>horacic outlet syndrome</w:t>
            </w:r>
          </w:p>
        </w:tc>
        <w:tc>
          <w:tcPr>
            <w:tcW w:w="7782" w:type="dxa"/>
            <w:tcBorders>
              <w:top w:val="single" w:sz="6" w:space="0" w:color="auto"/>
              <w:left w:val="single" w:sz="6" w:space="0" w:color="auto"/>
              <w:bottom w:val="single" w:sz="6" w:space="0" w:color="auto"/>
              <w:right w:val="single" w:sz="6" w:space="0" w:color="auto"/>
            </w:tcBorders>
          </w:tcPr>
          <w:p w:rsidR="0092350F" w:rsidRPr="003818D5" w:rsidRDefault="0092350F" w:rsidP="0092350F">
            <w:pPr>
              <w:pStyle w:val="BodyText"/>
              <w:tabs>
                <w:tab w:val="left" w:pos="6753"/>
              </w:tabs>
              <w:spacing w:after="60"/>
              <w:ind w:right="33"/>
              <w:jc w:val="both"/>
              <w:rPr>
                <w:b/>
              </w:rPr>
            </w:pPr>
            <w:r w:rsidRPr="003818D5">
              <w:rPr>
                <w:b/>
              </w:rPr>
              <w:t>New Condition</w:t>
            </w:r>
          </w:p>
          <w:p w:rsidR="00E8331E" w:rsidRDefault="0092350F" w:rsidP="0092350F">
            <w:pPr>
              <w:pStyle w:val="BodyText"/>
              <w:spacing w:after="120"/>
              <w:ind w:left="34" w:right="272"/>
            </w:pPr>
            <w:r w:rsidRPr="003818D5">
              <w:t xml:space="preserve">These Instruments result from an investigation notified by the Authority in the Government Notices Gazette of </w:t>
            </w:r>
            <w:r w:rsidR="000E7A78">
              <w:t>6 July</w:t>
            </w:r>
            <w:r w:rsidR="00E1423A" w:rsidRPr="003818D5">
              <w:t xml:space="preserve"> 2021</w:t>
            </w:r>
            <w:r w:rsidRPr="003818D5">
              <w:t xml:space="preserve"> concerning </w:t>
            </w:r>
            <w:r w:rsidR="000E7A78">
              <w:rPr>
                <w:i/>
              </w:rPr>
              <w:t>thoracic outlet syndrome</w:t>
            </w:r>
            <w:r w:rsidRPr="003818D5">
              <w:t xml:space="preserve"> in accordance with section 196G of the VEA.  The investigation involved an examination of the sound medical-scientific evidence available to the Authority.</w:t>
            </w:r>
          </w:p>
          <w:p w:rsidR="0092350F" w:rsidRPr="003818D5" w:rsidRDefault="0092350F" w:rsidP="004D0FA0">
            <w:pPr>
              <w:pStyle w:val="BodyText"/>
              <w:tabs>
                <w:tab w:val="left" w:pos="6753"/>
              </w:tabs>
              <w:spacing w:after="60"/>
              <w:ind w:right="33"/>
              <w:jc w:val="both"/>
            </w:pPr>
            <w:r w:rsidRPr="003818D5">
              <w:rPr>
                <w:b/>
              </w:rPr>
              <w:t>The determining of these new Instruments finalises the investigation in relation to</w:t>
            </w:r>
            <w:r w:rsidR="004D0FA0">
              <w:rPr>
                <w:b/>
              </w:rPr>
              <w:t xml:space="preserve"> </w:t>
            </w:r>
            <w:r w:rsidR="004D0FA0" w:rsidRPr="004D0FA0">
              <w:rPr>
                <w:b/>
                <w:i/>
              </w:rPr>
              <w:t>thoracic outlet syndrome</w:t>
            </w:r>
            <w:r w:rsidR="004D0FA0">
              <w:rPr>
                <w:b/>
              </w:rPr>
              <w:t xml:space="preserve"> </w:t>
            </w:r>
            <w:r w:rsidRPr="003818D5">
              <w:rPr>
                <w:b/>
              </w:rPr>
              <w:t xml:space="preserve">as advertised in the Government Notices Gazette of </w:t>
            </w:r>
            <w:r w:rsidR="00E8331E">
              <w:rPr>
                <w:b/>
              </w:rPr>
              <w:t>6 July</w:t>
            </w:r>
            <w:r w:rsidR="00E1423A" w:rsidRPr="003818D5">
              <w:rPr>
                <w:b/>
              </w:rPr>
              <w:t xml:space="preserve"> 2021</w:t>
            </w:r>
            <w:r w:rsidRPr="003818D5">
              <w:rPr>
                <w:b/>
              </w:rPr>
              <w:t>.</w:t>
            </w:r>
          </w:p>
        </w:tc>
      </w:tr>
      <w:tr w:rsidR="0092350F" w:rsidRPr="007C2FBA" w:rsidTr="0059217C">
        <w:tc>
          <w:tcPr>
            <w:tcW w:w="1134" w:type="dxa"/>
            <w:tcBorders>
              <w:top w:val="single" w:sz="6" w:space="0" w:color="auto"/>
              <w:left w:val="single" w:sz="6" w:space="0" w:color="auto"/>
              <w:bottom w:val="single" w:sz="6" w:space="0" w:color="auto"/>
              <w:right w:val="single" w:sz="6" w:space="0" w:color="auto"/>
            </w:tcBorders>
          </w:tcPr>
          <w:p w:rsidR="0092350F" w:rsidRPr="0092350F" w:rsidRDefault="00E8331E" w:rsidP="0092350F">
            <w:pPr>
              <w:rPr>
                <w:sz w:val="20"/>
              </w:rPr>
            </w:pPr>
            <w:r>
              <w:rPr>
                <w:sz w:val="20"/>
              </w:rPr>
              <w:t>4</w:t>
            </w:r>
            <w:r w:rsidR="00A40BB8">
              <w:rPr>
                <w:sz w:val="20"/>
              </w:rPr>
              <w:t>9</w:t>
            </w:r>
            <w:r>
              <w:rPr>
                <w:sz w:val="20"/>
              </w:rPr>
              <w:t xml:space="preserve"> &amp; </w:t>
            </w:r>
            <w:r w:rsidR="00A40BB8">
              <w:rPr>
                <w:sz w:val="20"/>
              </w:rPr>
              <w:t>50</w:t>
            </w:r>
            <w:r w:rsidR="0092350F" w:rsidRPr="0092350F">
              <w:rPr>
                <w:sz w:val="20"/>
              </w:rPr>
              <w:t>/2022</w:t>
            </w:r>
          </w:p>
        </w:tc>
        <w:tc>
          <w:tcPr>
            <w:tcW w:w="1858" w:type="dxa"/>
            <w:tcBorders>
              <w:top w:val="single" w:sz="2" w:space="0" w:color="auto"/>
              <w:left w:val="single" w:sz="6" w:space="0" w:color="auto"/>
              <w:bottom w:val="single" w:sz="2" w:space="0" w:color="auto"/>
              <w:right w:val="single" w:sz="6" w:space="0" w:color="auto"/>
            </w:tcBorders>
          </w:tcPr>
          <w:p w:rsidR="0092350F" w:rsidRPr="0092350F" w:rsidRDefault="008B1E74" w:rsidP="0092350F">
            <w:pPr>
              <w:rPr>
                <w:sz w:val="20"/>
              </w:rPr>
            </w:pPr>
            <w:r>
              <w:rPr>
                <w:sz w:val="20"/>
              </w:rPr>
              <w:t>d</w:t>
            </w:r>
            <w:r w:rsidR="00E8331E">
              <w:rPr>
                <w:sz w:val="20"/>
              </w:rPr>
              <w:t>iabetes mellitus</w:t>
            </w:r>
          </w:p>
        </w:tc>
        <w:tc>
          <w:tcPr>
            <w:tcW w:w="7782" w:type="dxa"/>
            <w:tcBorders>
              <w:top w:val="single" w:sz="6" w:space="0" w:color="auto"/>
              <w:left w:val="single" w:sz="6" w:space="0" w:color="auto"/>
              <w:bottom w:val="single" w:sz="6" w:space="0" w:color="auto"/>
              <w:right w:val="single" w:sz="6" w:space="0" w:color="auto"/>
            </w:tcBorders>
          </w:tcPr>
          <w:p w:rsidR="0092350F" w:rsidRPr="003818D5" w:rsidRDefault="0092350F" w:rsidP="0092350F">
            <w:pPr>
              <w:pStyle w:val="BodyText"/>
              <w:spacing w:after="60"/>
              <w:ind w:left="34" w:right="272"/>
              <w:rPr>
                <w:b/>
              </w:rPr>
            </w:pPr>
            <w:r w:rsidRPr="003818D5">
              <w:rPr>
                <w:b/>
              </w:rPr>
              <w:t>Amendment</w:t>
            </w:r>
          </w:p>
          <w:p w:rsidR="0092350F" w:rsidRPr="003818D5" w:rsidRDefault="0092350F" w:rsidP="0092350F">
            <w:pPr>
              <w:spacing w:after="60"/>
              <w:rPr>
                <w:sz w:val="20"/>
              </w:rPr>
            </w:pPr>
            <w:r w:rsidRPr="003818D5">
              <w:rPr>
                <w:sz w:val="20"/>
              </w:rPr>
              <w:t xml:space="preserve">These instruments amend Statements of Principles Nos. </w:t>
            </w:r>
            <w:r w:rsidR="008B1E74">
              <w:rPr>
                <w:sz w:val="20"/>
              </w:rPr>
              <w:t>48</w:t>
            </w:r>
            <w:r w:rsidRPr="003818D5">
              <w:rPr>
                <w:sz w:val="20"/>
              </w:rPr>
              <w:t xml:space="preserve"> and </w:t>
            </w:r>
            <w:r w:rsidR="008B1E74">
              <w:rPr>
                <w:sz w:val="20"/>
              </w:rPr>
              <w:t>49 of 2020</w:t>
            </w:r>
            <w:r w:rsidRPr="003818D5">
              <w:rPr>
                <w:sz w:val="20"/>
              </w:rPr>
              <w:t xml:space="preserve"> concerning </w:t>
            </w:r>
            <w:r w:rsidR="008B1E74" w:rsidRPr="008C3F27">
              <w:rPr>
                <w:b/>
                <w:i/>
                <w:sz w:val="20"/>
              </w:rPr>
              <w:t>diabetes mellitus</w:t>
            </w:r>
            <w:r w:rsidRPr="003818D5">
              <w:rPr>
                <w:b/>
                <w:i/>
                <w:sz w:val="20"/>
              </w:rPr>
              <w:t xml:space="preserve"> </w:t>
            </w:r>
            <w:r w:rsidRPr="003818D5">
              <w:rPr>
                <w:sz w:val="20"/>
              </w:rPr>
              <w:t>by:</w:t>
            </w:r>
          </w:p>
          <w:p w:rsidR="0092350F" w:rsidRPr="003818D5" w:rsidRDefault="0092350F" w:rsidP="0092350F">
            <w:pPr>
              <w:pStyle w:val="BodyText"/>
              <w:tabs>
                <w:tab w:val="left" w:pos="6753"/>
              </w:tabs>
              <w:spacing w:before="60" w:after="60"/>
              <w:ind w:right="34"/>
              <w:jc w:val="both"/>
              <w:rPr>
                <w:b/>
                <w:i/>
              </w:rPr>
            </w:pPr>
            <w:r w:rsidRPr="003818D5">
              <w:rPr>
                <w:b/>
                <w:i/>
              </w:rPr>
              <w:t xml:space="preserve">For RH SoP(Instrument No. </w:t>
            </w:r>
            <w:r w:rsidR="008B1E74">
              <w:rPr>
                <w:b/>
                <w:i/>
              </w:rPr>
              <w:t>4</w:t>
            </w:r>
            <w:r w:rsidR="00A40BB8">
              <w:rPr>
                <w:b/>
                <w:i/>
              </w:rPr>
              <w:t>9</w:t>
            </w:r>
            <w:r w:rsidR="008B1E74">
              <w:rPr>
                <w:b/>
                <w:i/>
              </w:rPr>
              <w:t>/2020</w:t>
            </w:r>
            <w:r w:rsidRPr="003818D5">
              <w:rPr>
                <w:b/>
                <w:i/>
              </w:rPr>
              <w:t>)</w:t>
            </w:r>
          </w:p>
          <w:p w:rsidR="008B1E74" w:rsidRPr="007A6393" w:rsidRDefault="008B1E74" w:rsidP="00367714">
            <w:pPr>
              <w:numPr>
                <w:ilvl w:val="0"/>
                <w:numId w:val="1"/>
              </w:numPr>
              <w:jc w:val="both"/>
              <w:rPr>
                <w:sz w:val="20"/>
                <w:lang w:val="en-GB"/>
              </w:rPr>
            </w:pPr>
            <w:r w:rsidRPr="008B1E74">
              <w:rPr>
                <w:sz w:val="20"/>
                <w:lang w:val="en-GB"/>
              </w:rPr>
              <w:t>replacing the existing factor in subsection</w:t>
            </w:r>
            <w:r w:rsidR="007A6393">
              <w:rPr>
                <w:sz w:val="20"/>
                <w:lang w:val="en-GB"/>
              </w:rPr>
              <w:t>s</w:t>
            </w:r>
            <w:r w:rsidRPr="008B1E74">
              <w:rPr>
                <w:sz w:val="20"/>
                <w:lang w:val="en-GB"/>
              </w:rPr>
              <w:t xml:space="preserve"> 9(6)(g)</w:t>
            </w:r>
            <w:r w:rsidR="00367714">
              <w:rPr>
                <w:sz w:val="20"/>
                <w:lang w:val="en-GB"/>
              </w:rPr>
              <w:t xml:space="preserve"> and 9(13a)</w:t>
            </w:r>
            <w:r w:rsidRPr="008B1E74">
              <w:rPr>
                <w:sz w:val="20"/>
                <w:lang w:val="en-GB"/>
              </w:rPr>
              <w:t xml:space="preserve"> concerning 'taking an immune checkpoint inhibitor or an interferon';</w:t>
            </w:r>
            <w:r w:rsidR="006E437F">
              <w:rPr>
                <w:sz w:val="20"/>
                <w:lang w:val="en-GB"/>
              </w:rPr>
              <w:t xml:space="preserve"> </w:t>
            </w:r>
            <w:r w:rsidRPr="007A6393">
              <w:rPr>
                <w:sz w:val="20"/>
                <w:lang w:val="en-GB"/>
              </w:rPr>
              <w:t>and</w:t>
            </w:r>
          </w:p>
          <w:p w:rsidR="008B1E74" w:rsidRPr="00E71CE7" w:rsidRDefault="008B1E74" w:rsidP="008B1E74">
            <w:pPr>
              <w:numPr>
                <w:ilvl w:val="0"/>
                <w:numId w:val="1"/>
              </w:numPr>
              <w:jc w:val="both"/>
              <w:rPr>
                <w:sz w:val="20"/>
                <w:lang w:val="en-GB"/>
              </w:rPr>
            </w:pPr>
            <w:r w:rsidRPr="008B1E74">
              <w:rPr>
                <w:sz w:val="20"/>
                <w:lang w:val="en-GB"/>
              </w:rPr>
              <w:t>inserting a definition of 'immune checkpoint inhibitor' in the Schedule 1 – Dictionary.</w:t>
            </w:r>
          </w:p>
          <w:p w:rsidR="008B1E74" w:rsidRDefault="008B1E74" w:rsidP="008B1E74">
            <w:pPr>
              <w:pStyle w:val="BodyText"/>
              <w:tabs>
                <w:tab w:val="left" w:pos="6753"/>
              </w:tabs>
              <w:spacing w:before="60" w:after="60"/>
              <w:ind w:right="34"/>
              <w:jc w:val="both"/>
              <w:rPr>
                <w:b/>
                <w:i/>
              </w:rPr>
            </w:pPr>
            <w:r>
              <w:rPr>
                <w:b/>
                <w:i/>
              </w:rPr>
              <w:t xml:space="preserve">For </w:t>
            </w:r>
            <w:r w:rsidRPr="003818D5">
              <w:rPr>
                <w:b/>
                <w:i/>
              </w:rPr>
              <w:t xml:space="preserve"> BoP SoP (Instrument No</w:t>
            </w:r>
            <w:r>
              <w:rPr>
                <w:b/>
                <w:i/>
              </w:rPr>
              <w:t xml:space="preserve">. </w:t>
            </w:r>
            <w:r w:rsidR="00A40BB8">
              <w:rPr>
                <w:b/>
                <w:i/>
              </w:rPr>
              <w:t>50</w:t>
            </w:r>
            <w:r>
              <w:rPr>
                <w:b/>
                <w:i/>
              </w:rPr>
              <w:t>/2020</w:t>
            </w:r>
            <w:r w:rsidRPr="003818D5">
              <w:rPr>
                <w:b/>
                <w:i/>
              </w:rPr>
              <w:t>)</w:t>
            </w:r>
          </w:p>
          <w:p w:rsidR="008B1E74" w:rsidRPr="008B1E74" w:rsidRDefault="008B1E74" w:rsidP="008B1E74">
            <w:pPr>
              <w:numPr>
                <w:ilvl w:val="0"/>
                <w:numId w:val="1"/>
              </w:numPr>
              <w:jc w:val="both"/>
              <w:rPr>
                <w:sz w:val="20"/>
                <w:lang w:val="en-GB"/>
              </w:rPr>
            </w:pPr>
            <w:r w:rsidRPr="008B1E74">
              <w:rPr>
                <w:sz w:val="20"/>
                <w:lang w:val="en-GB"/>
              </w:rPr>
              <w:t>replacing the existing factor in subsection</w:t>
            </w:r>
            <w:r w:rsidR="007A6393">
              <w:rPr>
                <w:sz w:val="20"/>
                <w:lang w:val="en-GB"/>
              </w:rPr>
              <w:t>s</w:t>
            </w:r>
            <w:r w:rsidRPr="008B1E74">
              <w:rPr>
                <w:sz w:val="20"/>
                <w:lang w:val="en-GB"/>
              </w:rPr>
              <w:t xml:space="preserve"> 9(6)(e) </w:t>
            </w:r>
            <w:r w:rsidR="006E437F">
              <w:rPr>
                <w:sz w:val="20"/>
                <w:lang w:val="en-GB"/>
              </w:rPr>
              <w:t xml:space="preserve">and 9(13a) </w:t>
            </w:r>
            <w:r w:rsidRPr="008B1E74">
              <w:rPr>
                <w:sz w:val="20"/>
                <w:lang w:val="en-GB"/>
              </w:rPr>
              <w:t>concerning 'taking an immune checkpoint inhibitor or an interferon';</w:t>
            </w:r>
            <w:r w:rsidR="006E437F">
              <w:rPr>
                <w:sz w:val="20"/>
                <w:lang w:val="en-GB"/>
              </w:rPr>
              <w:t xml:space="preserve"> and</w:t>
            </w:r>
          </w:p>
          <w:p w:rsidR="008B1E74" w:rsidRPr="007A6393" w:rsidRDefault="008B1E74" w:rsidP="007A6393">
            <w:pPr>
              <w:numPr>
                <w:ilvl w:val="0"/>
                <w:numId w:val="1"/>
              </w:numPr>
              <w:jc w:val="both"/>
              <w:rPr>
                <w:sz w:val="20"/>
                <w:lang w:val="en-GB"/>
              </w:rPr>
            </w:pPr>
            <w:r w:rsidRPr="007A6393">
              <w:rPr>
                <w:sz w:val="20"/>
                <w:lang w:val="en-GB"/>
              </w:rPr>
              <w:t>inserting a definition of 'immune checkpoint inhibitor' in the Schedule 1 – Dictionary.</w:t>
            </w:r>
          </w:p>
          <w:p w:rsidR="0092350F" w:rsidRPr="003818D5" w:rsidRDefault="0092350F" w:rsidP="0032118B">
            <w:pPr>
              <w:pStyle w:val="BodyText"/>
              <w:tabs>
                <w:tab w:val="left" w:pos="6753"/>
              </w:tabs>
              <w:spacing w:after="60"/>
              <w:ind w:right="33"/>
              <w:jc w:val="both"/>
            </w:pPr>
            <w:r w:rsidRPr="003818D5">
              <w:rPr>
                <w:b/>
              </w:rPr>
              <w:t xml:space="preserve">The determining of these Instruments finalises the investigation in relation to </w:t>
            </w:r>
            <w:r w:rsidR="008B1E74">
              <w:rPr>
                <w:b/>
                <w:i/>
              </w:rPr>
              <w:t>diabetes mellitus</w:t>
            </w:r>
            <w:r w:rsidRPr="003818D5">
              <w:rPr>
                <w:b/>
              </w:rPr>
              <w:t xml:space="preserve"> as advertised in the Government Notices Gazette of </w:t>
            </w:r>
            <w:r w:rsidR="0032118B">
              <w:rPr>
                <w:b/>
              </w:rPr>
              <w:t>12 October 2021</w:t>
            </w:r>
            <w:r w:rsidRPr="003818D5">
              <w:rPr>
                <w:b/>
              </w:rPr>
              <w:t>.</w:t>
            </w:r>
          </w:p>
        </w:tc>
      </w:tr>
      <w:tr w:rsidR="00104CD3" w:rsidRPr="007C2FBA" w:rsidTr="0059217C">
        <w:tc>
          <w:tcPr>
            <w:tcW w:w="1134" w:type="dxa"/>
            <w:tcBorders>
              <w:top w:val="single" w:sz="6" w:space="0" w:color="auto"/>
              <w:left w:val="single" w:sz="6" w:space="0" w:color="auto"/>
              <w:bottom w:val="single" w:sz="6" w:space="0" w:color="auto"/>
              <w:right w:val="single" w:sz="6" w:space="0" w:color="auto"/>
            </w:tcBorders>
          </w:tcPr>
          <w:p w:rsidR="00104CD3" w:rsidRDefault="00104CD3" w:rsidP="00A40BB8">
            <w:pPr>
              <w:rPr>
                <w:sz w:val="20"/>
              </w:rPr>
            </w:pPr>
            <w:r>
              <w:rPr>
                <w:sz w:val="20"/>
              </w:rPr>
              <w:t>5</w:t>
            </w:r>
            <w:r w:rsidR="00A40BB8">
              <w:rPr>
                <w:sz w:val="20"/>
              </w:rPr>
              <w:t>1</w:t>
            </w:r>
            <w:r>
              <w:rPr>
                <w:sz w:val="20"/>
              </w:rPr>
              <w:t xml:space="preserve"> &amp; 5</w:t>
            </w:r>
            <w:r w:rsidR="00A40BB8">
              <w:rPr>
                <w:sz w:val="20"/>
              </w:rPr>
              <w:t>2</w:t>
            </w:r>
            <w:r>
              <w:rPr>
                <w:sz w:val="20"/>
              </w:rPr>
              <w:t>/2022</w:t>
            </w:r>
          </w:p>
        </w:tc>
        <w:tc>
          <w:tcPr>
            <w:tcW w:w="1858" w:type="dxa"/>
            <w:tcBorders>
              <w:top w:val="single" w:sz="2" w:space="0" w:color="auto"/>
              <w:left w:val="single" w:sz="6" w:space="0" w:color="auto"/>
              <w:bottom w:val="single" w:sz="2" w:space="0" w:color="auto"/>
              <w:right w:val="single" w:sz="6" w:space="0" w:color="auto"/>
            </w:tcBorders>
          </w:tcPr>
          <w:p w:rsidR="00104CD3" w:rsidRDefault="00104CD3" w:rsidP="0092350F">
            <w:pPr>
              <w:rPr>
                <w:sz w:val="20"/>
              </w:rPr>
            </w:pPr>
            <w:r>
              <w:rPr>
                <w:sz w:val="20"/>
              </w:rPr>
              <w:t>hypogonadism</w:t>
            </w:r>
          </w:p>
        </w:tc>
        <w:tc>
          <w:tcPr>
            <w:tcW w:w="7782" w:type="dxa"/>
            <w:tcBorders>
              <w:top w:val="single" w:sz="6" w:space="0" w:color="auto"/>
              <w:left w:val="single" w:sz="6" w:space="0" w:color="auto"/>
              <w:bottom w:val="single" w:sz="6" w:space="0" w:color="auto"/>
              <w:right w:val="single" w:sz="6" w:space="0" w:color="auto"/>
            </w:tcBorders>
          </w:tcPr>
          <w:p w:rsidR="00104CD3" w:rsidRDefault="00104CD3" w:rsidP="0092350F">
            <w:pPr>
              <w:pStyle w:val="BodyText"/>
              <w:spacing w:after="60"/>
              <w:ind w:left="34" w:right="272"/>
              <w:rPr>
                <w:b/>
              </w:rPr>
            </w:pPr>
            <w:r>
              <w:rPr>
                <w:b/>
              </w:rPr>
              <w:t>Amendment</w:t>
            </w:r>
          </w:p>
          <w:p w:rsidR="00104CD3" w:rsidRDefault="00815850" w:rsidP="0092350F">
            <w:pPr>
              <w:pStyle w:val="BodyText"/>
              <w:spacing w:after="60"/>
              <w:ind w:left="34" w:right="272"/>
            </w:pPr>
            <w:r w:rsidRPr="003818D5">
              <w:t xml:space="preserve">These instruments amend Statements of Principles Nos. </w:t>
            </w:r>
            <w:r w:rsidR="0032118B">
              <w:t>73</w:t>
            </w:r>
            <w:r w:rsidRPr="003818D5">
              <w:t xml:space="preserve"> and </w:t>
            </w:r>
            <w:r w:rsidR="0032118B">
              <w:t>74 of 2021</w:t>
            </w:r>
            <w:r w:rsidRPr="003818D5">
              <w:t xml:space="preserve"> concerning</w:t>
            </w:r>
            <w:r>
              <w:t xml:space="preserve"> </w:t>
            </w:r>
            <w:r w:rsidRPr="007A6393">
              <w:rPr>
                <w:b/>
                <w:i/>
              </w:rPr>
              <w:t>hypogonadism</w:t>
            </w:r>
            <w:r>
              <w:t xml:space="preserve"> by:</w:t>
            </w:r>
          </w:p>
          <w:p w:rsidR="00815850" w:rsidRDefault="00815850" w:rsidP="0092350F">
            <w:pPr>
              <w:pStyle w:val="BodyText"/>
              <w:spacing w:after="60"/>
              <w:ind w:left="34" w:right="272"/>
            </w:pPr>
            <w:r w:rsidRPr="009408D9">
              <w:rPr>
                <w:b/>
                <w:i/>
              </w:rPr>
              <w:t xml:space="preserve">For RH </w:t>
            </w:r>
            <w:r w:rsidR="0069635D">
              <w:rPr>
                <w:b/>
                <w:i/>
              </w:rPr>
              <w:t>&amp;</w:t>
            </w:r>
            <w:r w:rsidRPr="009408D9">
              <w:rPr>
                <w:b/>
                <w:i/>
              </w:rPr>
              <w:t xml:space="preserve"> BoP SoPs (Instrument Nos. </w:t>
            </w:r>
            <w:r w:rsidR="00367714">
              <w:rPr>
                <w:b/>
                <w:i/>
              </w:rPr>
              <w:t>73 &amp; 74</w:t>
            </w:r>
            <w:r w:rsidRPr="009408D9">
              <w:rPr>
                <w:b/>
                <w:i/>
              </w:rPr>
              <w:t>/202</w:t>
            </w:r>
            <w:r w:rsidR="00367714">
              <w:rPr>
                <w:b/>
                <w:i/>
              </w:rPr>
              <w:t>1</w:t>
            </w:r>
            <w:r w:rsidR="009408D9">
              <w:t>)</w:t>
            </w:r>
          </w:p>
          <w:p w:rsidR="009408D9" w:rsidRDefault="009408D9" w:rsidP="009408D9">
            <w:pPr>
              <w:numPr>
                <w:ilvl w:val="0"/>
                <w:numId w:val="1"/>
              </w:numPr>
              <w:jc w:val="both"/>
              <w:rPr>
                <w:sz w:val="20"/>
                <w:lang w:val="en-GB"/>
              </w:rPr>
            </w:pPr>
            <w:r w:rsidRPr="009408D9">
              <w:rPr>
                <w:sz w:val="20"/>
                <w:lang w:val="en-GB"/>
              </w:rPr>
              <w:t>replacing the existing definition of 'immune checkpoint inhibitor' in the Schedule 1 – Dictionary</w:t>
            </w:r>
          </w:p>
          <w:p w:rsidR="009408D9" w:rsidRPr="003818D5" w:rsidRDefault="00307E30" w:rsidP="00307E30">
            <w:pPr>
              <w:pStyle w:val="BodyText"/>
              <w:spacing w:after="60"/>
              <w:ind w:right="272"/>
              <w:rPr>
                <w:b/>
              </w:rPr>
            </w:pPr>
            <w:r w:rsidRPr="003818D5">
              <w:rPr>
                <w:b/>
              </w:rPr>
              <w:t>The determining of these Instruments finalises the investigation in relation to</w:t>
            </w:r>
            <w:r>
              <w:rPr>
                <w:b/>
              </w:rPr>
              <w:t xml:space="preserve"> </w:t>
            </w:r>
            <w:r w:rsidRPr="005E02AE">
              <w:rPr>
                <w:b/>
                <w:i/>
              </w:rPr>
              <w:t>hypogonadism</w:t>
            </w:r>
            <w:r w:rsidRPr="003818D5">
              <w:rPr>
                <w:b/>
              </w:rPr>
              <w:t xml:space="preserve"> as advertised in the Gov</w:t>
            </w:r>
            <w:r w:rsidR="0032118B">
              <w:rPr>
                <w:b/>
              </w:rPr>
              <w:t>ernment Notices Gazette of 12 October</w:t>
            </w:r>
            <w:r w:rsidRPr="003818D5">
              <w:rPr>
                <w:b/>
              </w:rPr>
              <w:t xml:space="preserve"> 2021</w:t>
            </w:r>
          </w:p>
        </w:tc>
      </w:tr>
      <w:tr w:rsidR="009408D9" w:rsidRPr="007C2FBA" w:rsidTr="0059217C">
        <w:tc>
          <w:tcPr>
            <w:tcW w:w="1134" w:type="dxa"/>
            <w:tcBorders>
              <w:top w:val="single" w:sz="6" w:space="0" w:color="auto"/>
              <w:left w:val="single" w:sz="6" w:space="0" w:color="auto"/>
              <w:bottom w:val="single" w:sz="6" w:space="0" w:color="auto"/>
              <w:right w:val="single" w:sz="6" w:space="0" w:color="auto"/>
            </w:tcBorders>
          </w:tcPr>
          <w:p w:rsidR="009408D9" w:rsidRDefault="00296961" w:rsidP="0092350F">
            <w:pPr>
              <w:rPr>
                <w:sz w:val="20"/>
              </w:rPr>
            </w:pPr>
            <w:r>
              <w:rPr>
                <w:sz w:val="20"/>
              </w:rPr>
              <w:t>53 &amp; 54</w:t>
            </w:r>
            <w:r w:rsidR="009408D9">
              <w:rPr>
                <w:sz w:val="20"/>
              </w:rPr>
              <w:t>/2022</w:t>
            </w:r>
          </w:p>
        </w:tc>
        <w:tc>
          <w:tcPr>
            <w:tcW w:w="1858" w:type="dxa"/>
            <w:tcBorders>
              <w:top w:val="single" w:sz="2" w:space="0" w:color="auto"/>
              <w:left w:val="single" w:sz="6" w:space="0" w:color="auto"/>
              <w:bottom w:val="single" w:sz="2" w:space="0" w:color="auto"/>
              <w:right w:val="single" w:sz="6" w:space="0" w:color="auto"/>
            </w:tcBorders>
          </w:tcPr>
          <w:p w:rsidR="009408D9" w:rsidRDefault="009408D9" w:rsidP="0092350F">
            <w:pPr>
              <w:rPr>
                <w:sz w:val="20"/>
              </w:rPr>
            </w:pPr>
            <w:r>
              <w:rPr>
                <w:sz w:val="20"/>
              </w:rPr>
              <w:t>hypopituitarism</w:t>
            </w:r>
          </w:p>
        </w:tc>
        <w:tc>
          <w:tcPr>
            <w:tcW w:w="7782" w:type="dxa"/>
            <w:tcBorders>
              <w:top w:val="single" w:sz="6" w:space="0" w:color="auto"/>
              <w:left w:val="single" w:sz="6" w:space="0" w:color="auto"/>
              <w:bottom w:val="single" w:sz="6" w:space="0" w:color="auto"/>
              <w:right w:val="single" w:sz="6" w:space="0" w:color="auto"/>
            </w:tcBorders>
          </w:tcPr>
          <w:p w:rsidR="009408D9" w:rsidRDefault="009408D9" w:rsidP="009408D9">
            <w:pPr>
              <w:pStyle w:val="BodyText"/>
              <w:spacing w:after="60"/>
              <w:ind w:left="34" w:right="272"/>
              <w:rPr>
                <w:b/>
              </w:rPr>
            </w:pPr>
            <w:r>
              <w:rPr>
                <w:b/>
              </w:rPr>
              <w:t>Amendment</w:t>
            </w:r>
          </w:p>
          <w:p w:rsidR="009408D9" w:rsidRDefault="009408D9" w:rsidP="009408D9">
            <w:pPr>
              <w:pStyle w:val="BodyText"/>
              <w:spacing w:after="60"/>
              <w:ind w:left="34" w:right="272"/>
            </w:pPr>
            <w:r w:rsidRPr="007A6393">
              <w:t xml:space="preserve">These instruments amend Statements of Principles Nos. 11 and 12 of 2019 concerning </w:t>
            </w:r>
            <w:r w:rsidRPr="007A6393">
              <w:rPr>
                <w:b/>
                <w:i/>
              </w:rPr>
              <w:t>hypopituitarism</w:t>
            </w:r>
            <w:r w:rsidRPr="007A6393">
              <w:t xml:space="preserve"> </w:t>
            </w:r>
            <w:r>
              <w:t>by:</w:t>
            </w:r>
          </w:p>
          <w:p w:rsidR="009408D9" w:rsidRDefault="009408D9" w:rsidP="009408D9">
            <w:pPr>
              <w:pStyle w:val="BodyText"/>
              <w:spacing w:after="60"/>
              <w:ind w:left="34" w:right="272"/>
            </w:pPr>
            <w:r>
              <w:rPr>
                <w:b/>
                <w:i/>
              </w:rPr>
              <w:t>For RH SoP (Instrument No. 11/2019</w:t>
            </w:r>
            <w:r>
              <w:t>)</w:t>
            </w:r>
          </w:p>
          <w:p w:rsidR="00307E30" w:rsidRPr="00307E30" w:rsidRDefault="00307E30" w:rsidP="00307E30">
            <w:pPr>
              <w:numPr>
                <w:ilvl w:val="0"/>
                <w:numId w:val="1"/>
              </w:numPr>
              <w:jc w:val="both"/>
              <w:rPr>
                <w:sz w:val="20"/>
                <w:lang w:val="en-GB"/>
              </w:rPr>
            </w:pPr>
            <w:r w:rsidRPr="00307E30">
              <w:rPr>
                <w:sz w:val="20"/>
                <w:lang w:val="en-GB"/>
              </w:rPr>
              <w:t>replacing the existing factor in subsection</w:t>
            </w:r>
            <w:r w:rsidR="007A6393">
              <w:rPr>
                <w:sz w:val="20"/>
                <w:lang w:val="en-GB"/>
              </w:rPr>
              <w:t>s</w:t>
            </w:r>
            <w:r w:rsidRPr="00307E30">
              <w:rPr>
                <w:sz w:val="20"/>
                <w:lang w:val="en-GB"/>
              </w:rPr>
              <w:t xml:space="preserve"> 9(16)</w:t>
            </w:r>
            <w:r w:rsidR="007A6393">
              <w:rPr>
                <w:sz w:val="20"/>
                <w:lang w:val="en-GB"/>
              </w:rPr>
              <w:t xml:space="preserve"> and 9(34)</w:t>
            </w:r>
            <w:r w:rsidRPr="00307E30">
              <w:rPr>
                <w:sz w:val="20"/>
                <w:lang w:val="en-GB"/>
              </w:rPr>
              <w:t xml:space="preserve"> concerning 'taking an immune checkpoint inhibitor or an interferon';</w:t>
            </w:r>
            <w:r w:rsidR="007A6393">
              <w:rPr>
                <w:sz w:val="20"/>
                <w:lang w:val="en-GB"/>
              </w:rPr>
              <w:t xml:space="preserve"> and</w:t>
            </w:r>
          </w:p>
          <w:p w:rsidR="00307E30" w:rsidRPr="00307E30" w:rsidRDefault="00307E30" w:rsidP="00307E30">
            <w:pPr>
              <w:numPr>
                <w:ilvl w:val="0"/>
                <w:numId w:val="1"/>
              </w:numPr>
              <w:jc w:val="both"/>
              <w:rPr>
                <w:sz w:val="20"/>
                <w:lang w:val="en-GB"/>
              </w:rPr>
            </w:pPr>
            <w:r w:rsidRPr="00307E30">
              <w:rPr>
                <w:sz w:val="20"/>
                <w:lang w:val="en-GB"/>
              </w:rPr>
              <w:t>replacing the existing definition of 'immune checkpoint inhibitor' in the Schedule 1 – Dictionary.</w:t>
            </w:r>
          </w:p>
          <w:p w:rsidR="009408D9" w:rsidRDefault="00307E30" w:rsidP="009408D9">
            <w:pPr>
              <w:pStyle w:val="BodyText"/>
              <w:spacing w:after="60"/>
              <w:ind w:left="34" w:right="272"/>
            </w:pPr>
            <w:r>
              <w:rPr>
                <w:b/>
                <w:i/>
              </w:rPr>
              <w:t>For BoP SoP (Instrument No. 12</w:t>
            </w:r>
            <w:r w:rsidR="009408D9" w:rsidRPr="009408D9">
              <w:rPr>
                <w:b/>
                <w:i/>
              </w:rPr>
              <w:t>/20</w:t>
            </w:r>
            <w:r>
              <w:rPr>
                <w:b/>
                <w:i/>
              </w:rPr>
              <w:t>19</w:t>
            </w:r>
            <w:r w:rsidR="009408D9">
              <w:t>)</w:t>
            </w:r>
          </w:p>
          <w:p w:rsidR="00307E30" w:rsidRPr="00307E30" w:rsidRDefault="00307E30" w:rsidP="00307E30">
            <w:pPr>
              <w:numPr>
                <w:ilvl w:val="0"/>
                <w:numId w:val="1"/>
              </w:numPr>
              <w:jc w:val="both"/>
              <w:rPr>
                <w:sz w:val="20"/>
                <w:lang w:val="en-GB"/>
              </w:rPr>
            </w:pPr>
            <w:r w:rsidRPr="00307E30">
              <w:rPr>
                <w:sz w:val="20"/>
                <w:lang w:val="en-GB"/>
              </w:rPr>
              <w:t>replacing the ex</w:t>
            </w:r>
            <w:r>
              <w:rPr>
                <w:sz w:val="20"/>
                <w:lang w:val="en-GB"/>
              </w:rPr>
              <w:t>isting factor in subsection</w:t>
            </w:r>
            <w:r w:rsidR="007A6393">
              <w:rPr>
                <w:sz w:val="20"/>
                <w:lang w:val="en-GB"/>
              </w:rPr>
              <w:t>s</w:t>
            </w:r>
            <w:r>
              <w:rPr>
                <w:sz w:val="20"/>
                <w:lang w:val="en-GB"/>
              </w:rPr>
              <w:t xml:space="preserve"> 9(13</w:t>
            </w:r>
            <w:r w:rsidRPr="00307E30">
              <w:rPr>
                <w:sz w:val="20"/>
                <w:lang w:val="en-GB"/>
              </w:rPr>
              <w:t xml:space="preserve">) </w:t>
            </w:r>
            <w:r w:rsidR="007A6393">
              <w:rPr>
                <w:sz w:val="20"/>
                <w:lang w:val="en-GB"/>
              </w:rPr>
              <w:t xml:space="preserve">and 9(27) </w:t>
            </w:r>
            <w:r w:rsidRPr="00307E30">
              <w:rPr>
                <w:sz w:val="20"/>
                <w:lang w:val="en-GB"/>
              </w:rPr>
              <w:t>concerning 'taking an immune checkpoint inhibitor or an interferon';</w:t>
            </w:r>
            <w:r w:rsidR="007A6393">
              <w:rPr>
                <w:sz w:val="20"/>
                <w:lang w:val="en-GB"/>
              </w:rPr>
              <w:t xml:space="preserve"> and</w:t>
            </w:r>
          </w:p>
          <w:p w:rsidR="00307E30" w:rsidRPr="00307E30" w:rsidRDefault="00307E30" w:rsidP="00307E30">
            <w:pPr>
              <w:numPr>
                <w:ilvl w:val="0"/>
                <w:numId w:val="1"/>
              </w:numPr>
              <w:jc w:val="both"/>
              <w:rPr>
                <w:sz w:val="20"/>
                <w:lang w:val="en-GB"/>
              </w:rPr>
            </w:pPr>
            <w:r w:rsidRPr="00307E30">
              <w:rPr>
                <w:sz w:val="20"/>
                <w:lang w:val="en-GB"/>
              </w:rPr>
              <w:t>replacing the existing definition of 'immune checkpoint inhibitor' in the Schedule 1 – Dictionary.</w:t>
            </w:r>
          </w:p>
          <w:p w:rsidR="009408D9" w:rsidRDefault="00307E30">
            <w:pPr>
              <w:pStyle w:val="BodyText"/>
              <w:spacing w:after="60"/>
              <w:ind w:left="34" w:right="272"/>
              <w:rPr>
                <w:b/>
              </w:rPr>
            </w:pPr>
            <w:r w:rsidRPr="003818D5">
              <w:rPr>
                <w:b/>
              </w:rPr>
              <w:t xml:space="preserve">The determining of these Instruments finalises the investigation in relation to </w:t>
            </w:r>
            <w:r w:rsidR="00E71607">
              <w:rPr>
                <w:b/>
                <w:i/>
              </w:rPr>
              <w:t>hypopituitarism</w:t>
            </w:r>
            <w:r w:rsidRPr="003818D5">
              <w:rPr>
                <w:b/>
              </w:rPr>
              <w:t xml:space="preserve"> as advertised in the Government Notices Gazette of </w:t>
            </w:r>
            <w:r>
              <w:rPr>
                <w:b/>
              </w:rPr>
              <w:t>12 October</w:t>
            </w:r>
            <w:r w:rsidRPr="003818D5">
              <w:rPr>
                <w:b/>
              </w:rPr>
              <w:t xml:space="preserve"> 2021</w:t>
            </w:r>
          </w:p>
        </w:tc>
      </w:tr>
      <w:tr w:rsidR="00296961" w:rsidRPr="007C2FBA" w:rsidTr="0059217C">
        <w:tc>
          <w:tcPr>
            <w:tcW w:w="1134" w:type="dxa"/>
            <w:tcBorders>
              <w:top w:val="single" w:sz="6" w:space="0" w:color="auto"/>
              <w:left w:val="single" w:sz="6" w:space="0" w:color="auto"/>
              <w:bottom w:val="single" w:sz="6" w:space="0" w:color="auto"/>
              <w:right w:val="single" w:sz="6" w:space="0" w:color="auto"/>
            </w:tcBorders>
          </w:tcPr>
          <w:p w:rsidR="00296961" w:rsidRDefault="00296961" w:rsidP="0092350F">
            <w:pPr>
              <w:rPr>
                <w:sz w:val="20"/>
              </w:rPr>
            </w:pPr>
            <w:r>
              <w:rPr>
                <w:sz w:val="20"/>
              </w:rPr>
              <w:lastRenderedPageBreak/>
              <w:t>55 &amp; 56/2022</w:t>
            </w:r>
          </w:p>
        </w:tc>
        <w:tc>
          <w:tcPr>
            <w:tcW w:w="1858" w:type="dxa"/>
            <w:tcBorders>
              <w:top w:val="single" w:sz="2" w:space="0" w:color="auto"/>
              <w:left w:val="single" w:sz="6" w:space="0" w:color="auto"/>
              <w:bottom w:val="single" w:sz="2" w:space="0" w:color="auto"/>
              <w:right w:val="single" w:sz="6" w:space="0" w:color="auto"/>
            </w:tcBorders>
          </w:tcPr>
          <w:p w:rsidR="00296961" w:rsidRDefault="004A2106" w:rsidP="0092350F">
            <w:pPr>
              <w:rPr>
                <w:sz w:val="20"/>
              </w:rPr>
            </w:pPr>
            <w:r>
              <w:rPr>
                <w:sz w:val="20"/>
              </w:rPr>
              <w:t>sensorineural hearing loss</w:t>
            </w:r>
          </w:p>
        </w:tc>
        <w:tc>
          <w:tcPr>
            <w:tcW w:w="7782" w:type="dxa"/>
            <w:tcBorders>
              <w:top w:val="single" w:sz="6" w:space="0" w:color="auto"/>
              <w:left w:val="single" w:sz="6" w:space="0" w:color="auto"/>
              <w:bottom w:val="single" w:sz="6" w:space="0" w:color="auto"/>
              <w:right w:val="single" w:sz="6" w:space="0" w:color="auto"/>
            </w:tcBorders>
          </w:tcPr>
          <w:p w:rsidR="00296961" w:rsidRDefault="004A2106" w:rsidP="008C3F27">
            <w:pPr>
              <w:pStyle w:val="BodyText"/>
              <w:keepNext/>
              <w:spacing w:after="60"/>
              <w:ind w:left="34" w:right="272"/>
              <w:rPr>
                <w:b/>
              </w:rPr>
            </w:pPr>
            <w:r>
              <w:rPr>
                <w:b/>
              </w:rPr>
              <w:t>Amendment</w:t>
            </w:r>
          </w:p>
          <w:p w:rsidR="004A2106" w:rsidRDefault="004A2106" w:rsidP="008C3F27">
            <w:pPr>
              <w:pStyle w:val="BodyText"/>
              <w:keepNext/>
              <w:spacing w:after="60"/>
              <w:ind w:left="34" w:right="272"/>
            </w:pPr>
            <w:r w:rsidRPr="003818D5">
              <w:t xml:space="preserve">These instruments amend Statements of Principles Nos. </w:t>
            </w:r>
            <w:r w:rsidR="006F00B2">
              <w:t>98</w:t>
            </w:r>
            <w:r w:rsidRPr="003818D5">
              <w:t xml:space="preserve"> and </w:t>
            </w:r>
            <w:r w:rsidR="006F00B2">
              <w:t>99</w:t>
            </w:r>
            <w:r>
              <w:t xml:space="preserve"> of 2019</w:t>
            </w:r>
            <w:r w:rsidRPr="003818D5">
              <w:t xml:space="preserve"> concerning</w:t>
            </w:r>
            <w:r>
              <w:t xml:space="preserve"> </w:t>
            </w:r>
            <w:r w:rsidRPr="006F00B2">
              <w:rPr>
                <w:b/>
                <w:i/>
              </w:rPr>
              <w:t>sensorineural hearing loss</w:t>
            </w:r>
            <w:r w:rsidR="006F00B2">
              <w:t xml:space="preserve"> by:</w:t>
            </w:r>
          </w:p>
          <w:p w:rsidR="006F00B2" w:rsidRDefault="006F00B2" w:rsidP="008C3F27">
            <w:pPr>
              <w:pStyle w:val="BodyText"/>
              <w:keepNext/>
              <w:spacing w:after="60"/>
              <w:ind w:left="34" w:right="272"/>
            </w:pPr>
            <w:r>
              <w:rPr>
                <w:b/>
                <w:i/>
              </w:rPr>
              <w:t>For RH SoP (Instrument No. 98/2019</w:t>
            </w:r>
            <w:r>
              <w:t>)</w:t>
            </w:r>
          </w:p>
          <w:p w:rsidR="006F00B2" w:rsidRPr="00307E30" w:rsidRDefault="006F00B2" w:rsidP="008C3F27">
            <w:pPr>
              <w:keepNext/>
              <w:numPr>
                <w:ilvl w:val="0"/>
                <w:numId w:val="1"/>
              </w:numPr>
              <w:jc w:val="both"/>
              <w:rPr>
                <w:sz w:val="20"/>
                <w:lang w:val="en-GB"/>
              </w:rPr>
            </w:pPr>
            <w:r w:rsidRPr="006F00B2">
              <w:rPr>
                <w:sz w:val="20"/>
                <w:lang w:val="en-GB"/>
              </w:rPr>
              <w:t>replacing paragraph (n) in the definition of ‘specified list of chemical agents’ in the Schedule 1 Dictionary.</w:t>
            </w:r>
          </w:p>
          <w:p w:rsidR="006F00B2" w:rsidRDefault="006F00B2" w:rsidP="008C3F27">
            <w:pPr>
              <w:pStyle w:val="BodyText"/>
              <w:keepNext/>
              <w:spacing w:after="60"/>
              <w:ind w:left="34" w:right="272"/>
            </w:pPr>
            <w:r>
              <w:rPr>
                <w:b/>
                <w:i/>
              </w:rPr>
              <w:t>For BoP SoP (Instrument No. 99/2019</w:t>
            </w:r>
            <w:r>
              <w:t>)</w:t>
            </w:r>
          </w:p>
          <w:p w:rsidR="006F00B2" w:rsidRDefault="003138F3" w:rsidP="008C3F27">
            <w:pPr>
              <w:keepNext/>
              <w:numPr>
                <w:ilvl w:val="0"/>
                <w:numId w:val="1"/>
              </w:numPr>
              <w:jc w:val="both"/>
              <w:rPr>
                <w:sz w:val="20"/>
                <w:lang w:val="en-GB"/>
              </w:rPr>
            </w:pPr>
            <w:r>
              <w:rPr>
                <w:sz w:val="20"/>
                <w:lang w:val="en-GB"/>
              </w:rPr>
              <w:t>replacing paragraph (h</w:t>
            </w:r>
            <w:r w:rsidR="006F00B2" w:rsidRPr="006F00B2">
              <w:rPr>
                <w:sz w:val="20"/>
                <w:lang w:val="en-GB"/>
              </w:rPr>
              <w:t>) in the definition of ‘specified list of chemical agents’ in the Schedule 1 Dictionary.</w:t>
            </w:r>
          </w:p>
          <w:p w:rsidR="004A2106" w:rsidRDefault="003138F3" w:rsidP="009408D9">
            <w:pPr>
              <w:pStyle w:val="BodyText"/>
              <w:spacing w:after="60"/>
              <w:ind w:left="34" w:right="272"/>
              <w:rPr>
                <w:b/>
              </w:rPr>
            </w:pPr>
            <w:r w:rsidRPr="003818D5">
              <w:rPr>
                <w:b/>
              </w:rPr>
              <w:t>The determining of these Instruments finalises the investigation in relation to</w:t>
            </w:r>
            <w:r w:rsidR="006F685D">
              <w:rPr>
                <w:b/>
              </w:rPr>
              <w:t xml:space="preserve"> </w:t>
            </w:r>
            <w:r w:rsidR="006F685D" w:rsidRPr="005E02AE">
              <w:rPr>
                <w:b/>
                <w:i/>
              </w:rPr>
              <w:t>sensorineural hearing loss</w:t>
            </w:r>
            <w:r w:rsidRPr="003818D5">
              <w:rPr>
                <w:b/>
              </w:rPr>
              <w:t xml:space="preserve"> as advertised in the Government Notices Gazette of </w:t>
            </w:r>
            <w:r w:rsidR="006F685D">
              <w:rPr>
                <w:b/>
              </w:rPr>
              <w:t>6 July</w:t>
            </w:r>
            <w:r w:rsidRPr="003818D5">
              <w:rPr>
                <w:b/>
              </w:rPr>
              <w:t xml:space="preserve"> 2021</w:t>
            </w:r>
          </w:p>
        </w:tc>
      </w:tr>
      <w:tr w:rsidR="003138F3" w:rsidRPr="007C2FBA" w:rsidTr="0059217C">
        <w:tc>
          <w:tcPr>
            <w:tcW w:w="1134" w:type="dxa"/>
            <w:tcBorders>
              <w:top w:val="single" w:sz="6" w:space="0" w:color="auto"/>
              <w:left w:val="single" w:sz="6" w:space="0" w:color="auto"/>
              <w:bottom w:val="single" w:sz="6" w:space="0" w:color="auto"/>
              <w:right w:val="single" w:sz="6" w:space="0" w:color="auto"/>
            </w:tcBorders>
          </w:tcPr>
          <w:p w:rsidR="003138F3" w:rsidRDefault="003138F3" w:rsidP="0092350F">
            <w:pPr>
              <w:rPr>
                <w:sz w:val="20"/>
              </w:rPr>
            </w:pPr>
            <w:r>
              <w:rPr>
                <w:sz w:val="20"/>
              </w:rPr>
              <w:t>57 &amp; 58/2022</w:t>
            </w:r>
          </w:p>
        </w:tc>
        <w:tc>
          <w:tcPr>
            <w:tcW w:w="1858" w:type="dxa"/>
            <w:tcBorders>
              <w:top w:val="single" w:sz="2" w:space="0" w:color="auto"/>
              <w:left w:val="single" w:sz="6" w:space="0" w:color="auto"/>
              <w:bottom w:val="single" w:sz="2" w:space="0" w:color="auto"/>
              <w:right w:val="single" w:sz="6" w:space="0" w:color="auto"/>
            </w:tcBorders>
          </w:tcPr>
          <w:p w:rsidR="003138F3" w:rsidRDefault="00714296" w:rsidP="0092350F">
            <w:pPr>
              <w:rPr>
                <w:sz w:val="20"/>
              </w:rPr>
            </w:pPr>
            <w:r>
              <w:rPr>
                <w:sz w:val="20"/>
              </w:rPr>
              <w:t>i</w:t>
            </w:r>
            <w:r w:rsidR="003138F3">
              <w:rPr>
                <w:sz w:val="20"/>
              </w:rPr>
              <w:t xml:space="preserve">mmune </w:t>
            </w:r>
            <w:r w:rsidR="006F685D">
              <w:rPr>
                <w:sz w:val="20"/>
              </w:rPr>
              <w:t>thrombocytop</w:t>
            </w:r>
            <w:r w:rsidR="00EB05A3">
              <w:rPr>
                <w:sz w:val="20"/>
              </w:rPr>
              <w:t>a</w:t>
            </w:r>
            <w:r w:rsidR="006F685D">
              <w:rPr>
                <w:sz w:val="20"/>
              </w:rPr>
              <w:t>enia</w:t>
            </w:r>
          </w:p>
        </w:tc>
        <w:tc>
          <w:tcPr>
            <w:tcW w:w="7782" w:type="dxa"/>
            <w:tcBorders>
              <w:top w:val="single" w:sz="6" w:space="0" w:color="auto"/>
              <w:left w:val="single" w:sz="6" w:space="0" w:color="auto"/>
              <w:bottom w:val="single" w:sz="6" w:space="0" w:color="auto"/>
              <w:right w:val="single" w:sz="6" w:space="0" w:color="auto"/>
            </w:tcBorders>
          </w:tcPr>
          <w:p w:rsidR="003138F3" w:rsidRDefault="003138F3" w:rsidP="003138F3">
            <w:pPr>
              <w:pStyle w:val="BodyText"/>
              <w:spacing w:after="60"/>
              <w:ind w:left="34" w:right="272"/>
              <w:rPr>
                <w:b/>
              </w:rPr>
            </w:pPr>
            <w:r>
              <w:rPr>
                <w:b/>
              </w:rPr>
              <w:t>Amendment</w:t>
            </w:r>
          </w:p>
          <w:p w:rsidR="003138F3" w:rsidRDefault="003138F3" w:rsidP="003138F3">
            <w:pPr>
              <w:pStyle w:val="BodyText"/>
              <w:spacing w:after="60"/>
              <w:ind w:left="34" w:right="272"/>
            </w:pPr>
            <w:r w:rsidRPr="003818D5">
              <w:t xml:space="preserve">These instruments amend Statements of Principles Nos. </w:t>
            </w:r>
            <w:r>
              <w:t>63</w:t>
            </w:r>
            <w:r w:rsidRPr="003818D5">
              <w:t xml:space="preserve"> and </w:t>
            </w:r>
            <w:r>
              <w:t>64 of 2017</w:t>
            </w:r>
            <w:r w:rsidRPr="003818D5">
              <w:t xml:space="preserve"> concerning</w:t>
            </w:r>
            <w:r>
              <w:t xml:space="preserve"> </w:t>
            </w:r>
            <w:r w:rsidRPr="004D0FA0">
              <w:rPr>
                <w:b/>
                <w:i/>
              </w:rPr>
              <w:t xml:space="preserve">immune </w:t>
            </w:r>
            <w:r w:rsidR="006F685D" w:rsidRPr="004D0FA0">
              <w:rPr>
                <w:b/>
                <w:i/>
              </w:rPr>
              <w:t>thrombocytop</w:t>
            </w:r>
            <w:r w:rsidR="00EB05A3">
              <w:rPr>
                <w:b/>
                <w:i/>
              </w:rPr>
              <w:t>a</w:t>
            </w:r>
            <w:r w:rsidR="006F685D" w:rsidRPr="004D0FA0">
              <w:rPr>
                <w:b/>
                <w:i/>
              </w:rPr>
              <w:t>enia</w:t>
            </w:r>
            <w:r>
              <w:t xml:space="preserve"> by:</w:t>
            </w:r>
          </w:p>
          <w:p w:rsidR="003138F3" w:rsidRDefault="003138F3" w:rsidP="003138F3">
            <w:pPr>
              <w:pStyle w:val="BodyText"/>
              <w:spacing w:after="60"/>
              <w:ind w:left="34" w:right="272"/>
            </w:pPr>
            <w:r>
              <w:rPr>
                <w:b/>
                <w:i/>
              </w:rPr>
              <w:t>For RH SoP (Instrument No. 63/2017</w:t>
            </w:r>
            <w:r>
              <w:t>)</w:t>
            </w:r>
          </w:p>
          <w:p w:rsidR="003138F3" w:rsidRPr="003138F3" w:rsidRDefault="003138F3" w:rsidP="003138F3">
            <w:pPr>
              <w:numPr>
                <w:ilvl w:val="0"/>
                <w:numId w:val="1"/>
              </w:numPr>
              <w:jc w:val="both"/>
              <w:rPr>
                <w:sz w:val="20"/>
                <w:lang w:val="en-GB"/>
              </w:rPr>
            </w:pPr>
            <w:r w:rsidRPr="003138F3">
              <w:rPr>
                <w:sz w:val="20"/>
                <w:lang w:val="en-GB"/>
              </w:rPr>
              <w:t>inserting a new paragraph (aa) into the definition of ‘specified list of vaccines’ in the Schedule 1 – Dictionary;</w:t>
            </w:r>
          </w:p>
          <w:p w:rsidR="003138F3" w:rsidRPr="003138F3" w:rsidRDefault="003138F3" w:rsidP="003138F3">
            <w:pPr>
              <w:numPr>
                <w:ilvl w:val="0"/>
                <w:numId w:val="1"/>
              </w:numPr>
              <w:jc w:val="both"/>
              <w:rPr>
                <w:sz w:val="20"/>
                <w:lang w:val="en-GB"/>
              </w:rPr>
            </w:pPr>
            <w:r w:rsidRPr="003138F3">
              <w:rPr>
                <w:sz w:val="20"/>
                <w:lang w:val="en-GB"/>
              </w:rPr>
              <w:t>inserting a new paragraph (oa) into the definition of ‘specified list of viral infections’ in the Schedule 1 – Dictionary; and</w:t>
            </w:r>
          </w:p>
          <w:p w:rsidR="003138F3" w:rsidRPr="003138F3" w:rsidRDefault="003138F3" w:rsidP="003138F3">
            <w:pPr>
              <w:numPr>
                <w:ilvl w:val="0"/>
                <w:numId w:val="1"/>
              </w:numPr>
              <w:jc w:val="both"/>
              <w:rPr>
                <w:sz w:val="20"/>
                <w:lang w:val="en-GB"/>
              </w:rPr>
            </w:pPr>
            <w:r w:rsidRPr="003138F3">
              <w:rPr>
                <w:sz w:val="20"/>
                <w:lang w:val="en-GB"/>
              </w:rPr>
              <w:t>inserting a note to the definition of ‘specified list of viral infections’ in the Schedule 1 – Dictionary.</w:t>
            </w:r>
          </w:p>
          <w:p w:rsidR="003138F3" w:rsidRDefault="003138F3" w:rsidP="003138F3">
            <w:pPr>
              <w:pStyle w:val="BodyText"/>
              <w:spacing w:after="60"/>
              <w:ind w:left="34" w:right="272"/>
            </w:pPr>
            <w:r>
              <w:rPr>
                <w:b/>
                <w:i/>
              </w:rPr>
              <w:t>For BoP SoP (Instrument No. 64/2017</w:t>
            </w:r>
            <w:r>
              <w:t>)</w:t>
            </w:r>
          </w:p>
          <w:p w:rsidR="003138F3" w:rsidRPr="003138F3" w:rsidRDefault="003138F3" w:rsidP="003138F3">
            <w:pPr>
              <w:numPr>
                <w:ilvl w:val="0"/>
                <w:numId w:val="1"/>
              </w:numPr>
              <w:jc w:val="both"/>
              <w:rPr>
                <w:sz w:val="20"/>
                <w:lang w:val="en-GB"/>
              </w:rPr>
            </w:pPr>
            <w:r w:rsidRPr="003138F3">
              <w:rPr>
                <w:sz w:val="20"/>
                <w:lang w:val="en-GB"/>
              </w:rPr>
              <w:t>inserting a new paragraph (aa) into the definition of 'specified list of vaccines' in the Schedule 1 – Dictionary;</w:t>
            </w:r>
          </w:p>
          <w:p w:rsidR="003138F3" w:rsidRPr="003138F3" w:rsidRDefault="003138F3" w:rsidP="003138F3">
            <w:pPr>
              <w:numPr>
                <w:ilvl w:val="0"/>
                <w:numId w:val="1"/>
              </w:numPr>
              <w:jc w:val="both"/>
              <w:rPr>
                <w:sz w:val="20"/>
                <w:lang w:val="en-GB"/>
              </w:rPr>
            </w:pPr>
            <w:r w:rsidRPr="003138F3">
              <w:rPr>
                <w:sz w:val="20"/>
                <w:lang w:val="en-GB"/>
              </w:rPr>
              <w:t>inserting a new paragraph (ma) into the definition of 'specified list of viral infections' in the Schedule 1 – Dictionary; and</w:t>
            </w:r>
          </w:p>
          <w:p w:rsidR="003138F3" w:rsidRDefault="003138F3" w:rsidP="003138F3">
            <w:pPr>
              <w:numPr>
                <w:ilvl w:val="0"/>
                <w:numId w:val="1"/>
              </w:numPr>
              <w:jc w:val="both"/>
              <w:rPr>
                <w:sz w:val="20"/>
                <w:lang w:val="en-GB"/>
              </w:rPr>
            </w:pPr>
            <w:r w:rsidRPr="003138F3">
              <w:rPr>
                <w:sz w:val="20"/>
                <w:lang w:val="en-GB"/>
              </w:rPr>
              <w:t>inserting a note to the definition of 'specified list of viral infections in the Schedule 1 – Dictionary.</w:t>
            </w:r>
          </w:p>
          <w:p w:rsidR="003138F3" w:rsidRDefault="003138F3" w:rsidP="009408D9">
            <w:pPr>
              <w:pStyle w:val="BodyText"/>
              <w:spacing w:after="60"/>
              <w:ind w:left="34" w:right="272"/>
              <w:rPr>
                <w:b/>
              </w:rPr>
            </w:pPr>
            <w:r w:rsidRPr="003818D5">
              <w:rPr>
                <w:b/>
              </w:rPr>
              <w:t xml:space="preserve">The determining of these Instruments finalises the investigation in relation to </w:t>
            </w:r>
            <w:r w:rsidR="006F685D" w:rsidRPr="006F685D">
              <w:rPr>
                <w:b/>
                <w:i/>
              </w:rPr>
              <w:t>immune thrombocytopenia</w:t>
            </w:r>
            <w:r w:rsidRPr="003818D5">
              <w:rPr>
                <w:b/>
              </w:rPr>
              <w:t xml:space="preserve"> as advertised in the Government Notices Gazette of </w:t>
            </w:r>
            <w:r w:rsidR="00714296">
              <w:rPr>
                <w:b/>
              </w:rPr>
              <w:t>5 </w:t>
            </w:r>
            <w:r w:rsidR="006F685D">
              <w:rPr>
                <w:b/>
              </w:rPr>
              <w:t>January 2022.</w:t>
            </w:r>
          </w:p>
        </w:tc>
      </w:tr>
      <w:tr w:rsidR="00E963A3" w:rsidRPr="007C2FBA" w:rsidTr="0059217C">
        <w:tc>
          <w:tcPr>
            <w:tcW w:w="1134" w:type="dxa"/>
            <w:tcBorders>
              <w:top w:val="single" w:sz="6" w:space="0" w:color="auto"/>
              <w:left w:val="single" w:sz="6" w:space="0" w:color="auto"/>
              <w:bottom w:val="single" w:sz="6" w:space="0" w:color="auto"/>
              <w:right w:val="single" w:sz="6" w:space="0" w:color="auto"/>
            </w:tcBorders>
          </w:tcPr>
          <w:p w:rsidR="00E963A3" w:rsidRDefault="00E963A3" w:rsidP="0092350F">
            <w:pPr>
              <w:rPr>
                <w:sz w:val="20"/>
              </w:rPr>
            </w:pPr>
            <w:r>
              <w:rPr>
                <w:sz w:val="20"/>
              </w:rPr>
              <w:t>59/2022</w:t>
            </w:r>
          </w:p>
        </w:tc>
        <w:tc>
          <w:tcPr>
            <w:tcW w:w="1858" w:type="dxa"/>
            <w:tcBorders>
              <w:top w:val="single" w:sz="2" w:space="0" w:color="auto"/>
              <w:left w:val="single" w:sz="6" w:space="0" w:color="auto"/>
              <w:bottom w:val="single" w:sz="2" w:space="0" w:color="auto"/>
              <w:right w:val="single" w:sz="6" w:space="0" w:color="auto"/>
            </w:tcBorders>
          </w:tcPr>
          <w:p w:rsidR="00E963A3" w:rsidRDefault="00E963A3" w:rsidP="0092350F">
            <w:pPr>
              <w:rPr>
                <w:sz w:val="20"/>
              </w:rPr>
            </w:pPr>
            <w:r w:rsidRPr="00E963A3">
              <w:rPr>
                <w:sz w:val="20"/>
              </w:rPr>
              <w:t>acute lymphoblastic leukaemia/lymphoblastic lymphoma</w:t>
            </w:r>
          </w:p>
        </w:tc>
        <w:tc>
          <w:tcPr>
            <w:tcW w:w="7782" w:type="dxa"/>
            <w:tcBorders>
              <w:top w:val="single" w:sz="6" w:space="0" w:color="auto"/>
              <w:left w:val="single" w:sz="6" w:space="0" w:color="auto"/>
              <w:bottom w:val="single" w:sz="6" w:space="0" w:color="auto"/>
              <w:right w:val="single" w:sz="6" w:space="0" w:color="auto"/>
            </w:tcBorders>
          </w:tcPr>
          <w:p w:rsidR="00E963A3" w:rsidRDefault="00E941D5" w:rsidP="003138F3">
            <w:pPr>
              <w:pStyle w:val="BodyText"/>
              <w:spacing w:after="60"/>
              <w:ind w:left="34" w:right="272"/>
              <w:rPr>
                <w:b/>
              </w:rPr>
            </w:pPr>
            <w:r>
              <w:rPr>
                <w:b/>
              </w:rPr>
              <w:t>Amendment</w:t>
            </w:r>
          </w:p>
          <w:p w:rsidR="00E941D5" w:rsidRDefault="00E941D5" w:rsidP="003138F3">
            <w:pPr>
              <w:pStyle w:val="BodyText"/>
              <w:spacing w:after="60"/>
              <w:ind w:left="34" w:right="272"/>
            </w:pPr>
            <w:r w:rsidRPr="00E941D5">
              <w:t xml:space="preserve">This instrument amends </w:t>
            </w:r>
            <w:r w:rsidR="00EB05A3">
              <w:t>the reasonable hypothesis</w:t>
            </w:r>
            <w:r>
              <w:t xml:space="preserve"> </w:t>
            </w:r>
            <w:r w:rsidRPr="00E941D5">
              <w:t>Statement of Principles</w:t>
            </w:r>
            <w:r>
              <w:t xml:space="preserve"> No.33 of 2021 concerning </w:t>
            </w:r>
            <w:r>
              <w:rPr>
                <w:b/>
                <w:i/>
              </w:rPr>
              <w:t xml:space="preserve">acute lymphoblastic leukaemia/lymphoblastic lymphoma </w:t>
            </w:r>
            <w:r>
              <w:t>by:</w:t>
            </w:r>
          </w:p>
          <w:p w:rsidR="00E941D5" w:rsidRPr="00E941D5" w:rsidRDefault="00E941D5" w:rsidP="00E941D5">
            <w:pPr>
              <w:numPr>
                <w:ilvl w:val="0"/>
                <w:numId w:val="1"/>
              </w:numPr>
              <w:jc w:val="both"/>
              <w:rPr>
                <w:sz w:val="20"/>
                <w:lang w:val="en-GB"/>
              </w:rPr>
            </w:pPr>
            <w:r w:rsidRPr="00E941D5">
              <w:rPr>
                <w:sz w:val="20"/>
                <w:lang w:val="en-GB"/>
              </w:rPr>
              <w:t>inserting a definition of '8-hour time-weighted average' in the Schedule 1 – Dictionary; and</w:t>
            </w:r>
          </w:p>
          <w:p w:rsidR="00E941D5" w:rsidRDefault="00E941D5" w:rsidP="00E941D5">
            <w:pPr>
              <w:numPr>
                <w:ilvl w:val="0"/>
                <w:numId w:val="1"/>
              </w:numPr>
              <w:jc w:val="both"/>
              <w:rPr>
                <w:sz w:val="20"/>
                <w:lang w:val="en-GB"/>
              </w:rPr>
            </w:pPr>
            <w:r w:rsidRPr="00E941D5">
              <w:rPr>
                <w:sz w:val="20"/>
                <w:lang w:val="en-GB"/>
              </w:rPr>
              <w:t>inserting a note to the definition of 'being exposed to benzene as specified' in the Schedule 1 – Dictionary.</w:t>
            </w:r>
          </w:p>
          <w:p w:rsidR="00E941D5" w:rsidRPr="00E941D5" w:rsidRDefault="00E941D5" w:rsidP="003138F3">
            <w:pPr>
              <w:pStyle w:val="BodyText"/>
              <w:spacing w:after="60"/>
              <w:ind w:left="34" w:right="272"/>
            </w:pPr>
            <w:r w:rsidRPr="003818D5">
              <w:rPr>
                <w:b/>
              </w:rPr>
              <w:t>The determining of th</w:t>
            </w:r>
            <w:r w:rsidR="00714296">
              <w:rPr>
                <w:b/>
              </w:rPr>
              <w:t>is</w:t>
            </w:r>
            <w:r w:rsidRPr="003818D5">
              <w:rPr>
                <w:b/>
              </w:rPr>
              <w:t xml:space="preserve"> Instrument finalises the investigation in relation to</w:t>
            </w:r>
            <w:r w:rsidRPr="008C3F27">
              <w:rPr>
                <w:b/>
                <w:i/>
              </w:rPr>
              <w:t xml:space="preserve"> </w:t>
            </w:r>
            <w:r w:rsidR="00EB05A3" w:rsidRPr="008C3F27">
              <w:rPr>
                <w:b/>
                <w:i/>
              </w:rPr>
              <w:t>acute</w:t>
            </w:r>
            <w:r>
              <w:rPr>
                <w:b/>
                <w:i/>
              </w:rPr>
              <w:t xml:space="preserve">lymphoblastic leukaemia/lymphoblastic lymphoma </w:t>
            </w:r>
            <w:r w:rsidRPr="003818D5">
              <w:rPr>
                <w:b/>
              </w:rPr>
              <w:t xml:space="preserve">as advertised in the Government Notices Gazette of </w:t>
            </w:r>
            <w:r>
              <w:rPr>
                <w:b/>
              </w:rPr>
              <w:t>4 May 2021.</w:t>
            </w:r>
            <w:r>
              <w:t xml:space="preserve"> </w:t>
            </w:r>
          </w:p>
        </w:tc>
      </w:tr>
    </w:tbl>
    <w:p w:rsidR="00705897" w:rsidRPr="007C2FBA"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7C2FBA"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B8" w:rsidRDefault="00A40BB8">
      <w:r>
        <w:separator/>
      </w:r>
    </w:p>
  </w:endnote>
  <w:endnote w:type="continuationSeparator" w:id="0">
    <w:p w:rsidR="00A40BB8" w:rsidRDefault="00A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B8" w:rsidRDefault="00A40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0BB8" w:rsidRDefault="00A40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B8" w:rsidRDefault="00A40BB8">
    <w:pPr>
      <w:pStyle w:val="Footer"/>
      <w:framePr w:wrap="around" w:vAnchor="text" w:hAnchor="margin" w:xAlign="right" w:y="1"/>
      <w:rPr>
        <w:rStyle w:val="PageNumber"/>
      </w:rPr>
    </w:pPr>
  </w:p>
  <w:p w:rsidR="00A40BB8" w:rsidRDefault="00A40BB8">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473C3">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5473C3">
      <w:rPr>
        <w:rStyle w:val="PageNumber"/>
        <w:noProof/>
        <w:sz w:val="16"/>
        <w:szCs w:val="16"/>
      </w:rPr>
      <w:t>11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B8" w:rsidRDefault="00A40BB8">
      <w:r>
        <w:separator/>
      </w:r>
    </w:p>
  </w:footnote>
  <w:footnote w:type="continuationSeparator" w:id="0">
    <w:p w:rsidR="00A40BB8" w:rsidRDefault="00A4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047104"/>
    <w:multiLevelType w:val="singleLevel"/>
    <w:tmpl w:val="51EEA730"/>
    <w:lvl w:ilvl="0">
      <w:start w:val="1"/>
      <w:numFmt w:val="bullet"/>
      <w:lvlText w:val=""/>
      <w:lvlJc w:val="left"/>
      <w:pPr>
        <w:tabs>
          <w:tab w:val="num" w:pos="360"/>
        </w:tabs>
        <w:ind w:left="360" w:hanging="360"/>
      </w:pPr>
      <w:rPr>
        <w:rFonts w:ascii="Symbol" w:hAnsi="Symbol" w:hint="default"/>
        <w:sz w:val="20"/>
        <w:szCs w:val="20"/>
      </w:rPr>
    </w:lvl>
  </w:abstractNum>
  <w:abstractNum w:abstractNumId="3"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47466C6"/>
    <w:multiLevelType w:val="hybridMultilevel"/>
    <w:tmpl w:val="17F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F60FF"/>
    <w:multiLevelType w:val="hybridMultilevel"/>
    <w:tmpl w:val="BF1285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173C1F"/>
    <w:multiLevelType w:val="hybridMultilevel"/>
    <w:tmpl w:val="4750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A0AA9"/>
    <w:multiLevelType w:val="hybridMultilevel"/>
    <w:tmpl w:val="73AC2866"/>
    <w:lvl w:ilvl="0" w:tplc="1D2C77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57F11167"/>
    <w:multiLevelType w:val="hybridMultilevel"/>
    <w:tmpl w:val="AB70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3764E"/>
    <w:multiLevelType w:val="hybridMultilevel"/>
    <w:tmpl w:val="BF52246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
  </w:num>
  <w:num w:numId="2">
    <w:abstractNumId w:val="5"/>
  </w:num>
  <w:num w:numId="3">
    <w:abstractNumId w:val="12"/>
  </w:num>
  <w:num w:numId="4">
    <w:abstractNumId w:val="1"/>
  </w:num>
  <w:num w:numId="5">
    <w:abstractNumId w:val="10"/>
  </w:num>
  <w:num w:numId="6">
    <w:abstractNumId w:val="7"/>
  </w:num>
  <w:num w:numId="7">
    <w:abstractNumId w:val="3"/>
  </w:num>
  <w:num w:numId="8">
    <w:abstractNumId w:val="4"/>
  </w:num>
  <w:num w:numId="9">
    <w:abstractNumId w:val="9"/>
  </w:num>
  <w:num w:numId="10">
    <w:abstractNumId w:val="2"/>
  </w:num>
  <w:num w:numId="11">
    <w:abstractNumId w:val="2"/>
  </w:num>
  <w:num w:numId="12">
    <w:abstractNumId w:val="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6"/>
  </w:num>
  <w:num w:numId="15">
    <w:abstractNumId w:val="11"/>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239"/>
    <w:rsid w:val="0001043D"/>
    <w:rsid w:val="000118B2"/>
    <w:rsid w:val="0002308C"/>
    <w:rsid w:val="0003279D"/>
    <w:rsid w:val="00041106"/>
    <w:rsid w:val="00043EA4"/>
    <w:rsid w:val="00045A6F"/>
    <w:rsid w:val="00046BC0"/>
    <w:rsid w:val="000476EA"/>
    <w:rsid w:val="00056496"/>
    <w:rsid w:val="00056AD5"/>
    <w:rsid w:val="00056FDE"/>
    <w:rsid w:val="00061463"/>
    <w:rsid w:val="0006348A"/>
    <w:rsid w:val="000659B1"/>
    <w:rsid w:val="000703B6"/>
    <w:rsid w:val="00075AC6"/>
    <w:rsid w:val="00077B12"/>
    <w:rsid w:val="000835F2"/>
    <w:rsid w:val="000858B4"/>
    <w:rsid w:val="000870E2"/>
    <w:rsid w:val="00090752"/>
    <w:rsid w:val="000910A4"/>
    <w:rsid w:val="000911E3"/>
    <w:rsid w:val="00091719"/>
    <w:rsid w:val="00095E81"/>
    <w:rsid w:val="00096226"/>
    <w:rsid w:val="00096A45"/>
    <w:rsid w:val="00097D55"/>
    <w:rsid w:val="000A10D1"/>
    <w:rsid w:val="000A10DE"/>
    <w:rsid w:val="000A19F0"/>
    <w:rsid w:val="000A3F2B"/>
    <w:rsid w:val="000A7499"/>
    <w:rsid w:val="000B27C3"/>
    <w:rsid w:val="000C362A"/>
    <w:rsid w:val="000C58FF"/>
    <w:rsid w:val="000C68A0"/>
    <w:rsid w:val="000C7132"/>
    <w:rsid w:val="000D4E94"/>
    <w:rsid w:val="000D5DB1"/>
    <w:rsid w:val="000E1869"/>
    <w:rsid w:val="000E2BC3"/>
    <w:rsid w:val="000E4174"/>
    <w:rsid w:val="000E488E"/>
    <w:rsid w:val="000E4DEF"/>
    <w:rsid w:val="000E7744"/>
    <w:rsid w:val="000E7A78"/>
    <w:rsid w:val="000F589C"/>
    <w:rsid w:val="000F6397"/>
    <w:rsid w:val="000F7306"/>
    <w:rsid w:val="000F75CC"/>
    <w:rsid w:val="00103CB4"/>
    <w:rsid w:val="00104879"/>
    <w:rsid w:val="00104B7B"/>
    <w:rsid w:val="00104CD3"/>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B1B"/>
    <w:rsid w:val="00154EC4"/>
    <w:rsid w:val="00155A84"/>
    <w:rsid w:val="00162CE4"/>
    <w:rsid w:val="00167B4D"/>
    <w:rsid w:val="00170C4E"/>
    <w:rsid w:val="0017119E"/>
    <w:rsid w:val="00174E0F"/>
    <w:rsid w:val="00182314"/>
    <w:rsid w:val="00183725"/>
    <w:rsid w:val="001848A1"/>
    <w:rsid w:val="00191145"/>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2D35"/>
    <w:rsid w:val="002546A6"/>
    <w:rsid w:val="00254E1D"/>
    <w:rsid w:val="00257785"/>
    <w:rsid w:val="0026085E"/>
    <w:rsid w:val="0026282F"/>
    <w:rsid w:val="0026679F"/>
    <w:rsid w:val="00267C19"/>
    <w:rsid w:val="00271AD1"/>
    <w:rsid w:val="00275D29"/>
    <w:rsid w:val="00275EEF"/>
    <w:rsid w:val="0027650B"/>
    <w:rsid w:val="00276E92"/>
    <w:rsid w:val="00280CFE"/>
    <w:rsid w:val="002814C7"/>
    <w:rsid w:val="00282756"/>
    <w:rsid w:val="0028325A"/>
    <w:rsid w:val="0028335B"/>
    <w:rsid w:val="00285993"/>
    <w:rsid w:val="0028740F"/>
    <w:rsid w:val="002919AC"/>
    <w:rsid w:val="002924B3"/>
    <w:rsid w:val="00292514"/>
    <w:rsid w:val="002925E7"/>
    <w:rsid w:val="00294547"/>
    <w:rsid w:val="00296961"/>
    <w:rsid w:val="002A2E87"/>
    <w:rsid w:val="002A5455"/>
    <w:rsid w:val="002B2E1F"/>
    <w:rsid w:val="002B3FDD"/>
    <w:rsid w:val="002C03BC"/>
    <w:rsid w:val="002C21CA"/>
    <w:rsid w:val="002C3145"/>
    <w:rsid w:val="002C5EE6"/>
    <w:rsid w:val="002E0408"/>
    <w:rsid w:val="002E15D1"/>
    <w:rsid w:val="002E1723"/>
    <w:rsid w:val="002E4479"/>
    <w:rsid w:val="002E64B2"/>
    <w:rsid w:val="002E6A05"/>
    <w:rsid w:val="003000E4"/>
    <w:rsid w:val="00303672"/>
    <w:rsid w:val="003045E2"/>
    <w:rsid w:val="003054F9"/>
    <w:rsid w:val="00305686"/>
    <w:rsid w:val="00305A79"/>
    <w:rsid w:val="00307E30"/>
    <w:rsid w:val="003101BA"/>
    <w:rsid w:val="00311E5C"/>
    <w:rsid w:val="003138F3"/>
    <w:rsid w:val="003167DA"/>
    <w:rsid w:val="00317403"/>
    <w:rsid w:val="003175F7"/>
    <w:rsid w:val="0032118B"/>
    <w:rsid w:val="003213E2"/>
    <w:rsid w:val="00321482"/>
    <w:rsid w:val="00321B80"/>
    <w:rsid w:val="0032302D"/>
    <w:rsid w:val="00323B01"/>
    <w:rsid w:val="00332C3A"/>
    <w:rsid w:val="003363C7"/>
    <w:rsid w:val="00345C2C"/>
    <w:rsid w:val="00347FA7"/>
    <w:rsid w:val="00351BBE"/>
    <w:rsid w:val="00351F87"/>
    <w:rsid w:val="0035585A"/>
    <w:rsid w:val="00357377"/>
    <w:rsid w:val="00360FCF"/>
    <w:rsid w:val="003617AC"/>
    <w:rsid w:val="00363EE2"/>
    <w:rsid w:val="0036666D"/>
    <w:rsid w:val="00367714"/>
    <w:rsid w:val="00367E28"/>
    <w:rsid w:val="00373492"/>
    <w:rsid w:val="0037355B"/>
    <w:rsid w:val="00375E23"/>
    <w:rsid w:val="003810FC"/>
    <w:rsid w:val="003818D5"/>
    <w:rsid w:val="00381A3C"/>
    <w:rsid w:val="003855E9"/>
    <w:rsid w:val="003908EE"/>
    <w:rsid w:val="00392F78"/>
    <w:rsid w:val="003A0EDD"/>
    <w:rsid w:val="003A18BF"/>
    <w:rsid w:val="003A3ECF"/>
    <w:rsid w:val="003A4663"/>
    <w:rsid w:val="003A578C"/>
    <w:rsid w:val="003A58B0"/>
    <w:rsid w:val="003B06D3"/>
    <w:rsid w:val="003B1BB8"/>
    <w:rsid w:val="003B495C"/>
    <w:rsid w:val="003B6F13"/>
    <w:rsid w:val="003C1413"/>
    <w:rsid w:val="003C3A92"/>
    <w:rsid w:val="003C42EE"/>
    <w:rsid w:val="003D0783"/>
    <w:rsid w:val="003D60B8"/>
    <w:rsid w:val="003D6698"/>
    <w:rsid w:val="003E0091"/>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26EF2"/>
    <w:rsid w:val="004347E1"/>
    <w:rsid w:val="00434A2A"/>
    <w:rsid w:val="00435E37"/>
    <w:rsid w:val="00440DA9"/>
    <w:rsid w:val="00442CBB"/>
    <w:rsid w:val="004439A8"/>
    <w:rsid w:val="00443B75"/>
    <w:rsid w:val="0044487E"/>
    <w:rsid w:val="00447D76"/>
    <w:rsid w:val="00453419"/>
    <w:rsid w:val="00453710"/>
    <w:rsid w:val="00454821"/>
    <w:rsid w:val="004669F2"/>
    <w:rsid w:val="004708A8"/>
    <w:rsid w:val="004717B1"/>
    <w:rsid w:val="00473F0A"/>
    <w:rsid w:val="004747C1"/>
    <w:rsid w:val="004755B9"/>
    <w:rsid w:val="004762AD"/>
    <w:rsid w:val="00480004"/>
    <w:rsid w:val="0048027A"/>
    <w:rsid w:val="00481CBC"/>
    <w:rsid w:val="0048426D"/>
    <w:rsid w:val="00484C2B"/>
    <w:rsid w:val="00485E1E"/>
    <w:rsid w:val="00486590"/>
    <w:rsid w:val="00491877"/>
    <w:rsid w:val="00493433"/>
    <w:rsid w:val="004964AB"/>
    <w:rsid w:val="004A08C2"/>
    <w:rsid w:val="004A119A"/>
    <w:rsid w:val="004A1F8A"/>
    <w:rsid w:val="004A2106"/>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0FA0"/>
    <w:rsid w:val="004D632C"/>
    <w:rsid w:val="004D7CA1"/>
    <w:rsid w:val="004E00E7"/>
    <w:rsid w:val="004E356E"/>
    <w:rsid w:val="004E6814"/>
    <w:rsid w:val="004F0E6B"/>
    <w:rsid w:val="004F109C"/>
    <w:rsid w:val="004F15F4"/>
    <w:rsid w:val="004F4428"/>
    <w:rsid w:val="004F4BA0"/>
    <w:rsid w:val="004F6079"/>
    <w:rsid w:val="004F68D6"/>
    <w:rsid w:val="004F74F8"/>
    <w:rsid w:val="004F799F"/>
    <w:rsid w:val="0050724A"/>
    <w:rsid w:val="00515703"/>
    <w:rsid w:val="00517506"/>
    <w:rsid w:val="005217A7"/>
    <w:rsid w:val="00526290"/>
    <w:rsid w:val="005272F5"/>
    <w:rsid w:val="005320D3"/>
    <w:rsid w:val="005324FC"/>
    <w:rsid w:val="0053367B"/>
    <w:rsid w:val="00533E20"/>
    <w:rsid w:val="00536FD2"/>
    <w:rsid w:val="00537CDC"/>
    <w:rsid w:val="00542E0C"/>
    <w:rsid w:val="0054535F"/>
    <w:rsid w:val="0054538E"/>
    <w:rsid w:val="005454BF"/>
    <w:rsid w:val="00546D0C"/>
    <w:rsid w:val="005473C3"/>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217C"/>
    <w:rsid w:val="00594393"/>
    <w:rsid w:val="00595C6B"/>
    <w:rsid w:val="00597273"/>
    <w:rsid w:val="00597C30"/>
    <w:rsid w:val="00597C72"/>
    <w:rsid w:val="00597D0F"/>
    <w:rsid w:val="005A3278"/>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02AE"/>
    <w:rsid w:val="005E49B2"/>
    <w:rsid w:val="005E6B82"/>
    <w:rsid w:val="005F2EAD"/>
    <w:rsid w:val="005F3937"/>
    <w:rsid w:val="005F60B6"/>
    <w:rsid w:val="00604AD8"/>
    <w:rsid w:val="00605651"/>
    <w:rsid w:val="006074CB"/>
    <w:rsid w:val="006076A6"/>
    <w:rsid w:val="00611829"/>
    <w:rsid w:val="00615A8B"/>
    <w:rsid w:val="0061700A"/>
    <w:rsid w:val="0062480A"/>
    <w:rsid w:val="00625847"/>
    <w:rsid w:val="00632B7A"/>
    <w:rsid w:val="00640A93"/>
    <w:rsid w:val="0064194F"/>
    <w:rsid w:val="006426E1"/>
    <w:rsid w:val="00642904"/>
    <w:rsid w:val="00647664"/>
    <w:rsid w:val="00647B87"/>
    <w:rsid w:val="00652316"/>
    <w:rsid w:val="00655734"/>
    <w:rsid w:val="006558C5"/>
    <w:rsid w:val="0066235F"/>
    <w:rsid w:val="00677740"/>
    <w:rsid w:val="00687EA7"/>
    <w:rsid w:val="00694850"/>
    <w:rsid w:val="006952B9"/>
    <w:rsid w:val="00695A0D"/>
    <w:rsid w:val="0069635D"/>
    <w:rsid w:val="006A3CB2"/>
    <w:rsid w:val="006A58DD"/>
    <w:rsid w:val="006A6070"/>
    <w:rsid w:val="006B26EA"/>
    <w:rsid w:val="006B2F25"/>
    <w:rsid w:val="006B355C"/>
    <w:rsid w:val="006B573A"/>
    <w:rsid w:val="006C0E05"/>
    <w:rsid w:val="006C180B"/>
    <w:rsid w:val="006C221D"/>
    <w:rsid w:val="006C36B8"/>
    <w:rsid w:val="006C6DFC"/>
    <w:rsid w:val="006C6F65"/>
    <w:rsid w:val="006C6FE3"/>
    <w:rsid w:val="006D3625"/>
    <w:rsid w:val="006E1180"/>
    <w:rsid w:val="006E1F2D"/>
    <w:rsid w:val="006E3D68"/>
    <w:rsid w:val="006E437F"/>
    <w:rsid w:val="006E6667"/>
    <w:rsid w:val="006F00B2"/>
    <w:rsid w:val="006F143C"/>
    <w:rsid w:val="006F19D6"/>
    <w:rsid w:val="006F3CE4"/>
    <w:rsid w:val="006F3E19"/>
    <w:rsid w:val="006F4C7C"/>
    <w:rsid w:val="006F685D"/>
    <w:rsid w:val="006F7492"/>
    <w:rsid w:val="006F7672"/>
    <w:rsid w:val="0070306F"/>
    <w:rsid w:val="007033C1"/>
    <w:rsid w:val="00705897"/>
    <w:rsid w:val="00705CCB"/>
    <w:rsid w:val="007122E3"/>
    <w:rsid w:val="00714296"/>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670A7"/>
    <w:rsid w:val="00771735"/>
    <w:rsid w:val="007718C2"/>
    <w:rsid w:val="00772F5D"/>
    <w:rsid w:val="00773FEF"/>
    <w:rsid w:val="007800D1"/>
    <w:rsid w:val="007803DD"/>
    <w:rsid w:val="007935DE"/>
    <w:rsid w:val="00797338"/>
    <w:rsid w:val="00797E9A"/>
    <w:rsid w:val="007A39E1"/>
    <w:rsid w:val="007A4C76"/>
    <w:rsid w:val="007A5232"/>
    <w:rsid w:val="007A6393"/>
    <w:rsid w:val="007A6D9D"/>
    <w:rsid w:val="007B012D"/>
    <w:rsid w:val="007B1F16"/>
    <w:rsid w:val="007B25EC"/>
    <w:rsid w:val="007B454D"/>
    <w:rsid w:val="007C098B"/>
    <w:rsid w:val="007C0BC4"/>
    <w:rsid w:val="007C1C18"/>
    <w:rsid w:val="007C2FBA"/>
    <w:rsid w:val="007C753D"/>
    <w:rsid w:val="007D6658"/>
    <w:rsid w:val="007D69E7"/>
    <w:rsid w:val="007D7849"/>
    <w:rsid w:val="007E1AB5"/>
    <w:rsid w:val="007E2F9C"/>
    <w:rsid w:val="007E3905"/>
    <w:rsid w:val="007E6E49"/>
    <w:rsid w:val="007F0E17"/>
    <w:rsid w:val="007F294A"/>
    <w:rsid w:val="00800B1C"/>
    <w:rsid w:val="0080326C"/>
    <w:rsid w:val="008037EE"/>
    <w:rsid w:val="00804993"/>
    <w:rsid w:val="0080510B"/>
    <w:rsid w:val="008069F5"/>
    <w:rsid w:val="00807DB4"/>
    <w:rsid w:val="00812B7B"/>
    <w:rsid w:val="00812EF7"/>
    <w:rsid w:val="00813AE9"/>
    <w:rsid w:val="00815850"/>
    <w:rsid w:val="00815FBB"/>
    <w:rsid w:val="0082062E"/>
    <w:rsid w:val="008274E5"/>
    <w:rsid w:val="00830849"/>
    <w:rsid w:val="00830FB8"/>
    <w:rsid w:val="00834B76"/>
    <w:rsid w:val="008464E6"/>
    <w:rsid w:val="00847749"/>
    <w:rsid w:val="00850CE2"/>
    <w:rsid w:val="0085113D"/>
    <w:rsid w:val="00852FE0"/>
    <w:rsid w:val="00853BCE"/>
    <w:rsid w:val="00854491"/>
    <w:rsid w:val="008545BE"/>
    <w:rsid w:val="00857C1C"/>
    <w:rsid w:val="00860CEE"/>
    <w:rsid w:val="008624E3"/>
    <w:rsid w:val="0086328E"/>
    <w:rsid w:val="00863A4C"/>
    <w:rsid w:val="008700C2"/>
    <w:rsid w:val="00870747"/>
    <w:rsid w:val="00872C0D"/>
    <w:rsid w:val="00875E5E"/>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1E74"/>
    <w:rsid w:val="008B30FB"/>
    <w:rsid w:val="008B4715"/>
    <w:rsid w:val="008C1A2B"/>
    <w:rsid w:val="008C2396"/>
    <w:rsid w:val="008C3EF9"/>
    <w:rsid w:val="008C3F27"/>
    <w:rsid w:val="008C41D6"/>
    <w:rsid w:val="008C4BA6"/>
    <w:rsid w:val="008E1DD7"/>
    <w:rsid w:val="008E2D20"/>
    <w:rsid w:val="008F36E2"/>
    <w:rsid w:val="008F555D"/>
    <w:rsid w:val="009010EE"/>
    <w:rsid w:val="00901104"/>
    <w:rsid w:val="009027A0"/>
    <w:rsid w:val="0090304E"/>
    <w:rsid w:val="00903573"/>
    <w:rsid w:val="00904B10"/>
    <w:rsid w:val="00905545"/>
    <w:rsid w:val="0090566D"/>
    <w:rsid w:val="00910007"/>
    <w:rsid w:val="0091279A"/>
    <w:rsid w:val="00912D9C"/>
    <w:rsid w:val="00914C40"/>
    <w:rsid w:val="009176D7"/>
    <w:rsid w:val="0092167D"/>
    <w:rsid w:val="0092223C"/>
    <w:rsid w:val="0092350F"/>
    <w:rsid w:val="009271E7"/>
    <w:rsid w:val="00930E67"/>
    <w:rsid w:val="00931D3C"/>
    <w:rsid w:val="009408D9"/>
    <w:rsid w:val="00943882"/>
    <w:rsid w:val="00944698"/>
    <w:rsid w:val="00953055"/>
    <w:rsid w:val="009539DF"/>
    <w:rsid w:val="0095580C"/>
    <w:rsid w:val="00965508"/>
    <w:rsid w:val="0096638E"/>
    <w:rsid w:val="00966D63"/>
    <w:rsid w:val="00972462"/>
    <w:rsid w:val="009741B2"/>
    <w:rsid w:val="00974E24"/>
    <w:rsid w:val="00975CF9"/>
    <w:rsid w:val="0098194E"/>
    <w:rsid w:val="00983A5C"/>
    <w:rsid w:val="00984799"/>
    <w:rsid w:val="00985155"/>
    <w:rsid w:val="009929DD"/>
    <w:rsid w:val="009935AA"/>
    <w:rsid w:val="0099374E"/>
    <w:rsid w:val="009959E5"/>
    <w:rsid w:val="009A3995"/>
    <w:rsid w:val="009A5E41"/>
    <w:rsid w:val="009B0D88"/>
    <w:rsid w:val="009B53A2"/>
    <w:rsid w:val="009B6352"/>
    <w:rsid w:val="009C12BE"/>
    <w:rsid w:val="009D1C93"/>
    <w:rsid w:val="009D4D22"/>
    <w:rsid w:val="009E529D"/>
    <w:rsid w:val="009E5D11"/>
    <w:rsid w:val="009F18BA"/>
    <w:rsid w:val="009F61B7"/>
    <w:rsid w:val="009F6E8D"/>
    <w:rsid w:val="009F7CAD"/>
    <w:rsid w:val="00A00923"/>
    <w:rsid w:val="00A03580"/>
    <w:rsid w:val="00A04271"/>
    <w:rsid w:val="00A054D9"/>
    <w:rsid w:val="00A06826"/>
    <w:rsid w:val="00A113A6"/>
    <w:rsid w:val="00A12DEF"/>
    <w:rsid w:val="00A16F94"/>
    <w:rsid w:val="00A2228B"/>
    <w:rsid w:val="00A30237"/>
    <w:rsid w:val="00A34C3C"/>
    <w:rsid w:val="00A3569F"/>
    <w:rsid w:val="00A376D2"/>
    <w:rsid w:val="00A40BB8"/>
    <w:rsid w:val="00A41AE1"/>
    <w:rsid w:val="00A463CB"/>
    <w:rsid w:val="00A54709"/>
    <w:rsid w:val="00A551AC"/>
    <w:rsid w:val="00A5522B"/>
    <w:rsid w:val="00A57480"/>
    <w:rsid w:val="00A57486"/>
    <w:rsid w:val="00A6108D"/>
    <w:rsid w:val="00A63FDF"/>
    <w:rsid w:val="00A64C8E"/>
    <w:rsid w:val="00A73805"/>
    <w:rsid w:val="00A7423F"/>
    <w:rsid w:val="00A812AC"/>
    <w:rsid w:val="00A876D4"/>
    <w:rsid w:val="00A9200E"/>
    <w:rsid w:val="00A92676"/>
    <w:rsid w:val="00A94532"/>
    <w:rsid w:val="00A95608"/>
    <w:rsid w:val="00A95B5D"/>
    <w:rsid w:val="00A95F00"/>
    <w:rsid w:val="00A97713"/>
    <w:rsid w:val="00AA1792"/>
    <w:rsid w:val="00AA315B"/>
    <w:rsid w:val="00AA5238"/>
    <w:rsid w:val="00AA603E"/>
    <w:rsid w:val="00AB3052"/>
    <w:rsid w:val="00AB4482"/>
    <w:rsid w:val="00AB4B98"/>
    <w:rsid w:val="00AB68B5"/>
    <w:rsid w:val="00AC04AD"/>
    <w:rsid w:val="00AC0E6C"/>
    <w:rsid w:val="00AC2205"/>
    <w:rsid w:val="00AC2888"/>
    <w:rsid w:val="00AC2C1E"/>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0C4A"/>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146D"/>
    <w:rsid w:val="00BC6098"/>
    <w:rsid w:val="00BD1EE7"/>
    <w:rsid w:val="00BD3102"/>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2C39"/>
    <w:rsid w:val="00C2378F"/>
    <w:rsid w:val="00C23D8C"/>
    <w:rsid w:val="00C240D9"/>
    <w:rsid w:val="00C25612"/>
    <w:rsid w:val="00C259CC"/>
    <w:rsid w:val="00C32249"/>
    <w:rsid w:val="00C32D33"/>
    <w:rsid w:val="00C333D8"/>
    <w:rsid w:val="00C3363D"/>
    <w:rsid w:val="00C3767F"/>
    <w:rsid w:val="00C40D00"/>
    <w:rsid w:val="00C415C2"/>
    <w:rsid w:val="00C46B56"/>
    <w:rsid w:val="00C50A1B"/>
    <w:rsid w:val="00C513D2"/>
    <w:rsid w:val="00C560CF"/>
    <w:rsid w:val="00C5734D"/>
    <w:rsid w:val="00C61EF0"/>
    <w:rsid w:val="00C63141"/>
    <w:rsid w:val="00C67E82"/>
    <w:rsid w:val="00C67E93"/>
    <w:rsid w:val="00C7059F"/>
    <w:rsid w:val="00C706BB"/>
    <w:rsid w:val="00C7113B"/>
    <w:rsid w:val="00C71427"/>
    <w:rsid w:val="00C731C6"/>
    <w:rsid w:val="00C74969"/>
    <w:rsid w:val="00C7726F"/>
    <w:rsid w:val="00C80225"/>
    <w:rsid w:val="00C82602"/>
    <w:rsid w:val="00C83B61"/>
    <w:rsid w:val="00C84BC7"/>
    <w:rsid w:val="00C867EB"/>
    <w:rsid w:val="00C925E4"/>
    <w:rsid w:val="00C95605"/>
    <w:rsid w:val="00CA334F"/>
    <w:rsid w:val="00CA50C8"/>
    <w:rsid w:val="00CB0A5A"/>
    <w:rsid w:val="00CB3C1D"/>
    <w:rsid w:val="00CB55FC"/>
    <w:rsid w:val="00CB7C0C"/>
    <w:rsid w:val="00CC060A"/>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093"/>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02DB"/>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1423A"/>
    <w:rsid w:val="00E25AF1"/>
    <w:rsid w:val="00E268D4"/>
    <w:rsid w:val="00E26F8B"/>
    <w:rsid w:val="00E309B9"/>
    <w:rsid w:val="00E321A8"/>
    <w:rsid w:val="00E32682"/>
    <w:rsid w:val="00E32BF5"/>
    <w:rsid w:val="00E34DC5"/>
    <w:rsid w:val="00E464C2"/>
    <w:rsid w:val="00E46D7E"/>
    <w:rsid w:val="00E46EFD"/>
    <w:rsid w:val="00E4719A"/>
    <w:rsid w:val="00E47B27"/>
    <w:rsid w:val="00E50A6C"/>
    <w:rsid w:val="00E50D77"/>
    <w:rsid w:val="00E50D99"/>
    <w:rsid w:val="00E53019"/>
    <w:rsid w:val="00E600E9"/>
    <w:rsid w:val="00E6037F"/>
    <w:rsid w:val="00E6090E"/>
    <w:rsid w:val="00E709BA"/>
    <w:rsid w:val="00E7133C"/>
    <w:rsid w:val="00E71607"/>
    <w:rsid w:val="00E71CE7"/>
    <w:rsid w:val="00E75522"/>
    <w:rsid w:val="00E76C7A"/>
    <w:rsid w:val="00E8331E"/>
    <w:rsid w:val="00E83F7F"/>
    <w:rsid w:val="00E85A44"/>
    <w:rsid w:val="00E85A77"/>
    <w:rsid w:val="00E941D5"/>
    <w:rsid w:val="00E963A3"/>
    <w:rsid w:val="00E96581"/>
    <w:rsid w:val="00E97C20"/>
    <w:rsid w:val="00EA33B4"/>
    <w:rsid w:val="00EA3814"/>
    <w:rsid w:val="00EB05A3"/>
    <w:rsid w:val="00EB2BE5"/>
    <w:rsid w:val="00EB4F2A"/>
    <w:rsid w:val="00EB59A4"/>
    <w:rsid w:val="00EB71CC"/>
    <w:rsid w:val="00EC67A4"/>
    <w:rsid w:val="00ED1922"/>
    <w:rsid w:val="00ED2F62"/>
    <w:rsid w:val="00EE0153"/>
    <w:rsid w:val="00EE03AB"/>
    <w:rsid w:val="00EE1894"/>
    <w:rsid w:val="00EE1ED2"/>
    <w:rsid w:val="00EE456A"/>
    <w:rsid w:val="00EE5AEA"/>
    <w:rsid w:val="00EF0A4B"/>
    <w:rsid w:val="00EF0ACB"/>
    <w:rsid w:val="00EF1FC7"/>
    <w:rsid w:val="00EF3D25"/>
    <w:rsid w:val="00EF6BF3"/>
    <w:rsid w:val="00F03806"/>
    <w:rsid w:val="00F0393C"/>
    <w:rsid w:val="00F050C0"/>
    <w:rsid w:val="00F15D3E"/>
    <w:rsid w:val="00F26B38"/>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775C9"/>
    <w:rsid w:val="00F812CE"/>
    <w:rsid w:val="00F82679"/>
    <w:rsid w:val="00F84748"/>
    <w:rsid w:val="00F84F5E"/>
    <w:rsid w:val="00F8500C"/>
    <w:rsid w:val="00F92CFF"/>
    <w:rsid w:val="00FA1841"/>
    <w:rsid w:val="00FA25A8"/>
    <w:rsid w:val="00FA4356"/>
    <w:rsid w:val="00FA4554"/>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698361648">
      <w:bodyDiv w:val="1"/>
      <w:marLeft w:val="0"/>
      <w:marRight w:val="0"/>
      <w:marTop w:val="0"/>
      <w:marBottom w:val="0"/>
      <w:divBdr>
        <w:top w:val="none" w:sz="0" w:space="0" w:color="auto"/>
        <w:left w:val="none" w:sz="0" w:space="0" w:color="auto"/>
        <w:bottom w:val="none" w:sz="0" w:space="0" w:color="auto"/>
        <w:right w:val="none" w:sz="0" w:space="0" w:color="auto"/>
      </w:divBdr>
    </w:div>
    <w:div w:id="1250578338">
      <w:bodyDiv w:val="1"/>
      <w:marLeft w:val="0"/>
      <w:marRight w:val="0"/>
      <w:marTop w:val="0"/>
      <w:marBottom w:val="0"/>
      <w:divBdr>
        <w:top w:val="none" w:sz="0" w:space="0" w:color="auto"/>
        <w:left w:val="none" w:sz="0" w:space="0" w:color="auto"/>
        <w:bottom w:val="none" w:sz="0" w:space="0" w:color="auto"/>
        <w:right w:val="none" w:sz="0" w:space="0" w:color="auto"/>
      </w:divBdr>
    </w:div>
    <w:div w:id="1520002560">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734962378">
      <w:bodyDiv w:val="1"/>
      <w:marLeft w:val="0"/>
      <w:marRight w:val="0"/>
      <w:marTop w:val="0"/>
      <w:marBottom w:val="0"/>
      <w:divBdr>
        <w:top w:val="none" w:sz="0" w:space="0" w:color="auto"/>
        <w:left w:val="none" w:sz="0" w:space="0" w:color="auto"/>
        <w:bottom w:val="none" w:sz="0" w:space="0" w:color="auto"/>
        <w:right w:val="none" w:sz="0" w:space="0" w:color="auto"/>
      </w:divBdr>
    </w:div>
    <w:div w:id="1840071286">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6BE5-E0A9-45C4-91C8-5339C914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2022-05-10T23:22:00Z</dcterms:created>
  <dcterms:modified xsi:type="dcterms:W3CDTF">2022-05-11T02:18:00Z</dcterms:modified>
</cp:coreProperties>
</file>