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76" w:rsidRPr="0080326C" w:rsidRDefault="00A63FDF">
      <w:pPr>
        <w:pStyle w:val="FormTitle"/>
      </w:pPr>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FE0453" w:rsidRDefault="00744EEC">
      <w:pPr>
        <w:tabs>
          <w:tab w:val="left" w:pos="2410"/>
          <w:tab w:val="left" w:pos="7655"/>
        </w:tabs>
        <w:jc w:val="center"/>
        <w:rPr>
          <w:b/>
        </w:rPr>
      </w:pPr>
      <w:r w:rsidRPr="00FE0453">
        <w:rPr>
          <w:b/>
        </w:rPr>
        <w:t xml:space="preserve">INSTRUMENT NOS. </w:t>
      </w:r>
      <w:r w:rsidR="007E70D8">
        <w:rPr>
          <w:b/>
        </w:rPr>
        <w:t>1</w:t>
      </w:r>
      <w:r w:rsidR="00D43B57" w:rsidRPr="00FE0453">
        <w:rPr>
          <w:b/>
        </w:rPr>
        <w:t xml:space="preserve"> </w:t>
      </w:r>
      <w:r w:rsidR="005F77B0">
        <w:rPr>
          <w:b/>
        </w:rPr>
        <w:t>and 2</w:t>
      </w:r>
      <w:r w:rsidRPr="00FE0453">
        <w:rPr>
          <w:b/>
        </w:rPr>
        <w:t xml:space="preserve"> </w:t>
      </w:r>
      <w:r w:rsidR="00CD65BE">
        <w:rPr>
          <w:b/>
        </w:rPr>
        <w:t>of</w:t>
      </w:r>
      <w:r w:rsidRPr="00FE0453">
        <w:rPr>
          <w:b/>
        </w:rPr>
        <w:t xml:space="preserve"> 20</w:t>
      </w:r>
      <w:r w:rsidR="007E70D8">
        <w:rPr>
          <w:b/>
        </w:rPr>
        <w:t>20</w:t>
      </w:r>
    </w:p>
    <w:p w:rsidR="00191676" w:rsidRPr="00FE0453" w:rsidRDefault="00191676">
      <w:pPr>
        <w:tabs>
          <w:tab w:val="left" w:pos="2410"/>
          <w:tab w:val="left" w:pos="7655"/>
        </w:tabs>
        <w:jc w:val="center"/>
        <w:rPr>
          <w:b/>
        </w:rPr>
      </w:pPr>
    </w:p>
    <w:p w:rsidR="007155A5" w:rsidRPr="00FE0453" w:rsidRDefault="007155A5">
      <w:pPr>
        <w:tabs>
          <w:tab w:val="left" w:pos="2410"/>
          <w:tab w:val="left" w:pos="7655"/>
        </w:tabs>
        <w:jc w:val="center"/>
        <w:rPr>
          <w:b/>
        </w:rPr>
      </w:pPr>
    </w:p>
    <w:p w:rsidR="00B2052F" w:rsidRPr="00B2052F" w:rsidRDefault="002E0408" w:rsidP="00B803B0">
      <w:pPr>
        <w:tabs>
          <w:tab w:val="left" w:pos="2410"/>
          <w:tab w:val="left" w:pos="7655"/>
        </w:tabs>
        <w:jc w:val="both"/>
      </w:pPr>
      <w:r w:rsidRPr="00B2052F">
        <w:t xml:space="preserve">Statements of Principles Nos. </w:t>
      </w:r>
      <w:r w:rsidR="00B2052F" w:rsidRPr="00B2052F">
        <w:t>1</w:t>
      </w:r>
      <w:r w:rsidR="00F74D34" w:rsidRPr="00B2052F">
        <w:t xml:space="preserve"> </w:t>
      </w:r>
      <w:r w:rsidR="005F77B0">
        <w:t>and 2</w:t>
      </w:r>
      <w:r w:rsidRPr="00B2052F">
        <w:t xml:space="preserve"> of 20</w:t>
      </w:r>
      <w:r w:rsidR="00B2052F" w:rsidRPr="00B2052F">
        <w:t>20</w:t>
      </w:r>
      <w:r w:rsidR="00367E28" w:rsidRPr="00B2052F">
        <w:t xml:space="preserve"> </w:t>
      </w:r>
      <w:r w:rsidRPr="00B2052F">
        <w:t xml:space="preserve">were signed by the Chairperson of the Repatriation Medical Authority (the Authority) on </w:t>
      </w:r>
      <w:r w:rsidR="00B2052F" w:rsidRPr="00B2052F">
        <w:t>20 December</w:t>
      </w:r>
      <w:r w:rsidR="001360E9" w:rsidRPr="00B2052F">
        <w:t xml:space="preserve"> </w:t>
      </w:r>
      <w:r w:rsidR="00BB7B5C" w:rsidRPr="00B2052F">
        <w:t>201</w:t>
      </w:r>
      <w:r w:rsidR="00EE0153" w:rsidRPr="00B2052F">
        <w:t>9</w:t>
      </w:r>
      <w:r w:rsidRPr="00B2052F">
        <w:t xml:space="preserve">. </w:t>
      </w:r>
      <w:r w:rsidR="00EE0153" w:rsidRPr="00B2052F">
        <w:t>The day of commencement as specified in each of the</w:t>
      </w:r>
      <w:r w:rsidR="00D63954" w:rsidRPr="00B2052F">
        <w:t>se</w:t>
      </w:r>
      <w:r w:rsidR="00EE0153" w:rsidRPr="00B2052F">
        <w:t xml:space="preserve"> Instruments is </w:t>
      </w:r>
      <w:r w:rsidR="00B2052F">
        <w:t>27 January 2020</w:t>
      </w:r>
      <w:r w:rsidR="00EE0153" w:rsidRPr="00B2052F">
        <w:t>.</w:t>
      </w:r>
      <w:r w:rsidR="00D63954" w:rsidRPr="00B2052F">
        <w:t xml:space="preserve">  </w:t>
      </w:r>
    </w:p>
    <w:p w:rsidR="00B2052F" w:rsidRPr="00B2052F" w:rsidRDefault="00B2052F" w:rsidP="00B803B0">
      <w:pPr>
        <w:tabs>
          <w:tab w:val="left" w:pos="2410"/>
          <w:tab w:val="left" w:pos="7655"/>
        </w:tabs>
        <w:jc w:val="both"/>
      </w:pPr>
    </w:p>
    <w:p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proofErr w:type="gramStart"/>
      <w:r w:rsidRPr="0080326C">
        <w:t>T  +</w:t>
      </w:r>
      <w:proofErr w:type="gramEnd"/>
      <w:r w:rsidRPr="0080326C">
        <w:t>61 7 3815 9404</w:t>
      </w:r>
    </w:p>
    <w:p w:rsidR="002E0408" w:rsidRPr="0080326C" w:rsidRDefault="002E0408" w:rsidP="002E0408">
      <w:pPr>
        <w:tabs>
          <w:tab w:val="left" w:pos="2410"/>
          <w:tab w:val="left" w:pos="7655"/>
        </w:tabs>
        <w:jc w:val="both"/>
      </w:pPr>
      <w:proofErr w:type="gramStart"/>
      <w:r w:rsidRPr="0080326C">
        <w:t>F  +</w:t>
      </w:r>
      <w:proofErr w:type="gramEnd"/>
      <w:r w:rsidRPr="0080326C">
        <w:t>61 7 3815 9412</w:t>
      </w:r>
    </w:p>
    <w:p w:rsidR="002E0408" w:rsidRPr="0080326C" w:rsidRDefault="002E0408" w:rsidP="002E0408">
      <w:pPr>
        <w:tabs>
          <w:tab w:val="left" w:pos="2410"/>
          <w:tab w:val="left" w:pos="7655"/>
        </w:tabs>
        <w:jc w:val="both"/>
      </w:pPr>
      <w:proofErr w:type="gramStart"/>
      <w:r w:rsidRPr="0080326C">
        <w:t>E  info@rma.gov.au</w:t>
      </w:r>
      <w:proofErr w:type="gramEnd"/>
    </w:p>
    <w:p w:rsidR="00191676" w:rsidRPr="0080326C" w:rsidRDefault="00191676">
      <w:pPr>
        <w:tabs>
          <w:tab w:val="left" w:pos="2410"/>
          <w:tab w:val="left" w:pos="7655"/>
        </w:tabs>
        <w:jc w:val="both"/>
        <w:rPr>
          <w:b/>
        </w:rPr>
      </w:pPr>
    </w:p>
    <w:p w:rsidR="00191676" w:rsidRPr="0080326C" w:rsidRDefault="00B2052F" w:rsidP="004669F2">
      <w:pPr>
        <w:tabs>
          <w:tab w:val="left" w:pos="2410"/>
          <w:tab w:val="left" w:pos="7655"/>
        </w:tabs>
        <w:rPr>
          <w:sz w:val="16"/>
        </w:rPr>
      </w:pPr>
      <w:r>
        <w:t>7 January</w:t>
      </w:r>
      <w:r w:rsidR="00AB4B98" w:rsidRPr="00C46B56">
        <w:t xml:space="preserve"> </w:t>
      </w:r>
      <w:r w:rsidR="00870747" w:rsidRPr="00C46B56">
        <w:t>20</w:t>
      </w:r>
      <w:r w:rsidR="00500350">
        <w:t>20</w:t>
      </w:r>
      <w:bookmarkStart w:id="0" w:name="_GoBack"/>
      <w:bookmarkEnd w:id="0"/>
      <w:r w:rsidR="00744EEC" w:rsidRPr="0080326C">
        <w:br w:type="page"/>
      </w:r>
    </w:p>
    <w:p w:rsidR="009929DD" w:rsidRDefault="009929DD">
      <w:pPr>
        <w:pStyle w:val="Header"/>
        <w:jc w:val="center"/>
        <w:outlineLvl w:val="0"/>
        <w:rPr>
          <w:b/>
        </w:rPr>
      </w:pPr>
    </w:p>
    <w:p w:rsidR="00191676" w:rsidRPr="0080326C" w:rsidRDefault="00744EEC">
      <w:pPr>
        <w:pStyle w:val="Header"/>
        <w:jc w:val="center"/>
        <w:outlineLvl w:val="0"/>
        <w:rPr>
          <w:b/>
        </w:rPr>
      </w:pPr>
      <w:r w:rsidRPr="0080326C">
        <w:rPr>
          <w:b/>
        </w:rPr>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rsidP="003D60B8">
            <w:pPr>
              <w:rPr>
                <w:b/>
                <w:sz w:val="23"/>
                <w:szCs w:val="23"/>
              </w:rPr>
            </w:pPr>
            <w:r w:rsidRPr="0086328E">
              <w:rPr>
                <w:b/>
                <w:sz w:val="23"/>
                <w:szCs w:val="23"/>
              </w:rPr>
              <w:t>ICD-10-AM Code</w:t>
            </w:r>
          </w:p>
        </w:tc>
      </w:tr>
      <w:tr w:rsidR="00A73805"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91676" w:rsidRPr="00A73805" w:rsidRDefault="00744EEC">
            <w:pPr>
              <w:rPr>
                <w:b/>
              </w:rPr>
            </w:pPr>
            <w:r w:rsidRPr="00A73805">
              <w:rPr>
                <w:b/>
              </w:rPr>
              <w:t>REVOCATIONS</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E159F"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AE159F" w:rsidRDefault="00882ABA" w:rsidP="00870747"/>
        </w:tc>
        <w:tc>
          <w:tcPr>
            <w:tcW w:w="1984" w:type="dxa"/>
            <w:tcBorders>
              <w:top w:val="single" w:sz="6" w:space="0" w:color="auto"/>
              <w:left w:val="single" w:sz="6" w:space="0" w:color="auto"/>
              <w:bottom w:val="single" w:sz="6" w:space="0" w:color="auto"/>
              <w:right w:val="single" w:sz="6" w:space="0" w:color="auto"/>
            </w:tcBorders>
          </w:tcPr>
          <w:p w:rsidR="00882ABA" w:rsidRPr="00AE159F"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Pr="00AE159F" w:rsidRDefault="00882ABA" w:rsidP="00BB7B5C">
            <w:pPr>
              <w:rPr>
                <w:szCs w:val="24"/>
              </w:rPr>
            </w:pP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Pr="00AE159F" w:rsidRDefault="00AE159F" w:rsidP="00AE159F">
            <w:pPr>
              <w:rPr>
                <w:szCs w:val="24"/>
              </w:rPr>
            </w:pPr>
            <w:r w:rsidRPr="00AE159F">
              <w:rPr>
                <w:szCs w:val="24"/>
              </w:rPr>
              <w:t>1</w:t>
            </w:r>
            <w:r w:rsidR="00FD7706" w:rsidRPr="00AE159F">
              <w:rPr>
                <w:szCs w:val="24"/>
              </w:rPr>
              <w:t xml:space="preserve"> &amp; </w:t>
            </w:r>
            <w:r w:rsidRPr="00AE159F">
              <w:rPr>
                <w:szCs w:val="24"/>
              </w:rPr>
              <w:t>2</w:t>
            </w:r>
            <w:r w:rsidR="00FD7706" w:rsidRPr="00AE159F">
              <w:rPr>
                <w:szCs w:val="24"/>
              </w:rPr>
              <w:t>/20</w:t>
            </w:r>
            <w:r w:rsidRPr="00AE159F">
              <w:rPr>
                <w:szCs w:val="24"/>
              </w:rPr>
              <w:t>20</w:t>
            </w:r>
          </w:p>
        </w:tc>
        <w:tc>
          <w:tcPr>
            <w:tcW w:w="2835" w:type="dxa"/>
            <w:tcBorders>
              <w:top w:val="single" w:sz="6" w:space="0" w:color="auto"/>
              <w:left w:val="single" w:sz="6" w:space="0" w:color="auto"/>
              <w:bottom w:val="single" w:sz="6" w:space="0" w:color="auto"/>
              <w:right w:val="single" w:sz="6" w:space="0" w:color="auto"/>
            </w:tcBorders>
          </w:tcPr>
          <w:p w:rsidR="008700C2" w:rsidRPr="00AE159F" w:rsidRDefault="00AE159F" w:rsidP="007D5D05">
            <w:r w:rsidRPr="00AE159F">
              <w:t>Kaposi sarcoma</w:t>
            </w:r>
          </w:p>
        </w:tc>
        <w:tc>
          <w:tcPr>
            <w:tcW w:w="1984" w:type="dxa"/>
            <w:tcBorders>
              <w:top w:val="single" w:sz="6" w:space="0" w:color="auto"/>
              <w:left w:val="single" w:sz="6" w:space="0" w:color="auto"/>
              <w:bottom w:val="single" w:sz="6" w:space="0" w:color="auto"/>
              <w:right w:val="single" w:sz="6" w:space="0" w:color="auto"/>
            </w:tcBorders>
          </w:tcPr>
          <w:p w:rsidR="008700C2" w:rsidRPr="00AE159F" w:rsidRDefault="00AE159F" w:rsidP="00AE159F">
            <w:pPr>
              <w:rPr>
                <w:szCs w:val="24"/>
              </w:rPr>
            </w:pPr>
            <w:r w:rsidRPr="00AE159F">
              <w:rPr>
                <w:szCs w:val="24"/>
              </w:rPr>
              <w:t>27</w:t>
            </w:r>
            <w:r w:rsidR="00440DA9" w:rsidRPr="00AE159F">
              <w:rPr>
                <w:szCs w:val="24"/>
              </w:rPr>
              <w:t>/</w:t>
            </w:r>
            <w:r w:rsidRPr="00AE159F">
              <w:rPr>
                <w:szCs w:val="24"/>
              </w:rPr>
              <w:t>01</w:t>
            </w:r>
            <w:r w:rsidR="00440DA9" w:rsidRPr="00AE159F">
              <w:rPr>
                <w:szCs w:val="24"/>
              </w:rPr>
              <w:t>/20</w:t>
            </w:r>
            <w:r w:rsidRPr="00AE159F">
              <w:rPr>
                <w:szCs w:val="24"/>
              </w:rPr>
              <w:t>20</w:t>
            </w:r>
          </w:p>
        </w:tc>
        <w:tc>
          <w:tcPr>
            <w:tcW w:w="2250" w:type="dxa"/>
            <w:tcBorders>
              <w:top w:val="single" w:sz="6" w:space="0" w:color="auto"/>
              <w:left w:val="single" w:sz="6" w:space="0" w:color="auto"/>
              <w:bottom w:val="single" w:sz="6" w:space="0" w:color="auto"/>
              <w:right w:val="single" w:sz="6" w:space="0" w:color="auto"/>
            </w:tcBorders>
          </w:tcPr>
          <w:p w:rsidR="008700C2" w:rsidRPr="00AE159F" w:rsidRDefault="00AE159F" w:rsidP="003B495C">
            <w:pPr>
              <w:rPr>
                <w:szCs w:val="24"/>
              </w:rPr>
            </w:pPr>
            <w:r w:rsidRPr="00AE159F">
              <w:rPr>
                <w:szCs w:val="24"/>
              </w:rPr>
              <w:t>C46</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Pr="00AE159F"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Pr="00AE159F"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Pr="00AE159F"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Pr="00AE159F" w:rsidRDefault="008700C2" w:rsidP="008700C2"/>
        </w:tc>
      </w:tr>
    </w:tbl>
    <w:p w:rsidR="0098194E" w:rsidRDefault="0098194E" w:rsidP="00FF62E2">
      <w:pPr>
        <w:spacing w:after="60"/>
        <w:ind w:left="142"/>
        <w:rPr>
          <w:b/>
        </w:rPr>
      </w:pPr>
    </w:p>
    <w:p w:rsidR="00AE159F" w:rsidRPr="00AE159F" w:rsidRDefault="00AE159F" w:rsidP="00AE159F">
      <w:pPr>
        <w:jc w:val="both"/>
        <w:rPr>
          <w:sz w:val="22"/>
          <w:szCs w:val="22"/>
        </w:rPr>
      </w:pPr>
      <w:r w:rsidRPr="00AE159F">
        <w:rPr>
          <w:sz w:val="22"/>
          <w:szCs w:val="22"/>
        </w:rPr>
        <w:t>Note:</w:t>
      </w:r>
    </w:p>
    <w:p w:rsidR="00D63954" w:rsidRPr="00AE159F" w:rsidRDefault="00AE159F" w:rsidP="00AE159F">
      <w:pPr>
        <w:jc w:val="both"/>
        <w:rPr>
          <w:sz w:val="22"/>
          <w:szCs w:val="22"/>
        </w:rPr>
      </w:pPr>
      <w:r w:rsidRPr="00AE159F">
        <w:rPr>
          <w:sz w:val="22"/>
          <w:szCs w:val="22"/>
        </w:rPr>
        <w:t>The investigation concerning 'Kaposi's sarcoma' has resulted in the determination of Statements of Principles concerning Kaposi sarcoma.</w:t>
      </w:r>
      <w:r w:rsidR="005F77B0">
        <w:rPr>
          <w:sz w:val="22"/>
          <w:szCs w:val="22"/>
        </w:rPr>
        <w:t xml:space="preserve">  </w:t>
      </w:r>
    </w:p>
    <w:p w:rsidR="003908EE" w:rsidRDefault="003908EE" w:rsidP="00FF62E2">
      <w:pPr>
        <w:spacing w:after="60"/>
        <w:ind w:left="142"/>
        <w:rPr>
          <w:b/>
        </w:rPr>
      </w:pPr>
    </w:p>
    <w:p w:rsidR="00AE6C37" w:rsidRDefault="00AE6C37">
      <w:pPr>
        <w:rPr>
          <w:szCs w:val="24"/>
        </w:rPr>
      </w:pPr>
      <w:r>
        <w:rPr>
          <w:szCs w:val="24"/>
        </w:rPr>
        <w:br w:type="page"/>
      </w:r>
    </w:p>
    <w:p w:rsidR="0092223C" w:rsidRDefault="0092223C" w:rsidP="0092223C">
      <w:pPr>
        <w:ind w:left="142"/>
        <w:jc w:val="both"/>
        <w:rPr>
          <w:szCs w:val="24"/>
        </w:rPr>
      </w:pPr>
    </w:p>
    <w:tbl>
      <w:tblPr>
        <w:tblW w:w="10758" w:type="dxa"/>
        <w:tblInd w:w="-559" w:type="dxa"/>
        <w:tblLayout w:type="fixed"/>
        <w:tblLook w:val="0000" w:firstRow="0" w:lastRow="0" w:firstColumn="0" w:lastColumn="0" w:noHBand="0" w:noVBand="0"/>
      </w:tblPr>
      <w:tblGrid>
        <w:gridCol w:w="977"/>
        <w:gridCol w:w="1701"/>
        <w:gridCol w:w="8080"/>
      </w:tblGrid>
      <w:tr w:rsidR="00AE6C37" w:rsidRPr="00A73805" w:rsidTr="007033C1">
        <w:trPr>
          <w:tblHeader/>
        </w:trPr>
        <w:tc>
          <w:tcPr>
            <w:tcW w:w="10758" w:type="dxa"/>
            <w:gridSpan w:val="3"/>
            <w:tcBorders>
              <w:top w:val="single" w:sz="6" w:space="0" w:color="auto"/>
              <w:left w:val="single" w:sz="6" w:space="0" w:color="auto"/>
              <w:bottom w:val="single" w:sz="6" w:space="0" w:color="auto"/>
              <w:right w:val="single" w:sz="6" w:space="0" w:color="auto"/>
            </w:tcBorders>
            <w:shd w:val="pct20" w:color="auto" w:fill="auto"/>
          </w:tcPr>
          <w:p w:rsidR="00AE6C37" w:rsidRPr="00A73805" w:rsidRDefault="00CD223F" w:rsidP="001E62B0">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92676" w:rsidRPr="00A92676" w:rsidTr="003A281F">
        <w:trPr>
          <w:trHeight w:val="14330"/>
        </w:trPr>
        <w:tc>
          <w:tcPr>
            <w:tcW w:w="977" w:type="dxa"/>
            <w:tcBorders>
              <w:top w:val="single" w:sz="6" w:space="0" w:color="auto"/>
              <w:left w:val="single" w:sz="6" w:space="0" w:color="auto"/>
              <w:bottom w:val="single" w:sz="6" w:space="0" w:color="auto"/>
              <w:right w:val="single" w:sz="6" w:space="0" w:color="auto"/>
            </w:tcBorders>
          </w:tcPr>
          <w:p w:rsidR="00AE6C37" w:rsidRPr="001B31C5" w:rsidRDefault="00AE159F" w:rsidP="003A281F">
            <w:pPr>
              <w:rPr>
                <w:sz w:val="20"/>
              </w:rPr>
            </w:pPr>
            <w:r>
              <w:rPr>
                <w:sz w:val="20"/>
              </w:rPr>
              <w:t>1</w:t>
            </w:r>
            <w:r w:rsidR="00A9200E">
              <w:rPr>
                <w:sz w:val="20"/>
              </w:rPr>
              <w:t xml:space="preserve"> &amp; </w:t>
            </w:r>
            <w:r>
              <w:rPr>
                <w:sz w:val="20"/>
              </w:rPr>
              <w:t>2</w:t>
            </w:r>
            <w:r w:rsidR="003A281F">
              <w:rPr>
                <w:sz w:val="20"/>
              </w:rPr>
              <w:t xml:space="preserve"> of </w:t>
            </w:r>
            <w:r w:rsidR="00C95605" w:rsidRPr="001B31C5">
              <w:rPr>
                <w:sz w:val="20"/>
              </w:rPr>
              <w:t>20</w:t>
            </w:r>
            <w:r>
              <w:rPr>
                <w:sz w:val="20"/>
              </w:rPr>
              <w:t>20</w:t>
            </w:r>
          </w:p>
        </w:tc>
        <w:tc>
          <w:tcPr>
            <w:tcW w:w="1701" w:type="dxa"/>
            <w:tcBorders>
              <w:top w:val="single" w:sz="2" w:space="0" w:color="auto"/>
              <w:left w:val="single" w:sz="6" w:space="0" w:color="auto"/>
              <w:bottom w:val="single" w:sz="6" w:space="0" w:color="auto"/>
              <w:right w:val="single" w:sz="6" w:space="0" w:color="auto"/>
            </w:tcBorders>
          </w:tcPr>
          <w:p w:rsidR="00AE6C37" w:rsidRPr="001B31C5" w:rsidRDefault="00AE159F" w:rsidP="003908EE">
            <w:pPr>
              <w:rPr>
                <w:sz w:val="20"/>
              </w:rPr>
            </w:pPr>
            <w:r>
              <w:rPr>
                <w:sz w:val="20"/>
              </w:rPr>
              <w:t>Kaposi sarcoma</w:t>
            </w:r>
          </w:p>
        </w:tc>
        <w:tc>
          <w:tcPr>
            <w:tcW w:w="8080" w:type="dxa"/>
            <w:tcBorders>
              <w:top w:val="single" w:sz="6" w:space="0" w:color="auto"/>
              <w:left w:val="single" w:sz="6" w:space="0" w:color="auto"/>
              <w:bottom w:val="single" w:sz="6" w:space="0" w:color="auto"/>
              <w:right w:val="single" w:sz="6" w:space="0" w:color="auto"/>
            </w:tcBorders>
          </w:tcPr>
          <w:p w:rsidR="00AE6C37" w:rsidRPr="001B31C5" w:rsidRDefault="00AE6C37" w:rsidP="001E62B0">
            <w:pPr>
              <w:pStyle w:val="BodyText"/>
              <w:tabs>
                <w:tab w:val="left" w:pos="6753"/>
              </w:tabs>
              <w:spacing w:after="60"/>
              <w:ind w:right="33"/>
              <w:jc w:val="both"/>
            </w:pPr>
            <w:r w:rsidRPr="001B31C5">
              <w:t xml:space="preserve">These Instruments result from an investigation notified by the Authority in the </w:t>
            </w:r>
            <w:r w:rsidR="00DA6D10" w:rsidRPr="001B31C5">
              <w:t>Government Notices Gazette of 8 May</w:t>
            </w:r>
            <w:r w:rsidRPr="001B31C5">
              <w:t xml:space="preserve"> 201</w:t>
            </w:r>
            <w:r w:rsidR="00DA6D10" w:rsidRPr="001B31C5">
              <w:t>8</w:t>
            </w:r>
            <w:r w:rsidRPr="001B31C5">
              <w:t xml:space="preserve"> concerning </w:t>
            </w:r>
            <w:r w:rsidR="00AE159F" w:rsidRPr="00AE159F">
              <w:rPr>
                <w:i/>
              </w:rPr>
              <w:t>Kaposi</w:t>
            </w:r>
            <w:r w:rsidR="00AE159F">
              <w:rPr>
                <w:i/>
              </w:rPr>
              <w:t>'s</w:t>
            </w:r>
            <w:r w:rsidR="00AE159F" w:rsidRPr="00AE159F">
              <w:rPr>
                <w:i/>
              </w:rPr>
              <w:t xml:space="preserve"> sarcoma</w:t>
            </w:r>
            <w:r w:rsidRPr="001B31C5">
              <w:rPr>
                <w:i/>
              </w:rPr>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AE6C37" w:rsidRPr="001B31C5" w:rsidRDefault="00AE6C37" w:rsidP="001E62B0">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rsidR="00DD7F78" w:rsidRPr="001B31C5" w:rsidRDefault="00DD7F78" w:rsidP="00DD7F78">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AE159F">
              <w:rPr>
                <w:b/>
                <w:i/>
              </w:rPr>
              <w:t>1</w:t>
            </w:r>
            <w:r w:rsidRPr="001B31C5">
              <w:rPr>
                <w:b/>
                <w:i/>
              </w:rPr>
              <w:t>/20</w:t>
            </w:r>
            <w:r w:rsidR="00AE159F">
              <w:rPr>
                <w:b/>
                <w:i/>
              </w:rPr>
              <w:t>20</w:t>
            </w:r>
            <w:r w:rsidRPr="001B31C5">
              <w:rPr>
                <w:b/>
                <w:i/>
              </w:rPr>
              <w:t>)</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adopting the latest revised Instrument format, which commenced in 2015;</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changing the title of the Instrument to 'Kaposi sarcoma';</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specifying a day of commencement for the Instrument in section 2;</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revising the definition of 'Kaposi sarcoma' in subsection 7(2);</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revising the reference to 'ICD-10-AM code' in subsection 7(4);</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revising the factor in subsection 9(1) concerning 'human herpesvirus type 8';</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revising the factor in subsection 9(2) concerning 'human immunodeficiency virus';</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new factor in subsection 9(3) concerning 'non-Hodgkin lymphoma or chronic lymphocytic leukaemia/small lymphocytic lymphoma';</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new factor in subsection 9(4) concerning 'chronic renal failure';</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new factor in subsection 9(5) concerning 'autoimmune disease';</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new factor in subsection 9(6) concerning 'diabetes</w:t>
            </w:r>
            <w:r w:rsidR="003A281F">
              <w:rPr>
                <w:sz w:val="20"/>
                <w:lang w:val="en-GB"/>
              </w:rPr>
              <w:t xml:space="preserve"> mellitus</w:t>
            </w:r>
            <w:r w:rsidRPr="00AE159F">
              <w:rPr>
                <w:sz w:val="20"/>
                <w:lang w:val="en-GB"/>
              </w:rPr>
              <w:t>';</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new factor in subsection 9(7) concerning '</w:t>
            </w:r>
            <w:proofErr w:type="spellStart"/>
            <w:r w:rsidRPr="00AE159F">
              <w:rPr>
                <w:sz w:val="20"/>
                <w:lang w:val="en-GB"/>
              </w:rPr>
              <w:t>lymphoedema</w:t>
            </w:r>
            <w:proofErr w:type="spellEnd"/>
            <w:r w:rsidRPr="00AE159F">
              <w:rPr>
                <w:sz w:val="20"/>
                <w:lang w:val="en-GB"/>
              </w:rPr>
              <w:t>';</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revising the factor in subsection 9(8) concerning 'solid organ, stem cell or bone marrow transplantation';</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revising the factor in subsection 9(9) concerning 'being treated with an immunosuppressive drug';</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new factor in subsection 9(10) concerning '</w:t>
            </w:r>
            <w:r w:rsidR="003A281F">
              <w:rPr>
                <w:sz w:val="20"/>
                <w:lang w:val="en-GB"/>
              </w:rPr>
              <w:t xml:space="preserve">being treated with an </w:t>
            </w:r>
            <w:r w:rsidRPr="00AE159F">
              <w:rPr>
                <w:sz w:val="20"/>
                <w:lang w:val="en-GB"/>
              </w:rPr>
              <w:t>angiotensin converting enzyme inhibitor';</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deleting the factors concerning 'treatment with azathioprine, cyclophosphamide, methotrexate or mycophenolate' and 'treatment with high dose corticosteroid therapy', as they are now subsumed by the factor in subsection 9(9) concerning 'being treated with an immunosuppressive drug';</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new definitions of 'chronic renal failure', 'immunosuppressive drug', 'MRCA', 'specified list of autoimmune diseases' and 'VEA' in Schedule 1 - Dictionary;</w:t>
            </w:r>
          </w:p>
          <w:p w:rsidR="00AE159F" w:rsidRPr="00AE159F" w:rsidRDefault="00AE159F" w:rsidP="00AE159F">
            <w:pPr>
              <w:numPr>
                <w:ilvl w:val="0"/>
                <w:numId w:val="2"/>
              </w:numPr>
              <w:tabs>
                <w:tab w:val="clear" w:pos="720"/>
                <w:tab w:val="num" w:pos="301"/>
              </w:tabs>
              <w:ind w:left="301" w:hanging="301"/>
              <w:jc w:val="both"/>
              <w:rPr>
                <w:sz w:val="20"/>
                <w:lang w:val="en-GB"/>
              </w:rPr>
            </w:pPr>
            <w:r w:rsidRPr="00AE159F">
              <w:rPr>
                <w:sz w:val="20"/>
                <w:lang w:val="en-GB"/>
              </w:rPr>
              <w:t>revising the definition of 'relevant service' in Schedule 1 - Dictionary; and</w:t>
            </w:r>
          </w:p>
          <w:p w:rsidR="00486590" w:rsidRDefault="00AE159F" w:rsidP="00AE159F">
            <w:pPr>
              <w:numPr>
                <w:ilvl w:val="0"/>
                <w:numId w:val="2"/>
              </w:numPr>
              <w:tabs>
                <w:tab w:val="clear" w:pos="720"/>
                <w:tab w:val="num" w:pos="301"/>
              </w:tabs>
              <w:spacing w:after="60"/>
              <w:ind w:left="301" w:hanging="301"/>
              <w:jc w:val="both"/>
              <w:rPr>
                <w:sz w:val="20"/>
                <w:lang w:val="en-GB"/>
              </w:rPr>
            </w:pPr>
            <w:proofErr w:type="gramStart"/>
            <w:r w:rsidRPr="00AE159F">
              <w:rPr>
                <w:sz w:val="20"/>
                <w:lang w:val="en-GB"/>
              </w:rPr>
              <w:t>deleting</w:t>
            </w:r>
            <w:proofErr w:type="gramEnd"/>
            <w:r w:rsidRPr="00AE159F">
              <w:rPr>
                <w:sz w:val="20"/>
                <w:lang w:val="en-GB"/>
              </w:rPr>
              <w:t xml:space="preserve"> the definition of 'high dose corticosteroid therapy'.</w:t>
            </w:r>
          </w:p>
          <w:p w:rsidR="00AE159F" w:rsidRPr="001B31C5" w:rsidRDefault="00AE159F" w:rsidP="00AE159F">
            <w:pPr>
              <w:spacing w:after="60"/>
              <w:ind w:left="34"/>
              <w:jc w:val="both"/>
              <w:rPr>
                <w:b/>
                <w:i/>
                <w:sz w:val="20"/>
              </w:rPr>
            </w:pPr>
            <w:r w:rsidRPr="001B31C5">
              <w:rPr>
                <w:b/>
                <w:i/>
                <w:sz w:val="20"/>
              </w:rPr>
              <w:t xml:space="preserve">For </w:t>
            </w:r>
            <w:proofErr w:type="spellStart"/>
            <w:r w:rsidRPr="001B31C5">
              <w:rPr>
                <w:b/>
                <w:i/>
                <w:sz w:val="20"/>
              </w:rPr>
              <w:t>BoP</w:t>
            </w:r>
            <w:proofErr w:type="spellEnd"/>
            <w:r w:rsidRPr="001B31C5">
              <w:rPr>
                <w:b/>
                <w:i/>
                <w:sz w:val="20"/>
              </w:rPr>
              <w:t xml:space="preserve"> </w:t>
            </w:r>
            <w:proofErr w:type="spellStart"/>
            <w:r w:rsidRPr="001B31C5">
              <w:rPr>
                <w:b/>
                <w:i/>
                <w:sz w:val="20"/>
              </w:rPr>
              <w:t>SoP</w:t>
            </w:r>
            <w:proofErr w:type="spellEnd"/>
            <w:r w:rsidRPr="001B31C5">
              <w:rPr>
                <w:b/>
                <w:i/>
                <w:sz w:val="20"/>
              </w:rPr>
              <w:t xml:space="preserve"> (Instrument No. </w:t>
            </w:r>
            <w:r>
              <w:rPr>
                <w:b/>
                <w:i/>
                <w:sz w:val="20"/>
              </w:rPr>
              <w:t>2</w:t>
            </w:r>
            <w:r w:rsidRPr="001B31C5">
              <w:rPr>
                <w:b/>
                <w:i/>
                <w:sz w:val="20"/>
              </w:rPr>
              <w:t>/20</w:t>
            </w:r>
            <w:r>
              <w:rPr>
                <w:b/>
                <w:i/>
                <w:sz w:val="20"/>
              </w:rPr>
              <w:t>20</w:t>
            </w:r>
            <w:r w:rsidR="00512C43">
              <w:rPr>
                <w:b/>
                <w:i/>
                <w:sz w:val="20"/>
              </w:rPr>
              <w:t>)</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adopting the latest revised Instrument format, which commenced in 2015;</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changing the title of the Instrument to 'Kaposi sarcoma';</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specifying a day of commencement for the Instrument in section 2;</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revising the definition of 'Kaposi sarcoma' in subsection 7(2);</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revising the reference to 'ICD-10-AM code' in subsection 7(4);</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revising the factor in subsection 9(1) concerning 'human herpesvirus type 8';</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revising the factor in subsection 9(2) concerning 'human immunodeficiency virus';</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new factor in subsection 9(3) concerning 'non-Hodgkin lymphoma or chronic lymphocytic leukaemia/small lymphocytic lymphoma';</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revising the factor in subsection 9(4) concerning 'solid organ, stem cell or bone marrow transplantation';</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revising the factor in subsection 9(5) concerning 'being treated with an immunosuppressive drug';</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new factor in subsection 9(6) concerning '</w:t>
            </w:r>
            <w:r w:rsidR="003A281F">
              <w:rPr>
                <w:sz w:val="20"/>
                <w:lang w:val="en-GB"/>
              </w:rPr>
              <w:t xml:space="preserve">being treated with an </w:t>
            </w:r>
            <w:r w:rsidRPr="00AE159F">
              <w:rPr>
                <w:sz w:val="20"/>
                <w:lang w:val="en-GB"/>
              </w:rPr>
              <w:t>angiotensin converting enzyme inhibitor';</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deleting the factor concerning 'treatment with azathioprine, cyclophosphamide, methotrexate or mycophenolate', as it is now subsumed by the factor in subsection 9(5) concerning 'being treated with an immunosuppressive drug';</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new definitions of 'immunosuppressive drug', 'MRCA' and 'VEA' in Schedule</w:t>
            </w:r>
            <w:r w:rsidR="00512C43">
              <w:rPr>
                <w:sz w:val="20"/>
                <w:lang w:val="en-GB"/>
              </w:rPr>
              <w:t> </w:t>
            </w:r>
            <w:r w:rsidRPr="00AE159F">
              <w:rPr>
                <w:sz w:val="20"/>
                <w:lang w:val="en-GB"/>
              </w:rPr>
              <w:t>1</w:t>
            </w:r>
            <w:r w:rsidR="00512C43">
              <w:rPr>
                <w:sz w:val="20"/>
                <w:lang w:val="en-GB"/>
              </w:rPr>
              <w:t> </w:t>
            </w:r>
            <w:r w:rsidRPr="00AE159F">
              <w:rPr>
                <w:sz w:val="20"/>
                <w:lang w:val="en-GB"/>
              </w:rPr>
              <w:t>-</w:t>
            </w:r>
            <w:r w:rsidR="00512C43">
              <w:rPr>
                <w:sz w:val="20"/>
                <w:lang w:val="en-GB"/>
              </w:rPr>
              <w:t> </w:t>
            </w:r>
            <w:r w:rsidRPr="00AE159F">
              <w:rPr>
                <w:sz w:val="20"/>
                <w:lang w:val="en-GB"/>
              </w:rPr>
              <w:t>Dictionary;</w:t>
            </w:r>
          </w:p>
          <w:p w:rsidR="00AE159F" w:rsidRPr="00AE159F" w:rsidRDefault="00AE159F" w:rsidP="00AE159F">
            <w:pPr>
              <w:numPr>
                <w:ilvl w:val="0"/>
                <w:numId w:val="2"/>
              </w:numPr>
              <w:tabs>
                <w:tab w:val="clear" w:pos="720"/>
                <w:tab w:val="num" w:pos="301"/>
              </w:tabs>
              <w:ind w:left="301" w:hanging="283"/>
              <w:jc w:val="both"/>
              <w:rPr>
                <w:sz w:val="20"/>
                <w:lang w:val="en-GB"/>
              </w:rPr>
            </w:pPr>
            <w:r w:rsidRPr="00AE159F">
              <w:rPr>
                <w:sz w:val="20"/>
                <w:lang w:val="en-GB"/>
              </w:rPr>
              <w:t>revising the definition of 'relevant service' in Schedule 1 - Dictionary; and</w:t>
            </w:r>
          </w:p>
          <w:p w:rsidR="00AE159F" w:rsidRPr="000C7132" w:rsidRDefault="00AE159F" w:rsidP="00AE159F">
            <w:pPr>
              <w:numPr>
                <w:ilvl w:val="0"/>
                <w:numId w:val="2"/>
              </w:numPr>
              <w:tabs>
                <w:tab w:val="clear" w:pos="720"/>
                <w:tab w:val="num" w:pos="301"/>
              </w:tabs>
              <w:spacing w:after="60"/>
              <w:ind w:left="301" w:hanging="284"/>
              <w:jc w:val="both"/>
              <w:rPr>
                <w:sz w:val="20"/>
                <w:lang w:val="en-GB"/>
              </w:rPr>
            </w:pPr>
            <w:proofErr w:type="gramStart"/>
            <w:r w:rsidRPr="00AE159F">
              <w:rPr>
                <w:sz w:val="20"/>
                <w:lang w:val="en-GB"/>
              </w:rPr>
              <w:t>deleting</w:t>
            </w:r>
            <w:proofErr w:type="gramEnd"/>
            <w:r w:rsidRPr="00AE159F">
              <w:rPr>
                <w:sz w:val="20"/>
                <w:lang w:val="en-GB"/>
              </w:rPr>
              <w:t xml:space="preserve"> the definition of 'high dose corticosteroid therapy'.</w:t>
            </w:r>
          </w:p>
          <w:p w:rsidR="00AE6C37" w:rsidRDefault="00AE6C37" w:rsidP="003A281F">
            <w:pPr>
              <w:pStyle w:val="BodyText"/>
              <w:ind w:right="272"/>
              <w:jc w:val="both"/>
              <w:rPr>
                <w:b/>
              </w:rPr>
            </w:pPr>
            <w:r w:rsidRPr="001B31C5">
              <w:rPr>
                <w:b/>
              </w:rPr>
              <w:t xml:space="preserve">The determining of these Instruments finalises the investigation in relation to </w:t>
            </w:r>
            <w:r w:rsidR="00AE159F" w:rsidRPr="00AE159F">
              <w:rPr>
                <w:b/>
                <w:i/>
              </w:rPr>
              <w:t>Kaposi</w:t>
            </w:r>
            <w:r w:rsidR="00AE159F">
              <w:rPr>
                <w:b/>
                <w:i/>
              </w:rPr>
              <w:t>'s</w:t>
            </w:r>
            <w:r w:rsidR="00AE159F" w:rsidRPr="00AE159F">
              <w:rPr>
                <w:b/>
                <w:i/>
              </w:rPr>
              <w:t xml:space="preserve"> sarcoma</w:t>
            </w:r>
            <w:r w:rsidRPr="001B31C5">
              <w:rPr>
                <w:b/>
                <w:i/>
              </w:rPr>
              <w:t xml:space="preserve"> </w:t>
            </w:r>
            <w:r w:rsidRPr="001B31C5">
              <w:rPr>
                <w:b/>
              </w:rPr>
              <w:t>as advertised in the</w:t>
            </w:r>
            <w:r w:rsidR="00DA6D10" w:rsidRPr="001B31C5">
              <w:rPr>
                <w:b/>
              </w:rPr>
              <w:t xml:space="preserve"> Government Notices Gazette of 8 May 2018</w:t>
            </w:r>
            <w:r w:rsidRPr="001B31C5">
              <w:rPr>
                <w:b/>
              </w:rPr>
              <w:t>.</w:t>
            </w:r>
          </w:p>
          <w:p w:rsidR="00B630E9" w:rsidRPr="001B31C5" w:rsidRDefault="00B630E9" w:rsidP="00A9200E">
            <w:pPr>
              <w:pStyle w:val="BodyText"/>
              <w:spacing w:after="60"/>
              <w:ind w:right="272"/>
              <w:jc w:val="both"/>
              <w:rPr>
                <w:b/>
                <w:sz w:val="19"/>
                <w:szCs w:val="19"/>
              </w:rPr>
            </w:pPr>
          </w:p>
        </w:tc>
      </w:tr>
    </w:tbl>
    <w:p w:rsidR="00705897" w:rsidRPr="00A92676"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A92676"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55" w:rsidRDefault="00985155">
      <w:r>
        <w:separator/>
      </w:r>
    </w:p>
  </w:endnote>
  <w:endnote w:type="continuationSeparator" w:id="0">
    <w:p w:rsidR="00985155" w:rsidRDefault="0098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55" w:rsidRDefault="00985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5155" w:rsidRDefault="009851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55" w:rsidRDefault="00985155">
    <w:pPr>
      <w:pStyle w:val="Footer"/>
      <w:framePr w:wrap="around" w:vAnchor="text" w:hAnchor="margin" w:xAlign="right" w:y="1"/>
      <w:rPr>
        <w:rStyle w:val="PageNumber"/>
      </w:rPr>
    </w:pPr>
  </w:p>
  <w:p w:rsidR="00985155" w:rsidRDefault="00985155">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00350">
      <w:rPr>
        <w:rStyle w:val="PageNumber"/>
        <w:noProof/>
        <w:sz w:val="16"/>
        <w:szCs w:val="16"/>
      </w:rPr>
      <w:t>3</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500350">
      <w:rPr>
        <w:rStyle w:val="PageNumber"/>
        <w:noProof/>
        <w:sz w:val="16"/>
        <w:szCs w:val="16"/>
      </w:rPr>
      <w:t>3</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55" w:rsidRDefault="00985155">
      <w:r>
        <w:separator/>
      </w:r>
    </w:p>
  </w:footnote>
  <w:footnote w:type="continuationSeparator" w:id="0">
    <w:p w:rsidR="00985155" w:rsidRDefault="00985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C58"/>
    <w:multiLevelType w:val="hybridMultilevel"/>
    <w:tmpl w:val="2A30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9"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11"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4"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73628"/>
    <w:multiLevelType w:val="hybridMultilevel"/>
    <w:tmpl w:val="AECA040A"/>
    <w:lvl w:ilvl="0" w:tplc="B53C5174">
      <w:numFmt w:val="bullet"/>
      <w:lvlText w:val="•"/>
      <w:lvlJc w:val="left"/>
      <w:pPr>
        <w:ind w:left="1287" w:hanging="360"/>
      </w:pPr>
      <w:rPr>
        <w:rFonts w:ascii="Palatino" w:eastAsia="Times New Roman" w:hAnsi="Palatino"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7B1AE5"/>
    <w:multiLevelType w:val="hybridMultilevel"/>
    <w:tmpl w:val="E14CE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2" w15:restartNumberingAfterBreak="0">
    <w:nsid w:val="44762B25"/>
    <w:multiLevelType w:val="hybridMultilevel"/>
    <w:tmpl w:val="567AFF44"/>
    <w:lvl w:ilvl="0" w:tplc="4D90DC4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7F1393"/>
    <w:multiLevelType w:val="hybridMultilevel"/>
    <w:tmpl w:val="4594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7"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9"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7"/>
  </w:num>
  <w:num w:numId="2">
    <w:abstractNumId w:val="6"/>
  </w:num>
  <w:num w:numId="3">
    <w:abstractNumId w:val="36"/>
  </w:num>
  <w:num w:numId="4">
    <w:abstractNumId w:val="33"/>
  </w:num>
  <w:num w:numId="5">
    <w:abstractNumId w:val="14"/>
  </w:num>
  <w:num w:numId="6">
    <w:abstractNumId w:val="34"/>
  </w:num>
  <w:num w:numId="7">
    <w:abstractNumId w:val="30"/>
  </w:num>
  <w:num w:numId="8">
    <w:abstractNumId w:val="4"/>
  </w:num>
  <w:num w:numId="9">
    <w:abstractNumId w:val="13"/>
  </w:num>
  <w:num w:numId="10">
    <w:abstractNumId w:val="2"/>
  </w:num>
  <w:num w:numId="11">
    <w:abstractNumId w:val="28"/>
  </w:num>
  <w:num w:numId="12">
    <w:abstractNumId w:val="18"/>
  </w:num>
  <w:num w:numId="13">
    <w:abstractNumId w:val="32"/>
  </w:num>
  <w:num w:numId="14">
    <w:abstractNumId w:val="6"/>
  </w:num>
  <w:num w:numId="15">
    <w:abstractNumId w:val="39"/>
  </w:num>
  <w:num w:numId="16">
    <w:abstractNumId w:val="1"/>
  </w:num>
  <w:num w:numId="17">
    <w:abstractNumId w:val="12"/>
  </w:num>
  <w:num w:numId="18">
    <w:abstractNumId w:val="38"/>
  </w:num>
  <w:num w:numId="19">
    <w:abstractNumId w:val="8"/>
  </w:num>
  <w:num w:numId="20">
    <w:abstractNumId w:val="20"/>
  </w:num>
  <w:num w:numId="21">
    <w:abstractNumId w:val="31"/>
  </w:num>
  <w:num w:numId="22">
    <w:abstractNumId w:val="5"/>
  </w:num>
  <w:num w:numId="23">
    <w:abstractNumId w:val="26"/>
  </w:num>
  <w:num w:numId="24">
    <w:abstractNumId w:val="27"/>
  </w:num>
  <w:num w:numId="25">
    <w:abstractNumId w:val="3"/>
  </w:num>
  <w:num w:numId="26">
    <w:abstractNumId w:val="24"/>
  </w:num>
  <w:num w:numId="27">
    <w:abstractNumId w:val="17"/>
  </w:num>
  <w:num w:numId="28">
    <w:abstractNumId w:val="35"/>
  </w:num>
  <w:num w:numId="29">
    <w:abstractNumId w:val="16"/>
  </w:num>
  <w:num w:numId="30">
    <w:abstractNumId w:val="9"/>
  </w:num>
  <w:num w:numId="31">
    <w:abstractNumId w:val="29"/>
  </w:num>
  <w:num w:numId="32">
    <w:abstractNumId w:val="11"/>
  </w:num>
  <w:num w:numId="33">
    <w:abstractNumId w:val="21"/>
  </w:num>
  <w:num w:numId="34">
    <w:abstractNumId w:val="7"/>
  </w:num>
  <w:num w:numId="35">
    <w:abstractNumId w:val="15"/>
  </w:num>
  <w:num w:numId="36">
    <w:abstractNumId w:val="23"/>
  </w:num>
  <w:num w:numId="37">
    <w:abstractNumId w:val="25"/>
  </w:num>
  <w:num w:numId="38">
    <w:abstractNumId w:val="0"/>
  </w:num>
  <w:num w:numId="39">
    <w:abstractNumId w:val="22"/>
  </w:num>
  <w:num w:numId="40">
    <w:abstractNumId w:val="10"/>
  </w:num>
  <w:num w:numId="41">
    <w:abstractNumId w:val="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6BC0"/>
    <w:rsid w:val="000476EA"/>
    <w:rsid w:val="00056496"/>
    <w:rsid w:val="00056AD5"/>
    <w:rsid w:val="00056FDE"/>
    <w:rsid w:val="00061463"/>
    <w:rsid w:val="00075AC6"/>
    <w:rsid w:val="00077B12"/>
    <w:rsid w:val="000858B4"/>
    <w:rsid w:val="000870E2"/>
    <w:rsid w:val="000910A4"/>
    <w:rsid w:val="00091719"/>
    <w:rsid w:val="00095E81"/>
    <w:rsid w:val="00096226"/>
    <w:rsid w:val="00096A45"/>
    <w:rsid w:val="00097D55"/>
    <w:rsid w:val="000A10D1"/>
    <w:rsid w:val="000A10DE"/>
    <w:rsid w:val="000B27C3"/>
    <w:rsid w:val="000C362A"/>
    <w:rsid w:val="000C58FF"/>
    <w:rsid w:val="000C68A0"/>
    <w:rsid w:val="000C7132"/>
    <w:rsid w:val="000D4E94"/>
    <w:rsid w:val="000D5DB1"/>
    <w:rsid w:val="000E4DEF"/>
    <w:rsid w:val="000E7744"/>
    <w:rsid w:val="000F589C"/>
    <w:rsid w:val="000F75CC"/>
    <w:rsid w:val="00100B5F"/>
    <w:rsid w:val="00103CB4"/>
    <w:rsid w:val="00104879"/>
    <w:rsid w:val="00104B7B"/>
    <w:rsid w:val="00105188"/>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5A84"/>
    <w:rsid w:val="00162CE4"/>
    <w:rsid w:val="00167B4D"/>
    <w:rsid w:val="00170C4E"/>
    <w:rsid w:val="00182314"/>
    <w:rsid w:val="00191676"/>
    <w:rsid w:val="00196A4A"/>
    <w:rsid w:val="001A30F3"/>
    <w:rsid w:val="001A68B8"/>
    <w:rsid w:val="001A78B4"/>
    <w:rsid w:val="001B31C5"/>
    <w:rsid w:val="001B5219"/>
    <w:rsid w:val="001B5AA0"/>
    <w:rsid w:val="001B7E10"/>
    <w:rsid w:val="001C027F"/>
    <w:rsid w:val="001C4639"/>
    <w:rsid w:val="001C5985"/>
    <w:rsid w:val="001D09BC"/>
    <w:rsid w:val="001D1846"/>
    <w:rsid w:val="001D5766"/>
    <w:rsid w:val="001D620B"/>
    <w:rsid w:val="001D68C9"/>
    <w:rsid w:val="001D774E"/>
    <w:rsid w:val="001D7F9A"/>
    <w:rsid w:val="001E0473"/>
    <w:rsid w:val="001E5BC7"/>
    <w:rsid w:val="001E7260"/>
    <w:rsid w:val="001F0234"/>
    <w:rsid w:val="001F3F0B"/>
    <w:rsid w:val="001F4762"/>
    <w:rsid w:val="001F783E"/>
    <w:rsid w:val="001F7961"/>
    <w:rsid w:val="00204C27"/>
    <w:rsid w:val="00210125"/>
    <w:rsid w:val="0021180B"/>
    <w:rsid w:val="00211DA4"/>
    <w:rsid w:val="0021422C"/>
    <w:rsid w:val="002148F7"/>
    <w:rsid w:val="00214B51"/>
    <w:rsid w:val="0021686D"/>
    <w:rsid w:val="002273F1"/>
    <w:rsid w:val="0023135A"/>
    <w:rsid w:val="002375CC"/>
    <w:rsid w:val="00240F71"/>
    <w:rsid w:val="0024289C"/>
    <w:rsid w:val="00244B31"/>
    <w:rsid w:val="002469F2"/>
    <w:rsid w:val="002546A6"/>
    <w:rsid w:val="00257785"/>
    <w:rsid w:val="0026085E"/>
    <w:rsid w:val="0026282F"/>
    <w:rsid w:val="0026679F"/>
    <w:rsid w:val="00275D29"/>
    <w:rsid w:val="00276E92"/>
    <w:rsid w:val="002814C7"/>
    <w:rsid w:val="00282756"/>
    <w:rsid w:val="0028335B"/>
    <w:rsid w:val="00285993"/>
    <w:rsid w:val="0028740F"/>
    <w:rsid w:val="002919AC"/>
    <w:rsid w:val="002924B3"/>
    <w:rsid w:val="002A5455"/>
    <w:rsid w:val="002B2E1F"/>
    <w:rsid w:val="002B3FDD"/>
    <w:rsid w:val="002C03BC"/>
    <w:rsid w:val="002C3145"/>
    <w:rsid w:val="002E0408"/>
    <w:rsid w:val="002E15D1"/>
    <w:rsid w:val="002E1723"/>
    <w:rsid w:val="002E4479"/>
    <w:rsid w:val="003000E4"/>
    <w:rsid w:val="00303672"/>
    <w:rsid w:val="003045E2"/>
    <w:rsid w:val="003054F9"/>
    <w:rsid w:val="00305686"/>
    <w:rsid w:val="00305A79"/>
    <w:rsid w:val="003101BA"/>
    <w:rsid w:val="003167DA"/>
    <w:rsid w:val="00317403"/>
    <w:rsid w:val="003213E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810FC"/>
    <w:rsid w:val="00381A3C"/>
    <w:rsid w:val="003855E9"/>
    <w:rsid w:val="003908EE"/>
    <w:rsid w:val="00392F78"/>
    <w:rsid w:val="003A281F"/>
    <w:rsid w:val="003A3ECF"/>
    <w:rsid w:val="003A578C"/>
    <w:rsid w:val="003B06D3"/>
    <w:rsid w:val="003B1BB8"/>
    <w:rsid w:val="003B495C"/>
    <w:rsid w:val="003D60B8"/>
    <w:rsid w:val="003D6698"/>
    <w:rsid w:val="003E1837"/>
    <w:rsid w:val="003E1E3C"/>
    <w:rsid w:val="003E23EA"/>
    <w:rsid w:val="003E4825"/>
    <w:rsid w:val="003E65E7"/>
    <w:rsid w:val="003E6746"/>
    <w:rsid w:val="003F32B2"/>
    <w:rsid w:val="003F7437"/>
    <w:rsid w:val="00401FC6"/>
    <w:rsid w:val="00403239"/>
    <w:rsid w:val="00405793"/>
    <w:rsid w:val="00405AC5"/>
    <w:rsid w:val="00407CB8"/>
    <w:rsid w:val="004108EE"/>
    <w:rsid w:val="004111B9"/>
    <w:rsid w:val="00411343"/>
    <w:rsid w:val="004133C2"/>
    <w:rsid w:val="0041348F"/>
    <w:rsid w:val="0041602D"/>
    <w:rsid w:val="00424AD7"/>
    <w:rsid w:val="004347E1"/>
    <w:rsid w:val="00434A2A"/>
    <w:rsid w:val="00435E37"/>
    <w:rsid w:val="00440DA9"/>
    <w:rsid w:val="00442CBB"/>
    <w:rsid w:val="004439A8"/>
    <w:rsid w:val="00447D76"/>
    <w:rsid w:val="00453419"/>
    <w:rsid w:val="00453710"/>
    <w:rsid w:val="00454821"/>
    <w:rsid w:val="004669F2"/>
    <w:rsid w:val="00473F0A"/>
    <w:rsid w:val="004747C1"/>
    <w:rsid w:val="004755B9"/>
    <w:rsid w:val="004762AD"/>
    <w:rsid w:val="00480004"/>
    <w:rsid w:val="0048027A"/>
    <w:rsid w:val="0048426D"/>
    <w:rsid w:val="00484C2B"/>
    <w:rsid w:val="00486590"/>
    <w:rsid w:val="00493433"/>
    <w:rsid w:val="004A08C2"/>
    <w:rsid w:val="004A119A"/>
    <w:rsid w:val="004A1F8A"/>
    <w:rsid w:val="004A2969"/>
    <w:rsid w:val="004A40D3"/>
    <w:rsid w:val="004A64B2"/>
    <w:rsid w:val="004A79FF"/>
    <w:rsid w:val="004B407D"/>
    <w:rsid w:val="004C0E5F"/>
    <w:rsid w:val="004C1B11"/>
    <w:rsid w:val="004C54D5"/>
    <w:rsid w:val="004C5886"/>
    <w:rsid w:val="004D059B"/>
    <w:rsid w:val="004D632C"/>
    <w:rsid w:val="004E00E7"/>
    <w:rsid w:val="004F0E6B"/>
    <w:rsid w:val="004F109C"/>
    <w:rsid w:val="004F4428"/>
    <w:rsid w:val="004F4BA0"/>
    <w:rsid w:val="004F68D6"/>
    <w:rsid w:val="00500350"/>
    <w:rsid w:val="00512C43"/>
    <w:rsid w:val="00515703"/>
    <w:rsid w:val="00517506"/>
    <w:rsid w:val="005217A7"/>
    <w:rsid w:val="00526290"/>
    <w:rsid w:val="005272F5"/>
    <w:rsid w:val="005320D3"/>
    <w:rsid w:val="00533E20"/>
    <w:rsid w:val="00537CDC"/>
    <w:rsid w:val="00542E0C"/>
    <w:rsid w:val="0054535F"/>
    <w:rsid w:val="0054538E"/>
    <w:rsid w:val="005454BF"/>
    <w:rsid w:val="0056555F"/>
    <w:rsid w:val="005711D1"/>
    <w:rsid w:val="00573043"/>
    <w:rsid w:val="00574C11"/>
    <w:rsid w:val="0058568D"/>
    <w:rsid w:val="0058615C"/>
    <w:rsid w:val="0058666E"/>
    <w:rsid w:val="00586726"/>
    <w:rsid w:val="005875CA"/>
    <w:rsid w:val="005903C2"/>
    <w:rsid w:val="00591828"/>
    <w:rsid w:val="00594393"/>
    <w:rsid w:val="00597C72"/>
    <w:rsid w:val="00597D0F"/>
    <w:rsid w:val="005C29F9"/>
    <w:rsid w:val="005C48F9"/>
    <w:rsid w:val="005C51B6"/>
    <w:rsid w:val="005C6B3F"/>
    <w:rsid w:val="005C79A9"/>
    <w:rsid w:val="005D0CE6"/>
    <w:rsid w:val="005D2BD9"/>
    <w:rsid w:val="005D4C2A"/>
    <w:rsid w:val="005D5463"/>
    <w:rsid w:val="005D67D4"/>
    <w:rsid w:val="005E49B2"/>
    <w:rsid w:val="005E6B82"/>
    <w:rsid w:val="005F2EAD"/>
    <w:rsid w:val="005F3937"/>
    <w:rsid w:val="005F60B6"/>
    <w:rsid w:val="005F77B0"/>
    <w:rsid w:val="00605651"/>
    <w:rsid w:val="006076A6"/>
    <w:rsid w:val="0062480A"/>
    <w:rsid w:val="00625847"/>
    <w:rsid w:val="00632B7A"/>
    <w:rsid w:val="00640A93"/>
    <w:rsid w:val="0064194F"/>
    <w:rsid w:val="006426E1"/>
    <w:rsid w:val="00642904"/>
    <w:rsid w:val="00647664"/>
    <w:rsid w:val="00652316"/>
    <w:rsid w:val="006558C5"/>
    <w:rsid w:val="006772B8"/>
    <w:rsid w:val="00687EA7"/>
    <w:rsid w:val="00694850"/>
    <w:rsid w:val="006952B9"/>
    <w:rsid w:val="006A3CB2"/>
    <w:rsid w:val="006A58DD"/>
    <w:rsid w:val="006B2F25"/>
    <w:rsid w:val="006B355C"/>
    <w:rsid w:val="006C180B"/>
    <w:rsid w:val="006C221D"/>
    <w:rsid w:val="006C36B8"/>
    <w:rsid w:val="006D3625"/>
    <w:rsid w:val="006E1180"/>
    <w:rsid w:val="006E1F2D"/>
    <w:rsid w:val="006F19D6"/>
    <w:rsid w:val="006F3CE4"/>
    <w:rsid w:val="006F4C7C"/>
    <w:rsid w:val="007033C1"/>
    <w:rsid w:val="00705897"/>
    <w:rsid w:val="00705CCB"/>
    <w:rsid w:val="007122E3"/>
    <w:rsid w:val="007155A5"/>
    <w:rsid w:val="007204A7"/>
    <w:rsid w:val="00720C74"/>
    <w:rsid w:val="00723B41"/>
    <w:rsid w:val="00726C5A"/>
    <w:rsid w:val="0073248F"/>
    <w:rsid w:val="007340A3"/>
    <w:rsid w:val="007414C8"/>
    <w:rsid w:val="00744EEC"/>
    <w:rsid w:val="007477AE"/>
    <w:rsid w:val="00751BCC"/>
    <w:rsid w:val="00752893"/>
    <w:rsid w:val="00761EDB"/>
    <w:rsid w:val="007629F4"/>
    <w:rsid w:val="00766FED"/>
    <w:rsid w:val="007718C2"/>
    <w:rsid w:val="00772F5D"/>
    <w:rsid w:val="00773FEF"/>
    <w:rsid w:val="007800D1"/>
    <w:rsid w:val="007803DD"/>
    <w:rsid w:val="007935DE"/>
    <w:rsid w:val="007A39E1"/>
    <w:rsid w:val="007A5232"/>
    <w:rsid w:val="007A6D9D"/>
    <w:rsid w:val="007B1F16"/>
    <w:rsid w:val="007B25EC"/>
    <w:rsid w:val="007B454D"/>
    <w:rsid w:val="007C098B"/>
    <w:rsid w:val="007C1C18"/>
    <w:rsid w:val="007C753D"/>
    <w:rsid w:val="007D5D05"/>
    <w:rsid w:val="007D6658"/>
    <w:rsid w:val="007D69E7"/>
    <w:rsid w:val="007E2F9C"/>
    <w:rsid w:val="007E6E49"/>
    <w:rsid w:val="007E70D8"/>
    <w:rsid w:val="007F294A"/>
    <w:rsid w:val="0080326C"/>
    <w:rsid w:val="00804993"/>
    <w:rsid w:val="008069F5"/>
    <w:rsid w:val="00812B7B"/>
    <w:rsid w:val="00812EF7"/>
    <w:rsid w:val="00813AE9"/>
    <w:rsid w:val="00815FBB"/>
    <w:rsid w:val="008274E5"/>
    <w:rsid w:val="00830FB8"/>
    <w:rsid w:val="00834B76"/>
    <w:rsid w:val="008464E6"/>
    <w:rsid w:val="00847749"/>
    <w:rsid w:val="0085113D"/>
    <w:rsid w:val="00852FE0"/>
    <w:rsid w:val="00853BCE"/>
    <w:rsid w:val="008545BE"/>
    <w:rsid w:val="00857C1C"/>
    <w:rsid w:val="00860CEE"/>
    <w:rsid w:val="008624E3"/>
    <w:rsid w:val="0086328E"/>
    <w:rsid w:val="00863A4C"/>
    <w:rsid w:val="008700C2"/>
    <w:rsid w:val="00870747"/>
    <w:rsid w:val="00872C0D"/>
    <w:rsid w:val="00877886"/>
    <w:rsid w:val="00881B88"/>
    <w:rsid w:val="00882ABA"/>
    <w:rsid w:val="00887B1C"/>
    <w:rsid w:val="00887C9E"/>
    <w:rsid w:val="00890D56"/>
    <w:rsid w:val="00891C9B"/>
    <w:rsid w:val="00892B3B"/>
    <w:rsid w:val="008A32D5"/>
    <w:rsid w:val="008B165A"/>
    <w:rsid w:val="008B4715"/>
    <w:rsid w:val="008C1A2B"/>
    <w:rsid w:val="008C3EF9"/>
    <w:rsid w:val="008C4BA6"/>
    <w:rsid w:val="008E2D20"/>
    <w:rsid w:val="008F36E2"/>
    <w:rsid w:val="008F555D"/>
    <w:rsid w:val="00901104"/>
    <w:rsid w:val="009027A0"/>
    <w:rsid w:val="0090304E"/>
    <w:rsid w:val="00904B10"/>
    <w:rsid w:val="00905545"/>
    <w:rsid w:val="0090566D"/>
    <w:rsid w:val="0091279A"/>
    <w:rsid w:val="00912D9C"/>
    <w:rsid w:val="00914C40"/>
    <w:rsid w:val="009176D7"/>
    <w:rsid w:val="0092223C"/>
    <w:rsid w:val="00930E67"/>
    <w:rsid w:val="00931D3C"/>
    <w:rsid w:val="00943882"/>
    <w:rsid w:val="00953055"/>
    <w:rsid w:val="0096638E"/>
    <w:rsid w:val="00966D63"/>
    <w:rsid w:val="00972462"/>
    <w:rsid w:val="00974E24"/>
    <w:rsid w:val="00975CF9"/>
    <w:rsid w:val="0098194E"/>
    <w:rsid w:val="00984799"/>
    <w:rsid w:val="00985155"/>
    <w:rsid w:val="009929DD"/>
    <w:rsid w:val="009935AA"/>
    <w:rsid w:val="0099374E"/>
    <w:rsid w:val="009959E5"/>
    <w:rsid w:val="009A5E41"/>
    <w:rsid w:val="009B0D88"/>
    <w:rsid w:val="009B53A2"/>
    <w:rsid w:val="009B6352"/>
    <w:rsid w:val="009D1C93"/>
    <w:rsid w:val="009D4D22"/>
    <w:rsid w:val="009E529D"/>
    <w:rsid w:val="009E5D11"/>
    <w:rsid w:val="009F18BA"/>
    <w:rsid w:val="009F61B7"/>
    <w:rsid w:val="009F7CAD"/>
    <w:rsid w:val="00A03580"/>
    <w:rsid w:val="00A04271"/>
    <w:rsid w:val="00A06826"/>
    <w:rsid w:val="00A12DEF"/>
    <w:rsid w:val="00A16F94"/>
    <w:rsid w:val="00A2228B"/>
    <w:rsid w:val="00A34C3C"/>
    <w:rsid w:val="00A3569F"/>
    <w:rsid w:val="00A41AE1"/>
    <w:rsid w:val="00A463CB"/>
    <w:rsid w:val="00A57480"/>
    <w:rsid w:val="00A63FDF"/>
    <w:rsid w:val="00A64C8E"/>
    <w:rsid w:val="00A73805"/>
    <w:rsid w:val="00A7423F"/>
    <w:rsid w:val="00A812AC"/>
    <w:rsid w:val="00A876D4"/>
    <w:rsid w:val="00A9200E"/>
    <w:rsid w:val="00A92676"/>
    <w:rsid w:val="00A94532"/>
    <w:rsid w:val="00A95B5D"/>
    <w:rsid w:val="00A95F00"/>
    <w:rsid w:val="00AA1792"/>
    <w:rsid w:val="00AA315B"/>
    <w:rsid w:val="00AB3052"/>
    <w:rsid w:val="00AB4B98"/>
    <w:rsid w:val="00AB68B5"/>
    <w:rsid w:val="00AC0E6C"/>
    <w:rsid w:val="00AC36E9"/>
    <w:rsid w:val="00AC3952"/>
    <w:rsid w:val="00AC5DAB"/>
    <w:rsid w:val="00AC6B3D"/>
    <w:rsid w:val="00AD054C"/>
    <w:rsid w:val="00AD18E1"/>
    <w:rsid w:val="00AD3DC3"/>
    <w:rsid w:val="00AD5B52"/>
    <w:rsid w:val="00AD6E67"/>
    <w:rsid w:val="00AD7581"/>
    <w:rsid w:val="00AE159F"/>
    <w:rsid w:val="00AE3563"/>
    <w:rsid w:val="00AE53A9"/>
    <w:rsid w:val="00AE6C37"/>
    <w:rsid w:val="00AF7EA6"/>
    <w:rsid w:val="00B02F16"/>
    <w:rsid w:val="00B03B3C"/>
    <w:rsid w:val="00B12BC4"/>
    <w:rsid w:val="00B13678"/>
    <w:rsid w:val="00B15F81"/>
    <w:rsid w:val="00B16CA3"/>
    <w:rsid w:val="00B174C2"/>
    <w:rsid w:val="00B17F12"/>
    <w:rsid w:val="00B2052F"/>
    <w:rsid w:val="00B23DE0"/>
    <w:rsid w:val="00B2575D"/>
    <w:rsid w:val="00B329B5"/>
    <w:rsid w:val="00B40633"/>
    <w:rsid w:val="00B408EE"/>
    <w:rsid w:val="00B507A5"/>
    <w:rsid w:val="00B56D13"/>
    <w:rsid w:val="00B60D70"/>
    <w:rsid w:val="00B62B3E"/>
    <w:rsid w:val="00B630E9"/>
    <w:rsid w:val="00B76236"/>
    <w:rsid w:val="00B803B0"/>
    <w:rsid w:val="00B80718"/>
    <w:rsid w:val="00B8384B"/>
    <w:rsid w:val="00B861E3"/>
    <w:rsid w:val="00B976B3"/>
    <w:rsid w:val="00BA1274"/>
    <w:rsid w:val="00BA4E2D"/>
    <w:rsid w:val="00BB0A84"/>
    <w:rsid w:val="00BB690D"/>
    <w:rsid w:val="00BB7038"/>
    <w:rsid w:val="00BB7B5C"/>
    <w:rsid w:val="00BC6098"/>
    <w:rsid w:val="00BD1EE7"/>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767F"/>
    <w:rsid w:val="00C40D00"/>
    <w:rsid w:val="00C46B56"/>
    <w:rsid w:val="00C50A1B"/>
    <w:rsid w:val="00C513D2"/>
    <w:rsid w:val="00C560CF"/>
    <w:rsid w:val="00C5734D"/>
    <w:rsid w:val="00C61EF0"/>
    <w:rsid w:val="00C63141"/>
    <w:rsid w:val="00C67E82"/>
    <w:rsid w:val="00C7059F"/>
    <w:rsid w:val="00C706BB"/>
    <w:rsid w:val="00C7113B"/>
    <w:rsid w:val="00C74969"/>
    <w:rsid w:val="00C80225"/>
    <w:rsid w:val="00C82602"/>
    <w:rsid w:val="00C83B61"/>
    <w:rsid w:val="00C84BC7"/>
    <w:rsid w:val="00C925E4"/>
    <w:rsid w:val="00C95605"/>
    <w:rsid w:val="00CA50C8"/>
    <w:rsid w:val="00CB0A5A"/>
    <w:rsid w:val="00CB7C0C"/>
    <w:rsid w:val="00CC27FB"/>
    <w:rsid w:val="00CC61F1"/>
    <w:rsid w:val="00CD223F"/>
    <w:rsid w:val="00CD4020"/>
    <w:rsid w:val="00CD51AC"/>
    <w:rsid w:val="00CD65BE"/>
    <w:rsid w:val="00CE140D"/>
    <w:rsid w:val="00CE7770"/>
    <w:rsid w:val="00CE77E3"/>
    <w:rsid w:val="00CE7941"/>
    <w:rsid w:val="00CF4B95"/>
    <w:rsid w:val="00D016BD"/>
    <w:rsid w:val="00D02420"/>
    <w:rsid w:val="00D14C11"/>
    <w:rsid w:val="00D1758E"/>
    <w:rsid w:val="00D23541"/>
    <w:rsid w:val="00D243FF"/>
    <w:rsid w:val="00D24602"/>
    <w:rsid w:val="00D3020E"/>
    <w:rsid w:val="00D31D9E"/>
    <w:rsid w:val="00D335FF"/>
    <w:rsid w:val="00D3458F"/>
    <w:rsid w:val="00D43A30"/>
    <w:rsid w:val="00D43B57"/>
    <w:rsid w:val="00D43FB9"/>
    <w:rsid w:val="00D5572B"/>
    <w:rsid w:val="00D62ED9"/>
    <w:rsid w:val="00D63954"/>
    <w:rsid w:val="00D67BDC"/>
    <w:rsid w:val="00D7698B"/>
    <w:rsid w:val="00D771CA"/>
    <w:rsid w:val="00D82C1B"/>
    <w:rsid w:val="00D84F1F"/>
    <w:rsid w:val="00D91073"/>
    <w:rsid w:val="00D915AD"/>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F2"/>
    <w:rsid w:val="00DF22AE"/>
    <w:rsid w:val="00E04147"/>
    <w:rsid w:val="00E1345D"/>
    <w:rsid w:val="00E136CE"/>
    <w:rsid w:val="00E25AF1"/>
    <w:rsid w:val="00E309B9"/>
    <w:rsid w:val="00E321A8"/>
    <w:rsid w:val="00E32682"/>
    <w:rsid w:val="00E34DC5"/>
    <w:rsid w:val="00E46D7E"/>
    <w:rsid w:val="00E46EFD"/>
    <w:rsid w:val="00E4719A"/>
    <w:rsid w:val="00E47B27"/>
    <w:rsid w:val="00E50A6C"/>
    <w:rsid w:val="00E50D77"/>
    <w:rsid w:val="00E53019"/>
    <w:rsid w:val="00E600E9"/>
    <w:rsid w:val="00E6037F"/>
    <w:rsid w:val="00E709BA"/>
    <w:rsid w:val="00E76C7A"/>
    <w:rsid w:val="00E85A44"/>
    <w:rsid w:val="00E96581"/>
    <w:rsid w:val="00E97C20"/>
    <w:rsid w:val="00EA33B4"/>
    <w:rsid w:val="00EA3814"/>
    <w:rsid w:val="00EB2BE5"/>
    <w:rsid w:val="00EB4F2A"/>
    <w:rsid w:val="00EB59A4"/>
    <w:rsid w:val="00EB71CC"/>
    <w:rsid w:val="00EE0153"/>
    <w:rsid w:val="00EE03AB"/>
    <w:rsid w:val="00EE1894"/>
    <w:rsid w:val="00EE1ED2"/>
    <w:rsid w:val="00EE5AEA"/>
    <w:rsid w:val="00EF1FC7"/>
    <w:rsid w:val="00EF3D25"/>
    <w:rsid w:val="00EF6BF3"/>
    <w:rsid w:val="00F03806"/>
    <w:rsid w:val="00F0393C"/>
    <w:rsid w:val="00F30F87"/>
    <w:rsid w:val="00F32AC2"/>
    <w:rsid w:val="00F41AE4"/>
    <w:rsid w:val="00F41E35"/>
    <w:rsid w:val="00F44372"/>
    <w:rsid w:val="00F51977"/>
    <w:rsid w:val="00F53340"/>
    <w:rsid w:val="00F608A8"/>
    <w:rsid w:val="00F634B5"/>
    <w:rsid w:val="00F676DC"/>
    <w:rsid w:val="00F7201C"/>
    <w:rsid w:val="00F74D34"/>
    <w:rsid w:val="00F750C8"/>
    <w:rsid w:val="00F84748"/>
    <w:rsid w:val="00F92CFF"/>
    <w:rsid w:val="00FA4356"/>
    <w:rsid w:val="00FB0997"/>
    <w:rsid w:val="00FB3AFE"/>
    <w:rsid w:val="00FC553B"/>
    <w:rsid w:val="00FC667A"/>
    <w:rsid w:val="00FD0D47"/>
    <w:rsid w:val="00FD4F74"/>
    <w:rsid w:val="00FD4FFF"/>
    <w:rsid w:val="00FD7706"/>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0209"/>
    <o:shapelayout v:ext="edit">
      <o:idmap v:ext="edit" data="1"/>
    </o:shapelayout>
  </w:shapeDefaults>
  <w:doNotEmbedSmartTags/>
  <w:decimalSymbol w:val="."/>
  <w:listSeparator w:val=","/>
  <w14:docId w14:val="5580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5130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2019-12-05T06:44:00Z</dcterms:created>
  <dcterms:modified xsi:type="dcterms:W3CDTF">2019-12-18T07:28:00Z</dcterms:modified>
</cp:coreProperties>
</file>