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76" w:rsidRPr="0080326C" w:rsidRDefault="00A63FDF">
      <w:pPr>
        <w:pStyle w:val="FormTitle"/>
      </w:pPr>
      <w:bookmarkStart w:id="0" w:name="_GoBack"/>
      <w:bookmarkEnd w:id="0"/>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80326C" w:rsidRDefault="00744EEC">
      <w:pPr>
        <w:tabs>
          <w:tab w:val="left" w:pos="2410"/>
          <w:tab w:val="left" w:pos="7655"/>
        </w:tabs>
        <w:jc w:val="center"/>
        <w:rPr>
          <w:b/>
        </w:rPr>
      </w:pPr>
      <w:r w:rsidRPr="0080326C">
        <w:rPr>
          <w:b/>
        </w:rPr>
        <w:t xml:space="preserve">INSTRUMENT NOS. </w:t>
      </w:r>
      <w:r w:rsidR="00882ABA">
        <w:rPr>
          <w:b/>
        </w:rPr>
        <w:t>37</w:t>
      </w:r>
      <w:r w:rsidR="00D43B57">
        <w:rPr>
          <w:b/>
        </w:rPr>
        <w:t xml:space="preserve"> </w:t>
      </w:r>
      <w:r w:rsidRPr="0080326C">
        <w:rPr>
          <w:b/>
        </w:rPr>
        <w:t xml:space="preserve">to </w:t>
      </w:r>
      <w:r w:rsidR="00882ABA">
        <w:rPr>
          <w:b/>
        </w:rPr>
        <w:t>5</w:t>
      </w:r>
      <w:r w:rsidR="00B16CA3">
        <w:rPr>
          <w:b/>
        </w:rPr>
        <w:t>2</w:t>
      </w:r>
      <w:r w:rsidRPr="0080326C">
        <w:rPr>
          <w:b/>
        </w:rPr>
        <w:t xml:space="preserve"> OF 201</w:t>
      </w:r>
      <w:r w:rsidR="00870747">
        <w:rPr>
          <w:b/>
        </w:rPr>
        <w:t>8</w:t>
      </w:r>
    </w:p>
    <w:p w:rsidR="00191676" w:rsidRDefault="00191676">
      <w:pPr>
        <w:tabs>
          <w:tab w:val="left" w:pos="2410"/>
          <w:tab w:val="left" w:pos="7655"/>
        </w:tabs>
        <w:jc w:val="center"/>
        <w:rPr>
          <w:b/>
        </w:rPr>
      </w:pPr>
    </w:p>
    <w:p w:rsidR="007155A5" w:rsidRPr="0080326C" w:rsidRDefault="007155A5">
      <w:pPr>
        <w:tabs>
          <w:tab w:val="left" w:pos="2410"/>
          <w:tab w:val="left" w:pos="7655"/>
        </w:tabs>
        <w:jc w:val="center"/>
        <w:rPr>
          <w:b/>
        </w:rPr>
      </w:pPr>
    </w:p>
    <w:p w:rsidR="002E0408" w:rsidRPr="0080326C" w:rsidRDefault="002E0408" w:rsidP="002E0408">
      <w:pPr>
        <w:tabs>
          <w:tab w:val="left" w:pos="2410"/>
          <w:tab w:val="left" w:pos="7655"/>
        </w:tabs>
        <w:jc w:val="both"/>
      </w:pPr>
      <w:r w:rsidRPr="0080326C">
        <w:t>Statements of Principles (S</w:t>
      </w:r>
      <w:r>
        <w:t>O</w:t>
      </w:r>
      <w:r w:rsidRPr="0080326C">
        <w:t xml:space="preserve">Ps) Nos. </w:t>
      </w:r>
      <w:r w:rsidR="00882ABA">
        <w:t>3</w:t>
      </w:r>
      <w:r w:rsidR="00BB7B5C">
        <w:t>7</w:t>
      </w:r>
      <w:r w:rsidR="00F74D34">
        <w:t xml:space="preserve"> </w:t>
      </w:r>
      <w:r w:rsidRPr="0080326C">
        <w:t xml:space="preserve">to </w:t>
      </w:r>
      <w:r w:rsidR="00882ABA">
        <w:t>51</w:t>
      </w:r>
      <w:r>
        <w:t xml:space="preserve"> </w:t>
      </w:r>
      <w:r w:rsidRPr="0080326C">
        <w:t>of 201</w:t>
      </w:r>
      <w:r w:rsidR="00870747">
        <w:t>8</w:t>
      </w:r>
      <w:r w:rsidR="00AA1792">
        <w:t>, and Determination No. 52 of 2018,</w:t>
      </w:r>
      <w:r w:rsidRPr="0080326C">
        <w:t xml:space="preserve"> were signed by the Chairperson of the Repatriation Medical Authority (the </w:t>
      </w:r>
      <w:r>
        <w:t>Authority</w:t>
      </w:r>
      <w:r w:rsidRPr="0080326C">
        <w:t xml:space="preserve">) on </w:t>
      </w:r>
      <w:r w:rsidR="00882ABA">
        <w:t>27 April</w:t>
      </w:r>
      <w:r w:rsidR="00BB7B5C">
        <w:t xml:space="preserve"> 2018</w:t>
      </w:r>
      <w:r w:rsidRPr="0080326C">
        <w:t>.</w:t>
      </w:r>
      <w:r>
        <w:t xml:space="preserve"> </w:t>
      </w:r>
    </w:p>
    <w:p w:rsidR="002E0408" w:rsidRDefault="002E0408" w:rsidP="002E0408">
      <w:pPr>
        <w:tabs>
          <w:tab w:val="left" w:pos="2410"/>
          <w:tab w:val="left" w:pos="7655"/>
        </w:tabs>
        <w:jc w:val="both"/>
      </w:pPr>
    </w:p>
    <w:p w:rsidR="00B803B0" w:rsidRDefault="002E0408" w:rsidP="00B803B0">
      <w:pPr>
        <w:tabs>
          <w:tab w:val="left" w:pos="2410"/>
          <w:tab w:val="left" w:pos="7655"/>
        </w:tabs>
        <w:jc w:val="both"/>
      </w:pPr>
      <w:r w:rsidRPr="004C50BC">
        <w:t xml:space="preserve">The Instruments have been lodged and registered with the Federal Register of Legislation, pursuant to </w:t>
      </w:r>
      <w:r>
        <w:t>s</w:t>
      </w:r>
      <w:r w:rsidRPr="004C50BC">
        <w:t xml:space="preserve">ection 15G of the </w:t>
      </w:r>
      <w:r w:rsidRPr="004C50BC">
        <w:rPr>
          <w:i/>
        </w:rPr>
        <w:t xml:space="preserve">Legislation Act 2003 </w:t>
      </w:r>
      <w:r w:rsidRPr="004C50BC">
        <w:t>(L</w:t>
      </w:r>
      <w:r>
        <w:t>egislation Act</w:t>
      </w:r>
      <w:r w:rsidRPr="004C50BC">
        <w:t xml:space="preserve">).  </w:t>
      </w:r>
      <w:r w:rsidR="00B803B0" w:rsidRPr="004C50BC">
        <w:t xml:space="preserve">The day of commencement as specified in each of the </w:t>
      </w:r>
      <w:r w:rsidR="008E2D20">
        <w:t xml:space="preserve">Instruments </w:t>
      </w:r>
      <w:r w:rsidR="00B803B0" w:rsidRPr="004C50BC">
        <w:t xml:space="preserve">is </w:t>
      </w:r>
      <w:r w:rsidR="00BB7B5C">
        <w:t>2</w:t>
      </w:r>
      <w:r w:rsidR="00882ABA">
        <w:t>8 May</w:t>
      </w:r>
      <w:r w:rsidR="00870747">
        <w:t xml:space="preserve"> 2018</w:t>
      </w:r>
      <w:r w:rsidR="00B803B0" w:rsidRPr="004C50BC">
        <w:t>.  In accordance with the L</w:t>
      </w:r>
      <w:r w:rsidR="00B803B0">
        <w:t>egislation Act</w:t>
      </w:r>
      <w:r w:rsidR="00B803B0" w:rsidRPr="004C50BC">
        <w:t xml:space="preserve">, the Office of Parliamentary Counsel must generally deliver a legislative instrument for laying before each House of the Parliament within </w:t>
      </w:r>
      <w:r w:rsidR="00B803B0">
        <w:t>six</w:t>
      </w:r>
      <w:r w:rsidR="00B803B0" w:rsidRPr="004C50BC">
        <w:t xml:space="preserve"> sitting days of that House after the instrument is registered with the instrument’s registered explanatory statement. </w:t>
      </w:r>
      <w:r w:rsidR="00B803B0">
        <w:t xml:space="preserve"> </w:t>
      </w:r>
      <w:r w:rsidR="00B803B0" w:rsidRPr="004C50BC">
        <w:t xml:space="preserve">The Instruments and the associated Explanatory Statements registered with the Federal Register 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new </w:t>
      </w:r>
      <w:r w:rsidR="002814C7">
        <w:rPr>
          <w:szCs w:val="24"/>
        </w:rPr>
        <w:t xml:space="preserve">SOP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r w:rsidRPr="0080326C">
        <w:t>Brisbane  Qld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  +61 7 3815 9404</w:t>
      </w:r>
    </w:p>
    <w:p w:rsidR="002E0408" w:rsidRPr="0080326C" w:rsidRDefault="002E0408" w:rsidP="002E0408">
      <w:pPr>
        <w:tabs>
          <w:tab w:val="left" w:pos="2410"/>
          <w:tab w:val="left" w:pos="7655"/>
        </w:tabs>
        <w:jc w:val="both"/>
      </w:pPr>
      <w:r w:rsidRPr="0080326C">
        <w:t>F  +61 7 3815 9412</w:t>
      </w:r>
    </w:p>
    <w:p w:rsidR="002E0408" w:rsidRPr="0080326C" w:rsidRDefault="002E0408" w:rsidP="002E0408">
      <w:pPr>
        <w:tabs>
          <w:tab w:val="left" w:pos="2410"/>
          <w:tab w:val="left" w:pos="7655"/>
        </w:tabs>
        <w:jc w:val="both"/>
      </w:pPr>
      <w:r w:rsidRPr="0080326C">
        <w:t>E  info@rma.gov.au</w:t>
      </w:r>
    </w:p>
    <w:p w:rsidR="00191676" w:rsidRPr="0080326C" w:rsidRDefault="00191676">
      <w:pPr>
        <w:tabs>
          <w:tab w:val="left" w:pos="2410"/>
          <w:tab w:val="left" w:pos="7655"/>
        </w:tabs>
        <w:jc w:val="both"/>
        <w:rPr>
          <w:b/>
        </w:rPr>
      </w:pPr>
    </w:p>
    <w:p w:rsidR="00191676" w:rsidRPr="0080326C" w:rsidRDefault="00204C27" w:rsidP="004669F2">
      <w:pPr>
        <w:tabs>
          <w:tab w:val="left" w:pos="2410"/>
          <w:tab w:val="left" w:pos="7655"/>
        </w:tabs>
        <w:rPr>
          <w:sz w:val="16"/>
        </w:rPr>
      </w:pPr>
      <w:r>
        <w:t>4</w:t>
      </w:r>
      <w:r w:rsidR="00BB7B5C">
        <w:t xml:space="preserve"> Ma</w:t>
      </w:r>
      <w:r w:rsidR="004747C1">
        <w:t>y</w:t>
      </w:r>
      <w:r w:rsidR="00870747">
        <w:t xml:space="preserve"> 2018</w:t>
      </w:r>
      <w:r w:rsidR="00744EEC" w:rsidRPr="0080326C">
        <w:br w:type="page"/>
      </w:r>
    </w:p>
    <w:p w:rsidR="00191676" w:rsidRPr="0080326C" w:rsidRDefault="00744EEC">
      <w:pPr>
        <w:pStyle w:val="Header"/>
        <w:jc w:val="center"/>
        <w:outlineLvl w:val="0"/>
        <w:rPr>
          <w:b/>
        </w:rPr>
      </w:pPr>
      <w:r w:rsidRPr="0080326C">
        <w:rPr>
          <w:b/>
        </w:rPr>
        <w:lastRenderedPageBreak/>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pPr>
              <w:rPr>
                <w:b/>
                <w:sz w:val="23"/>
                <w:szCs w:val="23"/>
              </w:rPr>
            </w:pPr>
            <w:r w:rsidRPr="0086328E">
              <w:rPr>
                <w:b/>
                <w:sz w:val="23"/>
                <w:szCs w:val="23"/>
              </w:rPr>
              <w:t>ICD-10-AM Codes</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pPr>
              <w:rPr>
                <w:b/>
              </w:rPr>
            </w:pPr>
            <w:r w:rsidRPr="00A73805">
              <w:rPr>
                <w:b/>
              </w:rPr>
              <w:t>REVOCATIONS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r>
      <w:tr w:rsidR="00870747"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882ABA" w:rsidP="00882ABA">
            <w:pPr>
              <w:rPr>
                <w:szCs w:val="24"/>
              </w:rPr>
            </w:pPr>
            <w:r>
              <w:rPr>
                <w:szCs w:val="24"/>
              </w:rPr>
              <w:t>3</w:t>
            </w:r>
            <w:r w:rsidR="00BB7B5C">
              <w:rPr>
                <w:szCs w:val="24"/>
              </w:rPr>
              <w:t>7</w:t>
            </w:r>
            <w:r w:rsidR="00870747">
              <w:rPr>
                <w:szCs w:val="24"/>
              </w:rPr>
              <w:t xml:space="preserve"> &amp; </w:t>
            </w:r>
            <w:r>
              <w:rPr>
                <w:szCs w:val="24"/>
              </w:rPr>
              <w:t>3</w:t>
            </w:r>
            <w:r w:rsidR="00BB7B5C">
              <w:rPr>
                <w:szCs w:val="24"/>
              </w:rPr>
              <w:t>8</w:t>
            </w:r>
            <w:r w:rsidR="00870747">
              <w:rPr>
                <w:szCs w:val="24"/>
              </w:rPr>
              <w:t>/2018</w:t>
            </w:r>
          </w:p>
        </w:tc>
        <w:tc>
          <w:tcPr>
            <w:tcW w:w="2835" w:type="dxa"/>
            <w:tcBorders>
              <w:top w:val="single" w:sz="6" w:space="0" w:color="auto"/>
              <w:left w:val="single" w:sz="6" w:space="0" w:color="auto"/>
              <w:bottom w:val="single" w:sz="6" w:space="0" w:color="auto"/>
              <w:right w:val="single" w:sz="6" w:space="0" w:color="auto"/>
            </w:tcBorders>
          </w:tcPr>
          <w:p w:rsidR="00870747" w:rsidRPr="000D7D1F" w:rsidRDefault="00882ABA" w:rsidP="00870747">
            <w:r w:rsidRPr="005D728B">
              <w:t>tension-type headache</w:t>
            </w:r>
          </w:p>
        </w:tc>
        <w:tc>
          <w:tcPr>
            <w:tcW w:w="1984" w:type="dxa"/>
            <w:tcBorders>
              <w:top w:val="single" w:sz="6" w:space="0" w:color="auto"/>
              <w:left w:val="single" w:sz="6" w:space="0" w:color="auto"/>
              <w:bottom w:val="single" w:sz="6" w:space="0" w:color="auto"/>
              <w:right w:val="single" w:sz="6" w:space="0" w:color="auto"/>
            </w:tcBorders>
          </w:tcPr>
          <w:p w:rsidR="00870747" w:rsidRPr="00A73805" w:rsidRDefault="00882ABA" w:rsidP="00882ABA">
            <w:pPr>
              <w:rPr>
                <w:szCs w:val="24"/>
              </w:rPr>
            </w:pPr>
            <w:r>
              <w:rPr>
                <w:szCs w:val="24"/>
              </w:rPr>
              <w:t>28</w:t>
            </w:r>
            <w:r w:rsidR="00BB7B5C">
              <w:rPr>
                <w:szCs w:val="24"/>
              </w:rPr>
              <w:t>/0</w:t>
            </w:r>
            <w:r>
              <w:rPr>
                <w:szCs w:val="24"/>
              </w:rPr>
              <w:t>5</w:t>
            </w:r>
            <w:r w:rsidR="00870747">
              <w:rPr>
                <w:szCs w:val="24"/>
              </w:rPr>
              <w:t>/2018</w:t>
            </w:r>
          </w:p>
        </w:tc>
        <w:tc>
          <w:tcPr>
            <w:tcW w:w="2250" w:type="dxa"/>
            <w:tcBorders>
              <w:top w:val="single" w:sz="6" w:space="0" w:color="auto"/>
              <w:left w:val="single" w:sz="6" w:space="0" w:color="auto"/>
              <w:bottom w:val="single" w:sz="6" w:space="0" w:color="auto"/>
              <w:right w:val="single" w:sz="6" w:space="0" w:color="auto"/>
            </w:tcBorders>
          </w:tcPr>
          <w:p w:rsidR="00870747" w:rsidRPr="00A73805" w:rsidRDefault="000870E2" w:rsidP="00BB7B5C">
            <w:pPr>
              <w:rPr>
                <w:szCs w:val="24"/>
              </w:rPr>
            </w:pPr>
            <w:r w:rsidRPr="000870E2">
              <w:rPr>
                <w:szCs w:val="24"/>
              </w:rPr>
              <w:t>G44.2</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82ABA"/>
        </w:tc>
        <w:tc>
          <w:tcPr>
            <w:tcW w:w="1984"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r>
              <w:rPr>
                <w:szCs w:val="24"/>
              </w:rPr>
              <w:t>39 &amp; 40/2018</w:t>
            </w: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82ABA">
            <w:r w:rsidRPr="005D728B">
              <w:t>herpes simplex</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r>
              <w:rPr>
                <w:szCs w:val="24"/>
              </w:rPr>
              <w:t>28/05/2018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0870E2" w:rsidP="00882ABA">
            <w:pPr>
              <w:rPr>
                <w:szCs w:val="24"/>
              </w:rPr>
            </w:pPr>
            <w:r w:rsidRPr="000870E2">
              <w:rPr>
                <w:szCs w:val="24"/>
              </w:rPr>
              <w:t>B00 or A60</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82ABA"/>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r>
              <w:rPr>
                <w:szCs w:val="24"/>
              </w:rPr>
              <w:t>41 &amp; 42/2018</w:t>
            </w: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82ABA">
            <w:r w:rsidRPr="005D728B">
              <w:t>electrical injury</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r>
              <w:rPr>
                <w:szCs w:val="24"/>
              </w:rPr>
              <w:t>28/05/2018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0870E2" w:rsidP="00882ABA">
            <w:pPr>
              <w:rPr>
                <w:szCs w:val="24"/>
              </w:rPr>
            </w:pPr>
            <w:r w:rsidRPr="000870E2">
              <w:rPr>
                <w:szCs w:val="24"/>
              </w:rPr>
              <w:t>T75.0 or T75.4</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82ABA"/>
        </w:tc>
        <w:tc>
          <w:tcPr>
            <w:tcW w:w="1984"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Pr="00BB7B5C" w:rsidRDefault="00882ABA" w:rsidP="00882ABA"/>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r>
              <w:rPr>
                <w:szCs w:val="24"/>
              </w:rPr>
              <w:t>43 &amp; 44/2018</w:t>
            </w: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82ABA">
            <w:r w:rsidRPr="005D728B">
              <w:t>Cushing syndrome</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r>
              <w:rPr>
                <w:szCs w:val="24"/>
              </w:rPr>
              <w:t>28/05/2018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0870E2" w:rsidP="00B16CA3">
            <w:pPr>
              <w:rPr>
                <w:szCs w:val="24"/>
              </w:rPr>
            </w:pPr>
            <w:r w:rsidRPr="000870E2">
              <w:rPr>
                <w:szCs w:val="24"/>
              </w:rPr>
              <w:t>E24.0, E24.2, E24.3, E24.8 or E24.9</w:t>
            </w:r>
          </w:p>
        </w:tc>
      </w:tr>
      <w:tr w:rsidR="00E4719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E4719A" w:rsidRDefault="00E4719A" w:rsidP="00E4719A"/>
        </w:tc>
        <w:tc>
          <w:tcPr>
            <w:tcW w:w="198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E4719A"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719A" w:rsidRPr="00A73805" w:rsidRDefault="00E4719A" w:rsidP="00E4719A">
            <w:pPr>
              <w:rPr>
                <w:b/>
              </w:rPr>
            </w:pPr>
            <w:r>
              <w:rPr>
                <w:b/>
              </w:rPr>
              <w:t>DETERMINATIONS</w:t>
            </w:r>
          </w:p>
        </w:tc>
      </w:tr>
      <w:tr w:rsidR="00E4719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198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E4719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882ABA" w:rsidP="00882ABA">
            <w:pPr>
              <w:rPr>
                <w:szCs w:val="24"/>
              </w:rPr>
            </w:pPr>
            <w:r>
              <w:rPr>
                <w:szCs w:val="24"/>
              </w:rPr>
              <w:t>45</w:t>
            </w:r>
            <w:r w:rsidR="00E4719A">
              <w:rPr>
                <w:szCs w:val="24"/>
              </w:rPr>
              <w:t xml:space="preserve"> &amp; </w:t>
            </w:r>
            <w:r>
              <w:rPr>
                <w:szCs w:val="24"/>
              </w:rPr>
              <w:t>46</w:t>
            </w:r>
            <w:r w:rsidR="00E4719A">
              <w:rPr>
                <w:szCs w:val="24"/>
              </w:rPr>
              <w:t>/2018</w:t>
            </w:r>
          </w:p>
        </w:tc>
        <w:tc>
          <w:tcPr>
            <w:tcW w:w="2835" w:type="dxa"/>
            <w:tcBorders>
              <w:top w:val="single" w:sz="6" w:space="0" w:color="auto"/>
              <w:left w:val="single" w:sz="6" w:space="0" w:color="auto"/>
              <w:bottom w:val="single" w:sz="6" w:space="0" w:color="auto"/>
              <w:right w:val="single" w:sz="6" w:space="0" w:color="auto"/>
            </w:tcBorders>
          </w:tcPr>
          <w:p w:rsidR="00E4719A" w:rsidRPr="00A73805" w:rsidRDefault="00882ABA" w:rsidP="00E4719A">
            <w:pPr>
              <w:rPr>
                <w:szCs w:val="24"/>
              </w:rPr>
            </w:pPr>
            <w:r w:rsidRPr="003E7A50">
              <w:t xml:space="preserve">central serous </w:t>
            </w:r>
            <w:r>
              <w:t>chorio</w:t>
            </w:r>
            <w:r w:rsidRPr="003E7A50">
              <w:t>retinopathy</w:t>
            </w:r>
          </w:p>
        </w:tc>
        <w:tc>
          <w:tcPr>
            <w:tcW w:w="1984" w:type="dxa"/>
            <w:tcBorders>
              <w:top w:val="single" w:sz="6" w:space="0" w:color="auto"/>
              <w:left w:val="single" w:sz="6" w:space="0" w:color="auto"/>
              <w:bottom w:val="single" w:sz="6" w:space="0" w:color="auto"/>
              <w:right w:val="single" w:sz="6" w:space="0" w:color="auto"/>
            </w:tcBorders>
          </w:tcPr>
          <w:p w:rsidR="00E4719A" w:rsidRPr="00A73805" w:rsidRDefault="00882ABA" w:rsidP="00E4719A">
            <w:pPr>
              <w:rPr>
                <w:szCs w:val="24"/>
              </w:rPr>
            </w:pPr>
            <w:r>
              <w:rPr>
                <w:szCs w:val="24"/>
              </w:rPr>
              <w:t>28/05/2018</w:t>
            </w:r>
          </w:p>
        </w:tc>
        <w:tc>
          <w:tcPr>
            <w:tcW w:w="2250" w:type="dxa"/>
            <w:tcBorders>
              <w:top w:val="single" w:sz="6" w:space="0" w:color="auto"/>
              <w:left w:val="single" w:sz="6" w:space="0" w:color="auto"/>
              <w:bottom w:val="single" w:sz="6" w:space="0" w:color="auto"/>
              <w:right w:val="single" w:sz="6" w:space="0" w:color="auto"/>
            </w:tcBorders>
          </w:tcPr>
          <w:p w:rsidR="00E4719A" w:rsidRPr="00A73805" w:rsidRDefault="000870E2" w:rsidP="00C32249">
            <w:pPr>
              <w:rPr>
                <w:szCs w:val="24"/>
              </w:rPr>
            </w:pPr>
            <w:r w:rsidRPr="000870E2">
              <w:rPr>
                <w:szCs w:val="24"/>
              </w:rPr>
              <w:t>H35.7</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FE6464" w:rsidRDefault="00882ABA" w:rsidP="00E4719A"/>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882AB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882ABA" w:rsidP="00E4719A">
            <w:pPr>
              <w:rPr>
                <w:szCs w:val="24"/>
              </w:rPr>
            </w:pP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r>
              <w:rPr>
                <w:szCs w:val="24"/>
              </w:rPr>
              <w:t>47 &amp; 48/2018</w:t>
            </w:r>
          </w:p>
        </w:tc>
        <w:tc>
          <w:tcPr>
            <w:tcW w:w="2835" w:type="dxa"/>
            <w:tcBorders>
              <w:top w:val="single" w:sz="6" w:space="0" w:color="auto"/>
              <w:left w:val="single" w:sz="6" w:space="0" w:color="auto"/>
              <w:bottom w:val="single" w:sz="6" w:space="0" w:color="auto"/>
              <w:right w:val="single" w:sz="6" w:space="0" w:color="auto"/>
            </w:tcBorders>
          </w:tcPr>
          <w:p w:rsidR="00882ABA" w:rsidRPr="00FE6464" w:rsidRDefault="00882ABA" w:rsidP="00882ABA">
            <w:r w:rsidRPr="003E7A50">
              <w:t xml:space="preserve">temporomandibular </w:t>
            </w:r>
            <w:r>
              <w:t>disorder</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882ABA" w:rsidP="00E4719A">
            <w:pPr>
              <w:rPr>
                <w:szCs w:val="24"/>
              </w:rPr>
            </w:pPr>
            <w:r>
              <w:rPr>
                <w:szCs w:val="24"/>
              </w:rPr>
              <w:t>28/05/2018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0870E2" w:rsidP="00E4719A">
            <w:pPr>
              <w:rPr>
                <w:szCs w:val="24"/>
              </w:rPr>
            </w:pPr>
            <w:r w:rsidRPr="000870E2">
              <w:rPr>
                <w:szCs w:val="24"/>
              </w:rPr>
              <w:t>M26.60</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FE6464" w:rsidRDefault="00882ABA" w:rsidP="00E4719A"/>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882AB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882ABA" w:rsidP="00E4719A">
            <w:pPr>
              <w:rPr>
                <w:szCs w:val="24"/>
              </w:rPr>
            </w:pP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r>
              <w:rPr>
                <w:szCs w:val="24"/>
              </w:rPr>
              <w:t>49 &amp; 50/2018</w:t>
            </w:r>
          </w:p>
        </w:tc>
        <w:tc>
          <w:tcPr>
            <w:tcW w:w="2835" w:type="dxa"/>
            <w:tcBorders>
              <w:top w:val="single" w:sz="6" w:space="0" w:color="auto"/>
              <w:left w:val="single" w:sz="6" w:space="0" w:color="auto"/>
              <w:bottom w:val="single" w:sz="6" w:space="0" w:color="auto"/>
              <w:right w:val="single" w:sz="6" w:space="0" w:color="auto"/>
            </w:tcBorders>
          </w:tcPr>
          <w:p w:rsidR="00882ABA" w:rsidRPr="00FE6464" w:rsidRDefault="00882ABA" w:rsidP="00E4719A">
            <w:r w:rsidRPr="003E7A50">
              <w:t>mesenteric panniculitis</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882ABA" w:rsidP="00E4719A">
            <w:pPr>
              <w:rPr>
                <w:szCs w:val="24"/>
              </w:rPr>
            </w:pPr>
            <w:r>
              <w:rPr>
                <w:szCs w:val="24"/>
              </w:rPr>
              <w:t>28/05/2018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0870E2" w:rsidP="00E4719A">
            <w:pPr>
              <w:rPr>
                <w:szCs w:val="24"/>
              </w:rPr>
            </w:pPr>
            <w:r w:rsidRPr="00AF6BEF">
              <w:t>K65.8</w:t>
            </w:r>
          </w:p>
        </w:tc>
      </w:tr>
      <w:tr w:rsidR="00AA179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AA1792" w:rsidRDefault="00AA1792"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AA1792" w:rsidRPr="003E7A50" w:rsidRDefault="00AA1792" w:rsidP="00E4719A"/>
        </w:tc>
        <w:tc>
          <w:tcPr>
            <w:tcW w:w="1984" w:type="dxa"/>
            <w:tcBorders>
              <w:top w:val="single" w:sz="6" w:space="0" w:color="auto"/>
              <w:left w:val="single" w:sz="6" w:space="0" w:color="auto"/>
              <w:bottom w:val="single" w:sz="6" w:space="0" w:color="auto"/>
              <w:right w:val="single" w:sz="6" w:space="0" w:color="auto"/>
            </w:tcBorders>
          </w:tcPr>
          <w:p w:rsidR="00AA1792" w:rsidRDefault="00AA1792"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AA1792" w:rsidRPr="00AF6BEF" w:rsidRDefault="00AA1792" w:rsidP="00E4719A"/>
        </w:tc>
      </w:tr>
      <w:tr w:rsidR="00E4719A"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719A" w:rsidRPr="00A73805" w:rsidRDefault="00E4719A" w:rsidP="00E4719A">
            <w:pPr>
              <w:rPr>
                <w:b/>
              </w:rPr>
            </w:pPr>
            <w:r>
              <w:rPr>
                <w:b/>
              </w:rPr>
              <w:t>AMENDMENTS</w:t>
            </w:r>
          </w:p>
        </w:tc>
      </w:tr>
      <w:tr w:rsidR="00E4719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198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AA1792">
            <w:pPr>
              <w:rPr>
                <w:szCs w:val="24"/>
              </w:rPr>
            </w:pPr>
            <w:r>
              <w:rPr>
                <w:szCs w:val="24"/>
              </w:rPr>
              <w:t>5</w:t>
            </w:r>
            <w:r w:rsidR="00AA1792">
              <w:rPr>
                <w:szCs w:val="24"/>
              </w:rPr>
              <w:t>1</w:t>
            </w:r>
            <w:r>
              <w:rPr>
                <w:szCs w:val="24"/>
              </w:rPr>
              <w:t>/2018</w:t>
            </w:r>
          </w:p>
        </w:tc>
        <w:tc>
          <w:tcPr>
            <w:tcW w:w="2835" w:type="dxa"/>
            <w:tcBorders>
              <w:top w:val="single" w:sz="6" w:space="0" w:color="auto"/>
              <w:left w:val="single" w:sz="6" w:space="0" w:color="auto"/>
              <w:bottom w:val="single" w:sz="6" w:space="0" w:color="auto"/>
              <w:right w:val="single" w:sz="6" w:space="0" w:color="auto"/>
            </w:tcBorders>
          </w:tcPr>
          <w:p w:rsidR="00882ABA" w:rsidRPr="003E7A50" w:rsidRDefault="00882ABA" w:rsidP="00882ABA">
            <w:r w:rsidRPr="005D728B">
              <w:t>malignant neoplasm of the pancreas</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r>
              <w:rPr>
                <w:szCs w:val="24"/>
              </w:rPr>
              <w:t>28/05/2018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r>
              <w:rPr>
                <w:szCs w:val="24"/>
              </w:rPr>
              <w:t>N/A</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3E7A50" w:rsidRDefault="00882ABA" w:rsidP="00882ABA"/>
        </w:tc>
        <w:tc>
          <w:tcPr>
            <w:tcW w:w="1984"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r>
      <w:tr w:rsidR="00AA1792"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A1792" w:rsidRPr="00AA1792" w:rsidRDefault="00AA1792" w:rsidP="00882ABA">
            <w:pPr>
              <w:rPr>
                <w:b/>
                <w:szCs w:val="24"/>
              </w:rPr>
            </w:pPr>
            <w:r w:rsidRPr="00AA1792">
              <w:rPr>
                <w:b/>
                <w:szCs w:val="24"/>
              </w:rPr>
              <w:t>REPEALING INSTRUMENT</w:t>
            </w:r>
          </w:p>
        </w:tc>
      </w:tr>
      <w:tr w:rsidR="00AA179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AA1792" w:rsidRDefault="00AA1792"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AA1792" w:rsidRPr="003E7A50" w:rsidRDefault="00AA1792" w:rsidP="00882ABA"/>
        </w:tc>
        <w:tc>
          <w:tcPr>
            <w:tcW w:w="1984" w:type="dxa"/>
            <w:tcBorders>
              <w:top w:val="single" w:sz="6" w:space="0" w:color="auto"/>
              <w:left w:val="single" w:sz="6" w:space="0" w:color="auto"/>
              <w:bottom w:val="single" w:sz="6" w:space="0" w:color="auto"/>
              <w:right w:val="single" w:sz="6" w:space="0" w:color="auto"/>
            </w:tcBorders>
          </w:tcPr>
          <w:p w:rsidR="00AA1792" w:rsidRDefault="00AA1792"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AA1792" w:rsidRDefault="00AA1792" w:rsidP="00882ABA">
            <w:pPr>
              <w:rPr>
                <w:szCs w:val="24"/>
              </w:rPr>
            </w:pPr>
          </w:p>
        </w:tc>
      </w:tr>
      <w:tr w:rsidR="00AA179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AA1792" w:rsidRDefault="00AA1792" w:rsidP="00882ABA">
            <w:pPr>
              <w:rPr>
                <w:szCs w:val="24"/>
              </w:rPr>
            </w:pPr>
            <w:r>
              <w:rPr>
                <w:szCs w:val="24"/>
              </w:rPr>
              <w:t>52/2018</w:t>
            </w:r>
          </w:p>
        </w:tc>
        <w:tc>
          <w:tcPr>
            <w:tcW w:w="2835" w:type="dxa"/>
            <w:tcBorders>
              <w:top w:val="single" w:sz="6" w:space="0" w:color="auto"/>
              <w:left w:val="single" w:sz="6" w:space="0" w:color="auto"/>
              <w:bottom w:val="single" w:sz="6" w:space="0" w:color="auto"/>
              <w:right w:val="single" w:sz="6" w:space="0" w:color="auto"/>
            </w:tcBorders>
          </w:tcPr>
          <w:p w:rsidR="00AA1792" w:rsidRPr="003E7A50" w:rsidRDefault="00705897" w:rsidP="00882ABA">
            <w:r w:rsidRPr="00705897">
              <w:t>Veterans' Entitlements (Repeal of Expired Amendment Statements of Principles) Determination 2018 (No. 52 of 2018).</w:t>
            </w:r>
          </w:p>
        </w:tc>
        <w:tc>
          <w:tcPr>
            <w:tcW w:w="1984" w:type="dxa"/>
            <w:tcBorders>
              <w:top w:val="single" w:sz="6" w:space="0" w:color="auto"/>
              <w:left w:val="single" w:sz="6" w:space="0" w:color="auto"/>
              <w:bottom w:val="single" w:sz="6" w:space="0" w:color="auto"/>
              <w:right w:val="single" w:sz="6" w:space="0" w:color="auto"/>
            </w:tcBorders>
          </w:tcPr>
          <w:p w:rsidR="00AA1792" w:rsidRDefault="00AA1792" w:rsidP="00882ABA">
            <w:pPr>
              <w:rPr>
                <w:szCs w:val="24"/>
              </w:rPr>
            </w:pPr>
            <w:r>
              <w:rPr>
                <w:szCs w:val="24"/>
              </w:rPr>
              <w:t>28/05/2018</w:t>
            </w:r>
          </w:p>
        </w:tc>
        <w:tc>
          <w:tcPr>
            <w:tcW w:w="2250" w:type="dxa"/>
            <w:tcBorders>
              <w:top w:val="single" w:sz="6" w:space="0" w:color="auto"/>
              <w:left w:val="single" w:sz="6" w:space="0" w:color="auto"/>
              <w:bottom w:val="single" w:sz="6" w:space="0" w:color="auto"/>
              <w:right w:val="single" w:sz="6" w:space="0" w:color="auto"/>
            </w:tcBorders>
          </w:tcPr>
          <w:p w:rsidR="00AA1792" w:rsidRDefault="00204C27" w:rsidP="00882ABA">
            <w:pPr>
              <w:rPr>
                <w:szCs w:val="24"/>
              </w:rPr>
            </w:pPr>
            <w:r>
              <w:rPr>
                <w:szCs w:val="24"/>
              </w:rPr>
              <w:t>N/A</w:t>
            </w:r>
          </w:p>
        </w:tc>
      </w:tr>
      <w:tr w:rsidR="00AA179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AA1792" w:rsidRDefault="00AA1792"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AA1792" w:rsidRPr="003E7A50" w:rsidRDefault="00AA1792" w:rsidP="00882ABA"/>
        </w:tc>
        <w:tc>
          <w:tcPr>
            <w:tcW w:w="1984" w:type="dxa"/>
            <w:tcBorders>
              <w:top w:val="single" w:sz="6" w:space="0" w:color="auto"/>
              <w:left w:val="single" w:sz="6" w:space="0" w:color="auto"/>
              <w:bottom w:val="single" w:sz="6" w:space="0" w:color="auto"/>
              <w:right w:val="single" w:sz="6" w:space="0" w:color="auto"/>
            </w:tcBorders>
          </w:tcPr>
          <w:p w:rsidR="00AA1792" w:rsidRDefault="00AA1792"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AA1792" w:rsidRDefault="00AA1792" w:rsidP="00882ABA">
            <w:pPr>
              <w:rPr>
                <w:szCs w:val="24"/>
              </w:rPr>
            </w:pPr>
          </w:p>
        </w:tc>
      </w:tr>
    </w:tbl>
    <w:p w:rsidR="00E50A6C" w:rsidRPr="001433FB" w:rsidRDefault="00E50A6C" w:rsidP="00705897">
      <w:pPr>
        <w:spacing w:after="60"/>
        <w:ind w:left="142"/>
        <w:jc w:val="both"/>
        <w:rPr>
          <w:b/>
          <w:szCs w:val="24"/>
          <w:u w:val="single"/>
        </w:rPr>
      </w:pPr>
      <w:r w:rsidRPr="001433FB">
        <w:rPr>
          <w:b/>
          <w:szCs w:val="24"/>
          <w:u w:val="single"/>
        </w:rPr>
        <w:t>Note</w:t>
      </w:r>
    </w:p>
    <w:p w:rsidR="00882ABA" w:rsidRPr="00705897" w:rsidRDefault="00882ABA" w:rsidP="00204C27">
      <w:pPr>
        <w:pStyle w:val="ListParagraph"/>
        <w:numPr>
          <w:ilvl w:val="0"/>
          <w:numId w:val="36"/>
        </w:numPr>
        <w:spacing w:after="60"/>
        <w:ind w:left="426" w:hanging="284"/>
        <w:jc w:val="both"/>
        <w:rPr>
          <w:sz w:val="22"/>
          <w:szCs w:val="22"/>
        </w:rPr>
      </w:pPr>
      <w:r w:rsidRPr="00705897">
        <w:rPr>
          <w:sz w:val="22"/>
          <w:szCs w:val="22"/>
        </w:rPr>
        <w:t>The investigation concerning 'Cushing's syndrome' has resulted in the determination of Statements of Principles concerning Cushing syndrome.</w:t>
      </w:r>
    </w:p>
    <w:p w:rsidR="00882ABA" w:rsidRPr="00705897" w:rsidRDefault="00882ABA" w:rsidP="00204C27">
      <w:pPr>
        <w:pStyle w:val="ListParagraph"/>
        <w:numPr>
          <w:ilvl w:val="0"/>
          <w:numId w:val="36"/>
        </w:numPr>
        <w:spacing w:after="60"/>
        <w:ind w:left="426" w:hanging="284"/>
        <w:jc w:val="both"/>
        <w:rPr>
          <w:sz w:val="22"/>
          <w:szCs w:val="22"/>
        </w:rPr>
      </w:pPr>
      <w:r w:rsidRPr="00705897">
        <w:rPr>
          <w:sz w:val="22"/>
          <w:szCs w:val="22"/>
        </w:rPr>
        <w:t>The investigation concerning 'central serous retinopathy' has resulted in the determination of Statements of Principles concerning central serous chorioretinopathy.</w:t>
      </w:r>
    </w:p>
    <w:p w:rsidR="00882ABA" w:rsidRPr="00705897" w:rsidRDefault="00882ABA" w:rsidP="00204C27">
      <w:pPr>
        <w:pStyle w:val="ListParagraph"/>
        <w:numPr>
          <w:ilvl w:val="0"/>
          <w:numId w:val="36"/>
        </w:numPr>
        <w:spacing w:after="60"/>
        <w:ind w:left="426" w:hanging="284"/>
        <w:jc w:val="both"/>
        <w:rPr>
          <w:sz w:val="22"/>
          <w:szCs w:val="22"/>
        </w:rPr>
      </w:pPr>
      <w:r w:rsidRPr="00705897">
        <w:rPr>
          <w:sz w:val="22"/>
          <w:szCs w:val="22"/>
        </w:rPr>
        <w:t>The investigation concerning 'temporomandibular joint dysfunction' has resulted in the determination of Statements of Principles concerning temporomandibular disorder.</w:t>
      </w:r>
    </w:p>
    <w:p w:rsidR="00204C27" w:rsidRDefault="005D67D4" w:rsidP="00204C27">
      <w:pPr>
        <w:pStyle w:val="ListParagraph"/>
        <w:numPr>
          <w:ilvl w:val="0"/>
          <w:numId w:val="36"/>
        </w:numPr>
        <w:spacing w:after="60"/>
        <w:ind w:left="426" w:hanging="284"/>
        <w:jc w:val="both"/>
        <w:rPr>
          <w:sz w:val="22"/>
          <w:szCs w:val="22"/>
        </w:rPr>
      </w:pPr>
      <w:r w:rsidRPr="00705897">
        <w:rPr>
          <w:sz w:val="22"/>
          <w:szCs w:val="22"/>
        </w:rPr>
        <w:t xml:space="preserve">Following its focussed review in respect of exposure to DDT as a factor in malignant neoplasm of the pancreas, the Authority proposes to amend Statement of Principles No. 73 of 2013.  </w:t>
      </w:r>
      <w:r w:rsidR="00882ABA" w:rsidRPr="00705897">
        <w:rPr>
          <w:sz w:val="22"/>
          <w:szCs w:val="22"/>
        </w:rPr>
        <w:t xml:space="preserve">The Authority does not propose to amend </w:t>
      </w:r>
      <w:r w:rsidR="00891C9B" w:rsidRPr="00705897">
        <w:rPr>
          <w:sz w:val="22"/>
          <w:szCs w:val="22"/>
        </w:rPr>
        <w:t>Statement of Principles</w:t>
      </w:r>
      <w:r w:rsidR="00882ABA" w:rsidRPr="00705897">
        <w:rPr>
          <w:sz w:val="22"/>
          <w:szCs w:val="22"/>
        </w:rPr>
        <w:t xml:space="preserve"> No. 74 of 201</w:t>
      </w:r>
      <w:r w:rsidR="000870E2" w:rsidRPr="00705897">
        <w:rPr>
          <w:sz w:val="22"/>
          <w:szCs w:val="22"/>
        </w:rPr>
        <w:t>3</w:t>
      </w:r>
      <w:r w:rsidRPr="00705897">
        <w:rPr>
          <w:sz w:val="22"/>
          <w:szCs w:val="22"/>
        </w:rPr>
        <w:t xml:space="preserve"> and a</w:t>
      </w:r>
      <w:r w:rsidR="00882ABA" w:rsidRPr="00705897">
        <w:rPr>
          <w:sz w:val="22"/>
          <w:szCs w:val="22"/>
        </w:rPr>
        <w:t xml:space="preserve"> Declaration is expected to appear in the Government Notices Gazette on 8 May 2018 advising of this outcome.</w:t>
      </w:r>
    </w:p>
    <w:p w:rsidR="009F18BA" w:rsidRPr="00705897" w:rsidRDefault="00204C27" w:rsidP="00204C27">
      <w:pPr>
        <w:pStyle w:val="ListParagraph"/>
        <w:numPr>
          <w:ilvl w:val="0"/>
          <w:numId w:val="36"/>
        </w:numPr>
        <w:spacing w:after="60"/>
        <w:ind w:left="426" w:hanging="284"/>
        <w:jc w:val="both"/>
        <w:rPr>
          <w:sz w:val="22"/>
          <w:szCs w:val="22"/>
        </w:rPr>
      </w:pPr>
      <w:r w:rsidRPr="00204C27">
        <w:rPr>
          <w:sz w:val="22"/>
          <w:szCs w:val="22"/>
        </w:rPr>
        <w:t>Th</w:t>
      </w:r>
      <w:r>
        <w:rPr>
          <w:sz w:val="22"/>
          <w:szCs w:val="22"/>
        </w:rPr>
        <w:t>e repealing</w:t>
      </w:r>
      <w:r w:rsidRPr="00204C27">
        <w:rPr>
          <w:sz w:val="22"/>
          <w:szCs w:val="22"/>
        </w:rPr>
        <w:t xml:space="preserve"> instrument</w:t>
      </w:r>
      <w:r>
        <w:rPr>
          <w:sz w:val="22"/>
          <w:szCs w:val="22"/>
        </w:rPr>
        <w:t xml:space="preserve"> No. 52 of 2018 </w:t>
      </w:r>
      <w:r w:rsidRPr="00204C27">
        <w:rPr>
          <w:sz w:val="22"/>
          <w:szCs w:val="22"/>
        </w:rPr>
        <w:t>repeals 55 expired Amendment Statements of Principles that have no legal effect</w:t>
      </w:r>
      <w:r>
        <w:rPr>
          <w:sz w:val="22"/>
          <w:szCs w:val="22"/>
        </w:rPr>
        <w:t>,</w:t>
      </w:r>
      <w:r w:rsidRPr="00204C27">
        <w:rPr>
          <w:sz w:val="22"/>
          <w:szCs w:val="22"/>
        </w:rPr>
        <w:t xml:space="preserve"> to remove </w:t>
      </w:r>
      <w:r>
        <w:rPr>
          <w:sz w:val="22"/>
          <w:szCs w:val="22"/>
        </w:rPr>
        <w:t>them</w:t>
      </w:r>
      <w:r w:rsidRPr="00204C27">
        <w:rPr>
          <w:sz w:val="22"/>
          <w:szCs w:val="22"/>
        </w:rPr>
        <w:t xml:space="preserve"> from the Federal Register of Legislation.</w:t>
      </w:r>
    </w:p>
    <w:p w:rsidR="00CD223F" w:rsidRPr="00C7059F" w:rsidRDefault="00CD223F" w:rsidP="00B803B0">
      <w:pPr>
        <w:spacing w:after="60"/>
        <w:ind w:left="360"/>
        <w:jc w:val="both"/>
        <w:rPr>
          <w:sz w:val="16"/>
        </w:rPr>
      </w:pPr>
      <w:r w:rsidRPr="00C7059F">
        <w:rPr>
          <w:sz w:val="16"/>
        </w:rPr>
        <w:br w:type="page"/>
      </w:r>
    </w:p>
    <w:p w:rsidR="00191676" w:rsidRPr="00A73805" w:rsidRDefault="00191676" w:rsidP="00CD223F">
      <w:pPr>
        <w:pStyle w:val="ListParagraph"/>
        <w:rPr>
          <w:sz w:val="16"/>
        </w:rPr>
      </w:pPr>
    </w:p>
    <w:tbl>
      <w:tblPr>
        <w:tblW w:w="10747" w:type="dxa"/>
        <w:tblInd w:w="-575" w:type="dxa"/>
        <w:tblLayout w:type="fixed"/>
        <w:tblLook w:val="0000" w:firstRow="0" w:lastRow="0" w:firstColumn="0" w:lastColumn="0" w:noHBand="0" w:noVBand="0"/>
      </w:tblPr>
      <w:tblGrid>
        <w:gridCol w:w="993"/>
        <w:gridCol w:w="1842"/>
        <w:gridCol w:w="7912"/>
      </w:tblGrid>
      <w:tr w:rsidR="00A73805" w:rsidRPr="00A73805" w:rsidTr="004A1F8A">
        <w:trPr>
          <w:tblHeader/>
        </w:trPr>
        <w:tc>
          <w:tcPr>
            <w:tcW w:w="10747" w:type="dxa"/>
            <w:gridSpan w:val="3"/>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sz w:val="22"/>
              </w:rPr>
            </w:pPr>
            <w:r w:rsidRPr="00A73805">
              <w:br w:type="page"/>
            </w:r>
            <w:r w:rsidRPr="00A73805">
              <w:rPr>
                <w:sz w:val="16"/>
              </w:rPr>
              <w:br w:type="page"/>
            </w:r>
            <w:r w:rsidRPr="00A73805">
              <w:rPr>
                <w:sz w:val="16"/>
              </w:rPr>
              <w:br w:type="page"/>
            </w:r>
            <w:r w:rsidRPr="00A73805">
              <w:rPr>
                <w:sz w:val="22"/>
              </w:rPr>
              <w:br w:type="page"/>
            </w:r>
            <w:r w:rsidRPr="00A73805">
              <w:rPr>
                <w:b/>
                <w:sz w:val="22"/>
              </w:rPr>
              <w:t>SUMMARY OF CHANGES</w:t>
            </w:r>
          </w:p>
        </w:tc>
      </w:tr>
      <w:tr w:rsidR="00A73805" w:rsidRPr="00A73805" w:rsidTr="004A1F8A">
        <w:tc>
          <w:tcPr>
            <w:tcW w:w="993" w:type="dxa"/>
            <w:tcBorders>
              <w:top w:val="single" w:sz="6" w:space="0" w:color="auto"/>
              <w:left w:val="single" w:sz="6" w:space="0" w:color="auto"/>
              <w:bottom w:val="single" w:sz="6" w:space="0" w:color="auto"/>
              <w:right w:val="single" w:sz="6" w:space="0" w:color="auto"/>
            </w:tcBorders>
          </w:tcPr>
          <w:p w:rsidR="00191676" w:rsidRPr="00A73805" w:rsidRDefault="000870E2">
            <w:pPr>
              <w:rPr>
                <w:sz w:val="20"/>
              </w:rPr>
            </w:pPr>
            <w:r>
              <w:rPr>
                <w:sz w:val="20"/>
              </w:rPr>
              <w:t>3</w:t>
            </w:r>
            <w:r w:rsidR="00E4719A">
              <w:rPr>
                <w:sz w:val="20"/>
              </w:rPr>
              <w:t>7</w:t>
            </w:r>
            <w:r w:rsidR="00F41E35" w:rsidRPr="00A73805">
              <w:rPr>
                <w:sz w:val="20"/>
              </w:rPr>
              <w:t xml:space="preserve"> &amp; </w:t>
            </w:r>
            <w:r>
              <w:rPr>
                <w:sz w:val="20"/>
              </w:rPr>
              <w:t>3</w:t>
            </w:r>
            <w:r w:rsidR="00E4719A">
              <w:rPr>
                <w:sz w:val="20"/>
              </w:rPr>
              <w:t>8</w:t>
            </w:r>
            <w:r w:rsidR="00744EEC" w:rsidRPr="00A73805">
              <w:rPr>
                <w:sz w:val="20"/>
              </w:rPr>
              <w:t>/</w:t>
            </w:r>
            <w:r w:rsidR="00046BC0">
              <w:rPr>
                <w:sz w:val="20"/>
              </w:rPr>
              <w:t>201</w:t>
            </w:r>
            <w:r w:rsidR="00257785">
              <w:rPr>
                <w:sz w:val="20"/>
              </w:rPr>
              <w:t>8</w:t>
            </w:r>
          </w:p>
          <w:p w:rsidR="00191676" w:rsidRPr="00A73805" w:rsidRDefault="00191676" w:rsidP="00830FB8">
            <w:pPr>
              <w:rPr>
                <w:sz w:val="20"/>
              </w:rPr>
            </w:pPr>
          </w:p>
        </w:tc>
        <w:tc>
          <w:tcPr>
            <w:tcW w:w="1842" w:type="dxa"/>
            <w:tcBorders>
              <w:top w:val="single" w:sz="6" w:space="0" w:color="auto"/>
              <w:left w:val="single" w:sz="6" w:space="0" w:color="auto"/>
              <w:bottom w:val="single" w:sz="6" w:space="0" w:color="auto"/>
              <w:right w:val="single" w:sz="6" w:space="0" w:color="auto"/>
            </w:tcBorders>
          </w:tcPr>
          <w:p w:rsidR="00191676" w:rsidRPr="00A73805" w:rsidRDefault="000870E2">
            <w:pPr>
              <w:rPr>
                <w:sz w:val="20"/>
              </w:rPr>
            </w:pPr>
            <w:r w:rsidRPr="000870E2">
              <w:rPr>
                <w:sz w:val="20"/>
              </w:rPr>
              <w:t>tension-type headache</w:t>
            </w:r>
          </w:p>
          <w:p w:rsidR="00191676" w:rsidRPr="00A73805" w:rsidRDefault="00191676">
            <w:pPr>
              <w:rPr>
                <w:sz w:val="20"/>
              </w:rPr>
            </w:pPr>
          </w:p>
        </w:tc>
        <w:tc>
          <w:tcPr>
            <w:tcW w:w="7912" w:type="dxa"/>
            <w:tcBorders>
              <w:top w:val="single" w:sz="6" w:space="0" w:color="auto"/>
              <w:left w:val="single" w:sz="6" w:space="0" w:color="auto"/>
              <w:bottom w:val="single" w:sz="6" w:space="0" w:color="auto"/>
              <w:right w:val="single" w:sz="6" w:space="0" w:color="auto"/>
            </w:tcBorders>
          </w:tcPr>
          <w:p w:rsidR="00191676" w:rsidRPr="00A73805" w:rsidRDefault="00744EEC" w:rsidP="001A68B8">
            <w:pPr>
              <w:pStyle w:val="BodyText"/>
              <w:tabs>
                <w:tab w:val="left" w:pos="6753"/>
              </w:tabs>
              <w:spacing w:after="60"/>
              <w:ind w:right="33"/>
              <w:jc w:val="both"/>
            </w:pPr>
            <w:r w:rsidRPr="00A73805">
              <w:t xml:space="preserve">These Instruments result from an investigation notified by the Authority in the Government Notices Gazette of </w:t>
            </w:r>
            <w:r w:rsidR="000870E2">
              <w:t>19 October</w:t>
            </w:r>
            <w:r w:rsidR="00E4719A" w:rsidRPr="00E4719A">
              <w:t xml:space="preserve"> 2016</w:t>
            </w:r>
            <w:r w:rsidR="00860CEE" w:rsidRPr="00860CEE">
              <w:t xml:space="preserve"> </w:t>
            </w:r>
            <w:r w:rsidRPr="00A73805">
              <w:t xml:space="preserve">concerning </w:t>
            </w:r>
            <w:r w:rsidR="000870E2" w:rsidRPr="000870E2">
              <w:rPr>
                <w:i/>
              </w:rPr>
              <w:t>tension-type headache</w:t>
            </w:r>
            <w:r w:rsidR="008624E3" w:rsidRPr="008624E3">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191676" w:rsidRPr="00A73805" w:rsidRDefault="00744EEC" w:rsidP="001A68B8">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191676" w:rsidRPr="00E85A44" w:rsidRDefault="00744EEC" w:rsidP="001A68B8">
            <w:pPr>
              <w:pStyle w:val="BodyText"/>
              <w:tabs>
                <w:tab w:val="left" w:pos="6753"/>
              </w:tabs>
              <w:ind w:right="33"/>
              <w:jc w:val="both"/>
              <w:rPr>
                <w:b/>
                <w:i/>
              </w:rPr>
            </w:pPr>
            <w:r w:rsidRPr="00E85A44">
              <w:rPr>
                <w:b/>
                <w:i/>
              </w:rPr>
              <w:t>For RH</w:t>
            </w:r>
            <w:r w:rsidR="007B1F16" w:rsidRPr="00E85A44">
              <w:rPr>
                <w:b/>
                <w:i/>
              </w:rPr>
              <w:t xml:space="preserve"> </w:t>
            </w:r>
            <w:r w:rsidRPr="00E85A44">
              <w:rPr>
                <w:b/>
                <w:i/>
              </w:rPr>
              <w:t>SoP</w:t>
            </w:r>
            <w:r w:rsidRPr="00E85A44">
              <w:t xml:space="preserve"> </w:t>
            </w:r>
            <w:r w:rsidRPr="00E85A44">
              <w:rPr>
                <w:b/>
                <w:i/>
              </w:rPr>
              <w:t xml:space="preserve">(Instrument No. </w:t>
            </w:r>
            <w:r w:rsidR="000870E2" w:rsidRPr="00E85A44">
              <w:rPr>
                <w:b/>
                <w:i/>
              </w:rPr>
              <w:t>37</w:t>
            </w:r>
            <w:r w:rsidR="00EA3814" w:rsidRPr="00E85A44">
              <w:rPr>
                <w:b/>
                <w:i/>
              </w:rPr>
              <w:t>/</w:t>
            </w:r>
            <w:r w:rsidR="00046BC0" w:rsidRPr="00E85A44">
              <w:rPr>
                <w:b/>
                <w:i/>
              </w:rPr>
              <w:t>201</w:t>
            </w:r>
            <w:r w:rsidR="00257785" w:rsidRPr="00E85A44">
              <w:rPr>
                <w:b/>
                <w:i/>
              </w:rPr>
              <w:t>8</w:t>
            </w:r>
            <w:r w:rsidRPr="00E85A44">
              <w:rPr>
                <w:b/>
                <w:i/>
              </w:rPr>
              <w:t>)</w:t>
            </w:r>
          </w:p>
          <w:p w:rsidR="000870E2" w:rsidRPr="00E85A44" w:rsidRDefault="000870E2" w:rsidP="000870E2">
            <w:pPr>
              <w:numPr>
                <w:ilvl w:val="0"/>
                <w:numId w:val="6"/>
              </w:numPr>
              <w:tabs>
                <w:tab w:val="clear" w:pos="760"/>
              </w:tabs>
              <w:ind w:left="318" w:hanging="284"/>
              <w:jc w:val="both"/>
              <w:rPr>
                <w:sz w:val="20"/>
              </w:rPr>
            </w:pPr>
            <w:r w:rsidRPr="00E85A44">
              <w:rPr>
                <w:sz w:val="20"/>
              </w:rPr>
              <w:t>adopting the latest revised Instrument format, which commenced in 2015;</w:t>
            </w:r>
          </w:p>
          <w:p w:rsidR="000870E2" w:rsidRPr="00E85A44" w:rsidRDefault="000870E2" w:rsidP="000870E2">
            <w:pPr>
              <w:numPr>
                <w:ilvl w:val="0"/>
                <w:numId w:val="6"/>
              </w:numPr>
              <w:tabs>
                <w:tab w:val="clear" w:pos="760"/>
              </w:tabs>
              <w:ind w:left="318" w:hanging="284"/>
              <w:jc w:val="both"/>
              <w:rPr>
                <w:sz w:val="20"/>
              </w:rPr>
            </w:pPr>
            <w:r w:rsidRPr="00E85A44">
              <w:rPr>
                <w:sz w:val="20"/>
              </w:rPr>
              <w:t>specifying a day of commencement for the Instrument in section 2;</w:t>
            </w:r>
          </w:p>
          <w:p w:rsidR="000870E2" w:rsidRPr="00E85A44" w:rsidRDefault="000870E2" w:rsidP="000870E2">
            <w:pPr>
              <w:numPr>
                <w:ilvl w:val="0"/>
                <w:numId w:val="6"/>
              </w:numPr>
              <w:tabs>
                <w:tab w:val="clear" w:pos="760"/>
              </w:tabs>
              <w:ind w:left="318" w:hanging="284"/>
              <w:jc w:val="both"/>
              <w:rPr>
                <w:sz w:val="20"/>
              </w:rPr>
            </w:pPr>
            <w:r w:rsidRPr="00E85A44">
              <w:rPr>
                <w:sz w:val="20"/>
              </w:rPr>
              <w:t>revising the definition of 'tension-type headache' in subsection 7(2);</w:t>
            </w:r>
          </w:p>
          <w:p w:rsidR="000870E2" w:rsidRPr="00E85A44" w:rsidRDefault="000870E2" w:rsidP="000870E2">
            <w:pPr>
              <w:numPr>
                <w:ilvl w:val="0"/>
                <w:numId w:val="6"/>
              </w:numPr>
              <w:tabs>
                <w:tab w:val="clear" w:pos="760"/>
              </w:tabs>
              <w:ind w:left="318" w:hanging="284"/>
              <w:jc w:val="both"/>
              <w:rPr>
                <w:sz w:val="20"/>
              </w:rPr>
            </w:pPr>
            <w:r w:rsidRPr="00E85A44">
              <w:rPr>
                <w:sz w:val="20"/>
              </w:rPr>
              <w:t>revising the reference to 'ICD-10-AM code' in subsection 7(4);</w:t>
            </w:r>
          </w:p>
          <w:p w:rsidR="00A812AC" w:rsidRPr="00A812AC" w:rsidRDefault="00A812AC" w:rsidP="00A812AC">
            <w:pPr>
              <w:numPr>
                <w:ilvl w:val="0"/>
                <w:numId w:val="6"/>
              </w:numPr>
              <w:tabs>
                <w:tab w:val="clear" w:pos="760"/>
              </w:tabs>
              <w:ind w:left="318" w:hanging="284"/>
              <w:jc w:val="both"/>
              <w:rPr>
                <w:sz w:val="20"/>
              </w:rPr>
            </w:pPr>
            <w:r w:rsidRPr="00A812AC">
              <w:rPr>
                <w:sz w:val="20"/>
              </w:rPr>
              <w:t xml:space="preserve">revising the factor in subsection 9(1) concerning 'taking a drug', for chronic tension-type headache in migraine and cluster headache sufferers only, for clinical onset only; </w:t>
            </w:r>
          </w:p>
          <w:p w:rsidR="00A812AC" w:rsidRPr="00A812AC" w:rsidRDefault="00A812AC" w:rsidP="00A812AC">
            <w:pPr>
              <w:numPr>
                <w:ilvl w:val="0"/>
                <w:numId w:val="6"/>
              </w:numPr>
              <w:tabs>
                <w:tab w:val="clear" w:pos="760"/>
              </w:tabs>
              <w:ind w:left="318" w:hanging="284"/>
              <w:jc w:val="both"/>
              <w:rPr>
                <w:sz w:val="20"/>
              </w:rPr>
            </w:pPr>
            <w:r w:rsidRPr="00A812AC">
              <w:rPr>
                <w:sz w:val="20"/>
              </w:rPr>
              <w:t>new factors in subsections 9(2) &amp; 9(7) concerning 'a clinically significant disorder of mental health';</w:t>
            </w:r>
          </w:p>
          <w:p w:rsidR="00A812AC" w:rsidRPr="00A812AC" w:rsidRDefault="00A812AC" w:rsidP="00A812AC">
            <w:pPr>
              <w:numPr>
                <w:ilvl w:val="0"/>
                <w:numId w:val="6"/>
              </w:numPr>
              <w:tabs>
                <w:tab w:val="clear" w:pos="760"/>
              </w:tabs>
              <w:ind w:left="318" w:hanging="284"/>
              <w:jc w:val="both"/>
              <w:rPr>
                <w:sz w:val="20"/>
              </w:rPr>
            </w:pPr>
            <w:r w:rsidRPr="00A812AC">
              <w:rPr>
                <w:sz w:val="20"/>
              </w:rPr>
              <w:t>new factors in subsections 9(3) &amp; 9(8) concerning 'experiencing a category 2 stressor';</w:t>
            </w:r>
          </w:p>
          <w:p w:rsidR="00A812AC" w:rsidRPr="00A812AC" w:rsidRDefault="00A812AC" w:rsidP="00A812AC">
            <w:pPr>
              <w:numPr>
                <w:ilvl w:val="0"/>
                <w:numId w:val="6"/>
              </w:numPr>
              <w:tabs>
                <w:tab w:val="clear" w:pos="760"/>
              </w:tabs>
              <w:ind w:left="318" w:hanging="284"/>
              <w:jc w:val="both"/>
              <w:rPr>
                <w:sz w:val="20"/>
              </w:rPr>
            </w:pPr>
            <w:r w:rsidRPr="00A812AC">
              <w:rPr>
                <w:sz w:val="20"/>
              </w:rPr>
              <w:t>new factors in subsections 9(4) &amp; 9(9) concerning 'having insomnia';</w:t>
            </w:r>
          </w:p>
          <w:p w:rsidR="00A812AC" w:rsidRPr="00A812AC" w:rsidRDefault="00A812AC" w:rsidP="00A812AC">
            <w:pPr>
              <w:numPr>
                <w:ilvl w:val="0"/>
                <w:numId w:val="6"/>
              </w:numPr>
              <w:tabs>
                <w:tab w:val="clear" w:pos="760"/>
              </w:tabs>
              <w:ind w:left="318" w:hanging="284"/>
              <w:jc w:val="both"/>
              <w:rPr>
                <w:sz w:val="20"/>
              </w:rPr>
            </w:pPr>
            <w:r w:rsidRPr="00A812AC">
              <w:rPr>
                <w:sz w:val="20"/>
              </w:rPr>
              <w:t>revising the factor in subsection 9(6) concerning 'taking a drug', for clinical worsening only;</w:t>
            </w:r>
          </w:p>
          <w:p w:rsidR="00A812AC" w:rsidRPr="00A812AC" w:rsidRDefault="00A812AC" w:rsidP="00A812AC">
            <w:pPr>
              <w:numPr>
                <w:ilvl w:val="0"/>
                <w:numId w:val="6"/>
              </w:numPr>
              <w:tabs>
                <w:tab w:val="clear" w:pos="760"/>
              </w:tabs>
              <w:ind w:left="318" w:hanging="284"/>
              <w:jc w:val="both"/>
              <w:rPr>
                <w:sz w:val="20"/>
              </w:rPr>
            </w:pPr>
            <w:r w:rsidRPr="00A812AC">
              <w:rPr>
                <w:sz w:val="20"/>
              </w:rPr>
              <w:t>new factors in subsections 9(5) &amp; 9(11) concerning 'having concussion or moderate to severe traumatic brain injury';</w:t>
            </w:r>
          </w:p>
          <w:p w:rsidR="00A812AC" w:rsidRPr="00A812AC" w:rsidRDefault="00A812AC" w:rsidP="00A812AC">
            <w:pPr>
              <w:numPr>
                <w:ilvl w:val="0"/>
                <w:numId w:val="6"/>
              </w:numPr>
              <w:tabs>
                <w:tab w:val="clear" w:pos="760"/>
              </w:tabs>
              <w:ind w:left="318" w:hanging="284"/>
              <w:jc w:val="both"/>
              <w:rPr>
                <w:sz w:val="20"/>
              </w:rPr>
            </w:pPr>
            <w:r w:rsidRPr="00A812AC">
              <w:rPr>
                <w:sz w:val="20"/>
              </w:rPr>
              <w:t>revising the factor in subsection 9(10) concerning 'treatment with a nitric oxide donor', for clinical worsening only;</w:t>
            </w:r>
          </w:p>
          <w:p w:rsidR="000870E2" w:rsidRPr="00E85A44" w:rsidRDefault="000870E2" w:rsidP="000870E2">
            <w:pPr>
              <w:numPr>
                <w:ilvl w:val="0"/>
                <w:numId w:val="6"/>
              </w:numPr>
              <w:tabs>
                <w:tab w:val="clear" w:pos="760"/>
              </w:tabs>
              <w:ind w:left="318" w:hanging="284"/>
              <w:jc w:val="both"/>
              <w:rPr>
                <w:sz w:val="20"/>
              </w:rPr>
            </w:pPr>
            <w:r w:rsidRPr="00E85A44">
              <w:rPr>
                <w:sz w:val="20"/>
              </w:rPr>
              <w:t>new definitions of 'category 2 stressor', 'chronic tension-type headache', 'clinically significant disorder of mental health as specified', 'insomnia as specified', 'MRCA', 'nitric oxide donor', 'significant other', 'taking a drug as specified' and 'VEA' in Schedule 1 - Dictionary;</w:t>
            </w:r>
          </w:p>
          <w:p w:rsidR="000870E2" w:rsidRPr="00E85A44" w:rsidRDefault="000870E2" w:rsidP="000870E2">
            <w:pPr>
              <w:numPr>
                <w:ilvl w:val="0"/>
                <w:numId w:val="6"/>
              </w:numPr>
              <w:tabs>
                <w:tab w:val="clear" w:pos="760"/>
              </w:tabs>
              <w:ind w:left="318" w:hanging="284"/>
              <w:jc w:val="both"/>
              <w:rPr>
                <w:sz w:val="20"/>
              </w:rPr>
            </w:pPr>
            <w:r w:rsidRPr="00E85A44">
              <w:rPr>
                <w:sz w:val="20"/>
              </w:rPr>
              <w:t>revising the definition of 'relevant service' in Schedule 1 - Dictionary; and</w:t>
            </w:r>
          </w:p>
          <w:p w:rsidR="00EA3814" w:rsidRPr="00E85A44" w:rsidRDefault="000870E2" w:rsidP="000870E2">
            <w:pPr>
              <w:numPr>
                <w:ilvl w:val="0"/>
                <w:numId w:val="6"/>
              </w:numPr>
              <w:tabs>
                <w:tab w:val="left" w:pos="6753"/>
              </w:tabs>
              <w:spacing w:after="60"/>
              <w:ind w:left="318" w:right="34" w:hanging="284"/>
              <w:jc w:val="both"/>
              <w:rPr>
                <w:sz w:val="20"/>
              </w:rPr>
            </w:pPr>
            <w:r w:rsidRPr="00E85A44">
              <w:rPr>
                <w:sz w:val="20"/>
              </w:rPr>
              <w:t>deleting the definitions of '</w:t>
            </w:r>
            <w:r w:rsidRPr="00E85A44">
              <w:rPr>
                <w:bCs/>
                <w:sz w:val="20"/>
              </w:rPr>
              <w:t>a drug or a combination of drugs, as specified in list 1', 'a drug or a combination of drugs, as specified in list 2' and 'frequent tension-type headache'</w:t>
            </w:r>
            <w:r w:rsidRPr="00E85A44">
              <w:rPr>
                <w:sz w:val="20"/>
              </w:rPr>
              <w:t>.</w:t>
            </w:r>
          </w:p>
          <w:p w:rsidR="000870E2" w:rsidRPr="00E85A44" w:rsidRDefault="000870E2" w:rsidP="000870E2">
            <w:pPr>
              <w:ind w:left="318"/>
              <w:jc w:val="both"/>
              <w:rPr>
                <w:sz w:val="20"/>
              </w:rPr>
            </w:pPr>
            <w:r w:rsidRPr="00E85A44">
              <w:rPr>
                <w:b/>
                <w:i/>
                <w:sz w:val="20"/>
              </w:rPr>
              <w:t>For BoP SoP</w:t>
            </w:r>
            <w:r w:rsidRPr="00E85A44">
              <w:rPr>
                <w:sz w:val="20"/>
              </w:rPr>
              <w:t xml:space="preserve"> </w:t>
            </w:r>
            <w:r w:rsidRPr="00E85A44">
              <w:rPr>
                <w:b/>
                <w:i/>
                <w:sz w:val="20"/>
              </w:rPr>
              <w:t>(Instrument No. 38/2018)</w:t>
            </w:r>
          </w:p>
          <w:p w:rsidR="000870E2" w:rsidRPr="00E85A44" w:rsidRDefault="000870E2" w:rsidP="000870E2">
            <w:pPr>
              <w:numPr>
                <w:ilvl w:val="0"/>
                <w:numId w:val="6"/>
              </w:numPr>
              <w:ind w:left="318" w:hanging="284"/>
              <w:jc w:val="both"/>
              <w:rPr>
                <w:sz w:val="20"/>
              </w:rPr>
            </w:pPr>
            <w:r w:rsidRPr="00E85A44">
              <w:rPr>
                <w:sz w:val="20"/>
              </w:rPr>
              <w:t>adopting the latest revised Instrument format, which commenced in 2015;</w:t>
            </w:r>
          </w:p>
          <w:p w:rsidR="000870E2" w:rsidRPr="00E85A44" w:rsidRDefault="000870E2" w:rsidP="000870E2">
            <w:pPr>
              <w:numPr>
                <w:ilvl w:val="0"/>
                <w:numId w:val="6"/>
              </w:numPr>
              <w:ind w:left="318" w:hanging="284"/>
              <w:jc w:val="both"/>
              <w:rPr>
                <w:sz w:val="20"/>
              </w:rPr>
            </w:pPr>
            <w:r w:rsidRPr="00E85A44">
              <w:rPr>
                <w:sz w:val="20"/>
              </w:rPr>
              <w:t>specifying a day of commencement for the Instrument in section 2;</w:t>
            </w:r>
          </w:p>
          <w:p w:rsidR="000870E2" w:rsidRPr="00E85A44" w:rsidRDefault="000870E2" w:rsidP="000870E2">
            <w:pPr>
              <w:numPr>
                <w:ilvl w:val="0"/>
                <w:numId w:val="6"/>
              </w:numPr>
              <w:ind w:left="318" w:hanging="284"/>
              <w:jc w:val="both"/>
              <w:rPr>
                <w:sz w:val="20"/>
              </w:rPr>
            </w:pPr>
            <w:r w:rsidRPr="00E85A44">
              <w:rPr>
                <w:sz w:val="20"/>
              </w:rPr>
              <w:t>revising the definition of 'tension-type headache' in subsection 7(2);</w:t>
            </w:r>
          </w:p>
          <w:p w:rsidR="000870E2" w:rsidRPr="00E85A44" w:rsidRDefault="000870E2" w:rsidP="000870E2">
            <w:pPr>
              <w:numPr>
                <w:ilvl w:val="0"/>
                <w:numId w:val="6"/>
              </w:numPr>
              <w:ind w:left="318" w:hanging="284"/>
              <w:jc w:val="both"/>
              <w:rPr>
                <w:sz w:val="20"/>
              </w:rPr>
            </w:pPr>
            <w:r w:rsidRPr="00E85A44">
              <w:rPr>
                <w:sz w:val="20"/>
              </w:rPr>
              <w:t>revising the reference to 'ICD-10-AM code' in subsection 7(4);</w:t>
            </w:r>
          </w:p>
          <w:p w:rsidR="000870E2" w:rsidRPr="00E85A44" w:rsidRDefault="000870E2" w:rsidP="000870E2">
            <w:pPr>
              <w:numPr>
                <w:ilvl w:val="0"/>
                <w:numId w:val="6"/>
              </w:numPr>
              <w:ind w:left="318" w:hanging="284"/>
              <w:jc w:val="both"/>
              <w:rPr>
                <w:sz w:val="20"/>
              </w:rPr>
            </w:pPr>
            <w:r w:rsidRPr="00E85A44">
              <w:rPr>
                <w:sz w:val="20"/>
              </w:rPr>
              <w:t xml:space="preserve">revising the factor in subsection 9(1) concerning 'taking a drug', for chronic tension-type headache in migraine and cluster headache sufferers only, for clinical onset only; </w:t>
            </w:r>
          </w:p>
          <w:p w:rsidR="000870E2" w:rsidRPr="00E85A44" w:rsidRDefault="000870E2" w:rsidP="000870E2">
            <w:pPr>
              <w:numPr>
                <w:ilvl w:val="0"/>
                <w:numId w:val="6"/>
              </w:numPr>
              <w:ind w:left="318" w:hanging="284"/>
              <w:jc w:val="both"/>
              <w:rPr>
                <w:sz w:val="20"/>
              </w:rPr>
            </w:pPr>
            <w:r w:rsidRPr="00E85A44">
              <w:rPr>
                <w:sz w:val="20"/>
              </w:rPr>
              <w:t>revising the factor in subsection 9(2) concerning 'taking a drug', for clinical worsening only;</w:t>
            </w:r>
          </w:p>
          <w:p w:rsidR="000870E2" w:rsidRPr="00E85A44" w:rsidRDefault="000870E2" w:rsidP="000870E2">
            <w:pPr>
              <w:numPr>
                <w:ilvl w:val="0"/>
                <w:numId w:val="6"/>
              </w:numPr>
              <w:ind w:left="318" w:hanging="284"/>
              <w:jc w:val="both"/>
              <w:rPr>
                <w:sz w:val="20"/>
              </w:rPr>
            </w:pPr>
            <w:r w:rsidRPr="00E85A44">
              <w:rPr>
                <w:sz w:val="20"/>
              </w:rPr>
              <w:t>revising the factor in subsection 9(3) concerning 'treatment with a nitric oxide donor', for clinical worsening only;</w:t>
            </w:r>
          </w:p>
          <w:p w:rsidR="000870E2" w:rsidRPr="00E85A44" w:rsidRDefault="000870E2" w:rsidP="000870E2">
            <w:pPr>
              <w:numPr>
                <w:ilvl w:val="0"/>
                <w:numId w:val="6"/>
              </w:numPr>
              <w:ind w:left="318" w:hanging="284"/>
              <w:jc w:val="both"/>
              <w:rPr>
                <w:sz w:val="20"/>
              </w:rPr>
            </w:pPr>
            <w:r w:rsidRPr="00E85A44">
              <w:rPr>
                <w:sz w:val="20"/>
              </w:rPr>
              <w:t>new definitions of 'chronic tension-type headache', 'MRCA', 'nitric oxide donor', 'taking a drug as specified' and 'VEA' in Schedule 1 - Dictionary;</w:t>
            </w:r>
          </w:p>
          <w:p w:rsidR="000870E2" w:rsidRPr="00E85A44" w:rsidRDefault="000870E2" w:rsidP="000870E2">
            <w:pPr>
              <w:numPr>
                <w:ilvl w:val="0"/>
                <w:numId w:val="6"/>
              </w:numPr>
              <w:ind w:left="318" w:hanging="284"/>
              <w:jc w:val="both"/>
              <w:rPr>
                <w:sz w:val="20"/>
              </w:rPr>
            </w:pPr>
            <w:r w:rsidRPr="00E85A44">
              <w:rPr>
                <w:sz w:val="20"/>
              </w:rPr>
              <w:t>revising the definition of 'relevant service' in Schedule 1 - Dictionary; and</w:t>
            </w:r>
          </w:p>
          <w:p w:rsidR="000870E2" w:rsidRPr="00E85A44" w:rsidRDefault="000870E2" w:rsidP="000870E2">
            <w:pPr>
              <w:numPr>
                <w:ilvl w:val="0"/>
                <w:numId w:val="6"/>
              </w:numPr>
              <w:tabs>
                <w:tab w:val="left" w:pos="6753"/>
              </w:tabs>
              <w:spacing w:after="60"/>
              <w:ind w:left="318" w:right="34" w:hanging="284"/>
              <w:jc w:val="both"/>
              <w:rPr>
                <w:sz w:val="20"/>
              </w:rPr>
            </w:pPr>
            <w:r w:rsidRPr="00E85A44">
              <w:rPr>
                <w:sz w:val="20"/>
              </w:rPr>
              <w:t>deleting the definitions of '</w:t>
            </w:r>
            <w:r w:rsidRPr="00E85A44">
              <w:rPr>
                <w:bCs/>
                <w:sz w:val="20"/>
              </w:rPr>
              <w:t>a drug or a combination of drugs, as specified in list 1', 'a drug or a combination of drugs, as specified in list 2' and 'frequent tension-type headache'</w:t>
            </w:r>
            <w:r w:rsidRPr="00E85A44">
              <w:rPr>
                <w:sz w:val="20"/>
              </w:rPr>
              <w:t>.</w:t>
            </w:r>
          </w:p>
          <w:p w:rsidR="00A04271" w:rsidRPr="00A73805" w:rsidRDefault="00744EEC" w:rsidP="000870E2">
            <w:pPr>
              <w:pStyle w:val="BodyText"/>
              <w:tabs>
                <w:tab w:val="left" w:pos="6753"/>
              </w:tabs>
              <w:spacing w:after="40"/>
              <w:ind w:left="34" w:right="34"/>
              <w:jc w:val="both"/>
              <w:rPr>
                <w:b/>
              </w:rPr>
            </w:pPr>
            <w:r w:rsidRPr="00A73805">
              <w:rPr>
                <w:b/>
              </w:rPr>
              <w:t>The determining of these Instruments finalises the investigation in relation to</w:t>
            </w:r>
            <w:r w:rsidR="00075AC6" w:rsidRPr="00A73805">
              <w:rPr>
                <w:b/>
              </w:rPr>
              <w:t xml:space="preserve"> </w:t>
            </w:r>
            <w:r w:rsidR="000870E2" w:rsidRPr="000870E2">
              <w:rPr>
                <w:b/>
                <w:i/>
              </w:rPr>
              <w:t>tension-type headache</w:t>
            </w:r>
            <w:r w:rsidR="008624E3" w:rsidRPr="008624E3">
              <w:rPr>
                <w:b/>
                <w:i/>
              </w:rPr>
              <w:t xml:space="preserve"> </w:t>
            </w:r>
            <w:r w:rsidRPr="00A73805">
              <w:rPr>
                <w:b/>
              </w:rPr>
              <w:t xml:space="preserve">as advertised in the Government Notices Gazette of </w:t>
            </w:r>
            <w:r w:rsidR="000870E2">
              <w:rPr>
                <w:b/>
              </w:rPr>
              <w:t>19</w:t>
            </w:r>
            <w:r w:rsidR="00E4719A" w:rsidRPr="00E4719A">
              <w:rPr>
                <w:b/>
                <w:lang w:val="en-GB"/>
              </w:rPr>
              <w:t> </w:t>
            </w:r>
            <w:r w:rsidR="000870E2">
              <w:rPr>
                <w:b/>
                <w:lang w:val="en-GB"/>
              </w:rPr>
              <w:t xml:space="preserve">October </w:t>
            </w:r>
            <w:r w:rsidR="00E4719A" w:rsidRPr="00E4719A">
              <w:rPr>
                <w:b/>
                <w:lang w:val="en-GB"/>
              </w:rPr>
              <w:t>2016</w:t>
            </w:r>
            <w:r w:rsidRPr="00A73805">
              <w:rPr>
                <w:b/>
              </w:rPr>
              <w:t>.</w:t>
            </w:r>
          </w:p>
        </w:tc>
      </w:tr>
      <w:tr w:rsidR="00A73805" w:rsidRPr="00A73805" w:rsidTr="004A1F8A">
        <w:tc>
          <w:tcPr>
            <w:tcW w:w="993" w:type="dxa"/>
            <w:tcBorders>
              <w:top w:val="single" w:sz="6" w:space="0" w:color="auto"/>
              <w:left w:val="single" w:sz="6" w:space="0" w:color="auto"/>
              <w:bottom w:val="single" w:sz="6" w:space="0" w:color="auto"/>
              <w:right w:val="single" w:sz="6" w:space="0" w:color="auto"/>
            </w:tcBorders>
          </w:tcPr>
          <w:p w:rsidR="00191676" w:rsidRPr="00A73805" w:rsidRDefault="00E85A44">
            <w:pPr>
              <w:rPr>
                <w:sz w:val="20"/>
              </w:rPr>
            </w:pPr>
            <w:r>
              <w:rPr>
                <w:sz w:val="20"/>
              </w:rPr>
              <w:t>3</w:t>
            </w:r>
            <w:r w:rsidR="00E04147">
              <w:rPr>
                <w:sz w:val="20"/>
              </w:rPr>
              <w:t>9</w:t>
            </w:r>
            <w:r w:rsidR="00CC61F1">
              <w:rPr>
                <w:sz w:val="20"/>
              </w:rPr>
              <w:t xml:space="preserve"> &amp; </w:t>
            </w:r>
            <w:r>
              <w:rPr>
                <w:sz w:val="20"/>
              </w:rPr>
              <w:t>4</w:t>
            </w:r>
            <w:r w:rsidR="00E04147">
              <w:rPr>
                <w:sz w:val="20"/>
              </w:rPr>
              <w:t>0</w:t>
            </w:r>
            <w:r w:rsidR="00744EEC" w:rsidRPr="00A73805">
              <w:rPr>
                <w:sz w:val="20"/>
              </w:rPr>
              <w:t>/</w:t>
            </w:r>
            <w:r w:rsidR="00046BC0">
              <w:rPr>
                <w:sz w:val="20"/>
              </w:rPr>
              <w:t>201</w:t>
            </w:r>
            <w:r w:rsidR="00257785">
              <w:rPr>
                <w:sz w:val="20"/>
              </w:rPr>
              <w:t>8</w:t>
            </w:r>
          </w:p>
          <w:p w:rsidR="00191676" w:rsidRPr="00A73805" w:rsidRDefault="00191676">
            <w:pPr>
              <w:rPr>
                <w:sz w:val="20"/>
              </w:rPr>
            </w:pPr>
          </w:p>
        </w:tc>
        <w:tc>
          <w:tcPr>
            <w:tcW w:w="1842" w:type="dxa"/>
            <w:tcBorders>
              <w:top w:val="single" w:sz="6" w:space="0" w:color="auto"/>
              <w:left w:val="single" w:sz="6" w:space="0" w:color="auto"/>
              <w:bottom w:val="single" w:sz="6" w:space="0" w:color="auto"/>
              <w:right w:val="single" w:sz="6" w:space="0" w:color="auto"/>
            </w:tcBorders>
          </w:tcPr>
          <w:p w:rsidR="00191676" w:rsidRPr="00A73805" w:rsidRDefault="00E85A44" w:rsidP="00D84F1F">
            <w:pPr>
              <w:rPr>
                <w:sz w:val="20"/>
              </w:rPr>
            </w:pPr>
            <w:r w:rsidRPr="00E85A44">
              <w:rPr>
                <w:sz w:val="19"/>
                <w:szCs w:val="19"/>
              </w:rPr>
              <w:t>herpes simplex</w:t>
            </w:r>
          </w:p>
        </w:tc>
        <w:tc>
          <w:tcPr>
            <w:tcW w:w="7912" w:type="dxa"/>
            <w:tcBorders>
              <w:top w:val="single" w:sz="6" w:space="0" w:color="auto"/>
              <w:left w:val="single" w:sz="6" w:space="0" w:color="auto"/>
              <w:bottom w:val="single" w:sz="6" w:space="0" w:color="auto"/>
              <w:right w:val="single" w:sz="6" w:space="0" w:color="auto"/>
            </w:tcBorders>
          </w:tcPr>
          <w:p w:rsidR="00AD3DC3" w:rsidRPr="00A73805" w:rsidRDefault="00AD3DC3" w:rsidP="00AD3DC3">
            <w:pPr>
              <w:pStyle w:val="BodyText"/>
              <w:tabs>
                <w:tab w:val="left" w:pos="6753"/>
              </w:tabs>
              <w:spacing w:after="60"/>
              <w:ind w:right="33"/>
              <w:jc w:val="both"/>
            </w:pPr>
            <w:r w:rsidRPr="00A73805">
              <w:t xml:space="preserve">These Instruments result from an investigation notified by the Authority in the Government Notices Gazette of </w:t>
            </w:r>
            <w:r w:rsidR="004A1F8A" w:rsidRPr="004A1F8A">
              <w:t>19 October 2016</w:t>
            </w:r>
            <w:r w:rsidRPr="00A73805">
              <w:t xml:space="preserve"> concerning </w:t>
            </w:r>
            <w:r w:rsidR="00E85A44" w:rsidRPr="00E85A44">
              <w:rPr>
                <w:i/>
              </w:rPr>
              <w:t>herpes simplex</w:t>
            </w:r>
            <w:r w:rsidR="004A1F8A" w:rsidRPr="004A1F8A">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AD3DC3" w:rsidRPr="00A73805" w:rsidRDefault="00AD3DC3" w:rsidP="00AD3DC3">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AD3DC3" w:rsidRPr="00E85A44" w:rsidRDefault="00AD3DC3" w:rsidP="004A1F8A">
            <w:pPr>
              <w:pStyle w:val="BodyText"/>
              <w:keepNext/>
              <w:tabs>
                <w:tab w:val="left" w:pos="6753"/>
              </w:tabs>
              <w:ind w:right="34"/>
              <w:jc w:val="both"/>
              <w:rPr>
                <w:b/>
                <w:i/>
              </w:rPr>
            </w:pPr>
            <w:r w:rsidRPr="00E85A44">
              <w:rPr>
                <w:b/>
                <w:i/>
              </w:rPr>
              <w:t>For RH SoP</w:t>
            </w:r>
            <w:r w:rsidRPr="00E85A44">
              <w:t xml:space="preserve"> </w:t>
            </w:r>
            <w:r w:rsidRPr="00E85A44">
              <w:rPr>
                <w:b/>
                <w:i/>
              </w:rPr>
              <w:t xml:space="preserve">(Instrument No. </w:t>
            </w:r>
            <w:r w:rsidR="00E85A44" w:rsidRPr="00E85A44">
              <w:rPr>
                <w:b/>
                <w:i/>
              </w:rPr>
              <w:t>3</w:t>
            </w:r>
            <w:r w:rsidR="00887C9E" w:rsidRPr="00E85A44">
              <w:rPr>
                <w:b/>
                <w:i/>
              </w:rPr>
              <w:t>9</w:t>
            </w:r>
            <w:r w:rsidRPr="00E85A44">
              <w:rPr>
                <w:b/>
                <w:i/>
              </w:rPr>
              <w:t>/201</w:t>
            </w:r>
            <w:r w:rsidR="00257785" w:rsidRPr="00E85A44">
              <w:rPr>
                <w:b/>
                <w:i/>
              </w:rPr>
              <w:t>8</w:t>
            </w:r>
            <w:r w:rsidRPr="00E85A44">
              <w:rPr>
                <w:b/>
                <w:i/>
              </w:rPr>
              <w:t>)</w:t>
            </w:r>
          </w:p>
          <w:p w:rsidR="00E85A44" w:rsidRPr="00E85A44" w:rsidRDefault="00E85A44" w:rsidP="00E85A44">
            <w:pPr>
              <w:numPr>
                <w:ilvl w:val="0"/>
                <w:numId w:val="6"/>
              </w:numPr>
              <w:tabs>
                <w:tab w:val="clear" w:pos="760"/>
              </w:tabs>
              <w:ind w:left="318" w:hanging="284"/>
              <w:jc w:val="both"/>
              <w:rPr>
                <w:sz w:val="20"/>
              </w:rPr>
            </w:pPr>
            <w:r w:rsidRPr="00E85A44">
              <w:rPr>
                <w:sz w:val="20"/>
              </w:rPr>
              <w:t>adopting the latest revised Instrument format, which commenced in 2015;</w:t>
            </w:r>
          </w:p>
          <w:p w:rsidR="00E85A44" w:rsidRPr="00E85A44" w:rsidRDefault="00E85A44" w:rsidP="00E85A44">
            <w:pPr>
              <w:numPr>
                <w:ilvl w:val="0"/>
                <w:numId w:val="6"/>
              </w:numPr>
              <w:tabs>
                <w:tab w:val="clear" w:pos="760"/>
              </w:tabs>
              <w:ind w:left="318" w:hanging="284"/>
              <w:jc w:val="both"/>
              <w:rPr>
                <w:sz w:val="20"/>
              </w:rPr>
            </w:pPr>
            <w:r w:rsidRPr="00E85A44">
              <w:rPr>
                <w:sz w:val="20"/>
              </w:rPr>
              <w:t>specifying a day of commencement for the Instrument in section 2;</w:t>
            </w:r>
          </w:p>
          <w:p w:rsidR="00E85A44" w:rsidRPr="00E85A44" w:rsidRDefault="00E85A44" w:rsidP="00E85A44">
            <w:pPr>
              <w:numPr>
                <w:ilvl w:val="0"/>
                <w:numId w:val="6"/>
              </w:numPr>
              <w:tabs>
                <w:tab w:val="clear" w:pos="760"/>
              </w:tabs>
              <w:ind w:left="318" w:hanging="284"/>
              <w:jc w:val="both"/>
              <w:rPr>
                <w:sz w:val="20"/>
              </w:rPr>
            </w:pPr>
            <w:r w:rsidRPr="00E85A44">
              <w:rPr>
                <w:sz w:val="20"/>
              </w:rPr>
              <w:t>revising the definition of 'herpes simplex' in subsection 7(2);</w:t>
            </w:r>
          </w:p>
          <w:p w:rsidR="00E85A44" w:rsidRPr="00E85A44" w:rsidRDefault="00E85A44" w:rsidP="00E85A44">
            <w:pPr>
              <w:numPr>
                <w:ilvl w:val="0"/>
                <w:numId w:val="6"/>
              </w:numPr>
              <w:tabs>
                <w:tab w:val="clear" w:pos="760"/>
              </w:tabs>
              <w:ind w:left="318" w:hanging="284"/>
              <w:jc w:val="both"/>
              <w:rPr>
                <w:sz w:val="20"/>
              </w:rPr>
            </w:pPr>
            <w:r w:rsidRPr="00E85A44">
              <w:rPr>
                <w:sz w:val="20"/>
              </w:rPr>
              <w:t>revising the reference to 'ICD-10-AM code' in subsection 7(4);</w:t>
            </w:r>
          </w:p>
          <w:p w:rsidR="00E85A44" w:rsidRPr="00E85A44" w:rsidRDefault="00E85A44" w:rsidP="00E85A44">
            <w:pPr>
              <w:numPr>
                <w:ilvl w:val="0"/>
                <w:numId w:val="6"/>
              </w:numPr>
              <w:tabs>
                <w:tab w:val="clear" w:pos="760"/>
              </w:tabs>
              <w:ind w:left="318" w:hanging="284"/>
              <w:jc w:val="both"/>
              <w:rPr>
                <w:sz w:val="20"/>
              </w:rPr>
            </w:pPr>
            <w:r w:rsidRPr="00E85A44">
              <w:rPr>
                <w:sz w:val="20"/>
              </w:rPr>
              <w:lastRenderedPageBreak/>
              <w:t>revising the factor in subsection 9(1) concerning '</w:t>
            </w:r>
            <w:r w:rsidRPr="00E85A44">
              <w:rPr>
                <w:sz w:val="20"/>
                <w:lang w:val="en-US"/>
              </w:rPr>
              <w:t>being exposed to HSV-1 or HSV-2'</w:t>
            </w:r>
            <w:r w:rsidR="00B16CA3">
              <w:rPr>
                <w:sz w:val="20"/>
                <w:lang w:val="en-US"/>
              </w:rPr>
              <w:t>, for clinical onset only</w:t>
            </w:r>
            <w:r w:rsidRPr="00E85A44">
              <w:rPr>
                <w:sz w:val="20"/>
                <w:lang w:val="en-US"/>
              </w:rPr>
              <w:t>;</w:t>
            </w:r>
          </w:p>
          <w:p w:rsidR="00E85A44" w:rsidRPr="00E85A44" w:rsidRDefault="00E85A44" w:rsidP="00E85A44">
            <w:pPr>
              <w:numPr>
                <w:ilvl w:val="0"/>
                <w:numId w:val="6"/>
              </w:numPr>
              <w:tabs>
                <w:tab w:val="clear" w:pos="760"/>
              </w:tabs>
              <w:ind w:left="318" w:hanging="284"/>
              <w:jc w:val="both"/>
              <w:rPr>
                <w:sz w:val="20"/>
              </w:rPr>
            </w:pPr>
            <w:r w:rsidRPr="00E85A44">
              <w:rPr>
                <w:sz w:val="20"/>
              </w:rPr>
              <w:t>revising the factors in subsections 9(2) &amp; 9(16) concerning '</w:t>
            </w:r>
            <w:r w:rsidRPr="00E85A44">
              <w:rPr>
                <w:sz w:val="20"/>
                <w:lang w:val="en-US"/>
              </w:rPr>
              <w:t>a severe thermal burn';</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9(3) &amp; 9(17) concerning '</w:t>
            </w:r>
            <w:r w:rsidRPr="00E85A44">
              <w:rPr>
                <w:sz w:val="20"/>
                <w:lang w:val="en-US"/>
              </w:rPr>
              <w:t>a thermal or chemical burn';</w:t>
            </w:r>
          </w:p>
          <w:p w:rsidR="00E85A44" w:rsidRPr="00E85A44" w:rsidRDefault="00E85A44" w:rsidP="00E85A44">
            <w:pPr>
              <w:numPr>
                <w:ilvl w:val="0"/>
                <w:numId w:val="6"/>
              </w:numPr>
              <w:tabs>
                <w:tab w:val="clear" w:pos="760"/>
              </w:tabs>
              <w:ind w:left="318" w:hanging="284"/>
              <w:jc w:val="both"/>
              <w:rPr>
                <w:sz w:val="20"/>
              </w:rPr>
            </w:pPr>
            <w:r w:rsidRPr="00E85A44">
              <w:rPr>
                <w:sz w:val="20"/>
              </w:rPr>
              <w:t>revising the factors in subsections 9(4) &amp; 9(18) concerning '</w:t>
            </w:r>
            <w:r w:rsidRPr="00E85A44">
              <w:rPr>
                <w:sz w:val="20"/>
                <w:lang w:val="en-US"/>
              </w:rPr>
              <w:t>being in an immunocompromised state';</w:t>
            </w:r>
          </w:p>
          <w:p w:rsidR="00E85A44" w:rsidRPr="00E85A44" w:rsidRDefault="00E85A44" w:rsidP="00E85A44">
            <w:pPr>
              <w:numPr>
                <w:ilvl w:val="0"/>
                <w:numId w:val="6"/>
              </w:numPr>
              <w:tabs>
                <w:tab w:val="clear" w:pos="760"/>
              </w:tabs>
              <w:ind w:left="318" w:hanging="284"/>
              <w:jc w:val="both"/>
              <w:rPr>
                <w:sz w:val="20"/>
              </w:rPr>
            </w:pPr>
            <w:r w:rsidRPr="00E85A44">
              <w:rPr>
                <w:sz w:val="20"/>
              </w:rPr>
              <w:t>revising the factors in subsections 9(5) &amp; 9(19) concerning '</w:t>
            </w:r>
            <w:r w:rsidRPr="00E85A44">
              <w:rPr>
                <w:sz w:val="20"/>
                <w:lang w:val="en-US"/>
              </w:rPr>
              <w:t>surgery to nerve root ganglia';</w:t>
            </w:r>
          </w:p>
          <w:p w:rsidR="00E85A44" w:rsidRPr="00E85A44" w:rsidRDefault="00E85A44" w:rsidP="00E85A44">
            <w:pPr>
              <w:numPr>
                <w:ilvl w:val="0"/>
                <w:numId w:val="6"/>
              </w:numPr>
              <w:tabs>
                <w:tab w:val="clear" w:pos="760"/>
              </w:tabs>
              <w:ind w:left="318" w:hanging="284"/>
              <w:jc w:val="both"/>
              <w:rPr>
                <w:sz w:val="20"/>
              </w:rPr>
            </w:pPr>
            <w:r w:rsidRPr="00E85A44">
              <w:rPr>
                <w:sz w:val="20"/>
              </w:rPr>
              <w:t>revising the factors in subsections 9(7) &amp; 9(21) concerning '</w:t>
            </w:r>
            <w:r w:rsidRPr="00E85A44">
              <w:rPr>
                <w:sz w:val="20"/>
                <w:lang w:val="en-US"/>
              </w:rPr>
              <w:t>being pregnant';</w:t>
            </w:r>
          </w:p>
          <w:p w:rsidR="00E85A44" w:rsidRPr="00E85A44" w:rsidRDefault="00E85A44" w:rsidP="00E85A44">
            <w:pPr>
              <w:numPr>
                <w:ilvl w:val="0"/>
                <w:numId w:val="6"/>
              </w:numPr>
              <w:tabs>
                <w:tab w:val="clear" w:pos="760"/>
              </w:tabs>
              <w:ind w:left="318" w:hanging="284"/>
              <w:jc w:val="both"/>
              <w:rPr>
                <w:sz w:val="20"/>
              </w:rPr>
            </w:pPr>
            <w:r w:rsidRPr="00E85A44">
              <w:rPr>
                <w:sz w:val="20"/>
              </w:rPr>
              <w:t>revising the factors in subsections 9(8) &amp; 9(22) concerning</w:t>
            </w:r>
            <w:r w:rsidRPr="00E85A44">
              <w:rPr>
                <w:sz w:val="20"/>
                <w:lang w:val="en-US"/>
              </w:rPr>
              <w:t xml:space="preserve"> 'having surgery to the brain', for acute herpes simplex encephalitis and acute herpes simplex retinal necrosis only;</w:t>
            </w:r>
          </w:p>
          <w:p w:rsidR="00E85A44" w:rsidRPr="00E85A44" w:rsidRDefault="00E85A44" w:rsidP="00E85A44">
            <w:pPr>
              <w:numPr>
                <w:ilvl w:val="0"/>
                <w:numId w:val="6"/>
              </w:numPr>
              <w:tabs>
                <w:tab w:val="clear" w:pos="760"/>
              </w:tabs>
              <w:ind w:left="318" w:hanging="284"/>
              <w:jc w:val="both"/>
              <w:rPr>
                <w:sz w:val="20"/>
              </w:rPr>
            </w:pPr>
            <w:r w:rsidRPr="00E85A44">
              <w:rPr>
                <w:sz w:val="20"/>
              </w:rPr>
              <w:t>revising the factors in subsections 9(9)(a) &amp; 9(23)(a) concerning '</w:t>
            </w:r>
            <w:r w:rsidRPr="00E85A44">
              <w:rPr>
                <w:sz w:val="20"/>
                <w:lang w:val="en-US"/>
              </w:rPr>
              <w:t>having surgery to the face', for orofacial herpes simplex only;</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9(9)(c) &amp; 9(23)(c) concerning '</w:t>
            </w:r>
            <w:r w:rsidRPr="00E85A44">
              <w:rPr>
                <w:sz w:val="20"/>
                <w:lang w:val="en-US"/>
              </w:rPr>
              <w:t>having a fever', for orofacial herpes simplex only;</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9(10) &amp; 9(24) concerning '</w:t>
            </w:r>
            <w:r w:rsidRPr="00E85A44">
              <w:rPr>
                <w:sz w:val="20"/>
                <w:lang w:val="en-US"/>
              </w:rPr>
              <w:t xml:space="preserve">having a category 2 stressor', </w:t>
            </w:r>
            <w:r w:rsidRPr="00E85A44">
              <w:rPr>
                <w:sz w:val="20"/>
              </w:rPr>
              <w:t>for orofacial herpes simplex or genital herpes simplex only</w:t>
            </w:r>
            <w:r w:rsidRPr="00E85A44">
              <w:rPr>
                <w:sz w:val="20"/>
                <w:lang w:val="en-US"/>
              </w:rPr>
              <w:t>;</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9(11)(a) &amp; 9(25)(a) concerning '</w:t>
            </w:r>
            <w:r w:rsidRPr="00E85A44">
              <w:rPr>
                <w:sz w:val="20"/>
                <w:lang w:val="en-US"/>
              </w:rPr>
              <w:t xml:space="preserve">having cataract surgery', for herpes simplex of the cornea (herpes simplex keratitis) only; </w:t>
            </w:r>
          </w:p>
          <w:p w:rsidR="00E85A44" w:rsidRPr="00E85A44" w:rsidRDefault="00E85A44" w:rsidP="00E85A44">
            <w:pPr>
              <w:numPr>
                <w:ilvl w:val="0"/>
                <w:numId w:val="6"/>
              </w:numPr>
              <w:tabs>
                <w:tab w:val="clear" w:pos="760"/>
              </w:tabs>
              <w:ind w:left="318" w:hanging="284"/>
              <w:jc w:val="both"/>
              <w:rPr>
                <w:sz w:val="20"/>
              </w:rPr>
            </w:pPr>
            <w:r w:rsidRPr="00E85A44">
              <w:rPr>
                <w:sz w:val="20"/>
              </w:rPr>
              <w:t>new factor in subsection 9(11)(b) concerning '</w:t>
            </w:r>
            <w:r w:rsidRPr="00E85A44">
              <w:rPr>
                <w:sz w:val="20"/>
                <w:lang w:val="en-US"/>
              </w:rPr>
              <w:t>having a corneal transplant', for herpes simplex of the cornea (herpes simplex keratitis) only, for clinical onset only;</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9(11)(c) &amp; 9(25)(b) concerning</w:t>
            </w:r>
            <w:r w:rsidRPr="00E85A44">
              <w:rPr>
                <w:sz w:val="20"/>
                <w:lang w:val="en-US"/>
              </w:rPr>
              <w:t xml:space="preserve"> 'wearing contact lenses', for herpes simplex of the cornea (herpes simplex keratitis) only;</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9(11)(d) &amp; 9(25)(c) concerning '</w:t>
            </w:r>
            <w:r w:rsidRPr="00E85A44">
              <w:rPr>
                <w:sz w:val="20"/>
                <w:lang w:val="en-US"/>
              </w:rPr>
              <w:t>being treated with topical prostaglandin eye solution', for herpes simplex of the cornea (herpes simplex keratitis) only;</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9(12) &amp; 9(26) concerning '</w:t>
            </w:r>
            <w:r w:rsidRPr="00E85A44">
              <w:rPr>
                <w:sz w:val="20"/>
                <w:lang w:val="en-US"/>
              </w:rPr>
              <w:t xml:space="preserve">having periocular trauma', for acute herpes simplex retinal necrosis of the eye only; </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9(13) &amp; 9(27) concerning '</w:t>
            </w:r>
            <w:r w:rsidRPr="00E85A44">
              <w:rPr>
                <w:sz w:val="20"/>
                <w:lang w:val="en-US"/>
              </w:rPr>
              <w:t xml:space="preserve">having atopic dermatitis', for </w:t>
            </w:r>
            <w:r w:rsidR="00B16CA3">
              <w:rPr>
                <w:sz w:val="20"/>
                <w:lang w:val="en-US"/>
              </w:rPr>
              <w:t xml:space="preserve">herpes simplex of the eye </w:t>
            </w:r>
            <w:r w:rsidRPr="00E85A44">
              <w:rPr>
                <w:sz w:val="20"/>
                <w:lang w:val="en-US"/>
              </w:rPr>
              <w:t>only;</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9(14)(a) &amp; 9(28)(a) concerning '</w:t>
            </w:r>
            <w:r w:rsidRPr="00E85A44">
              <w:rPr>
                <w:sz w:val="20"/>
                <w:lang w:val="en-US"/>
              </w:rPr>
              <w:t>having atopic dermatitis', for eczema herpeticum only;</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9(14)(b) &amp; 9(28)(b) concerning '</w:t>
            </w:r>
            <w:r w:rsidRPr="00E85A44">
              <w:rPr>
                <w:sz w:val="20"/>
                <w:lang w:val="en-US"/>
              </w:rPr>
              <w:t>having a specified dermatosis', for eczema herpeticum only;</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9(15)(a) &amp; 9(29)(a) concerning '</w:t>
            </w:r>
            <w:r w:rsidRPr="00E85A44">
              <w:rPr>
                <w:sz w:val="20"/>
                <w:lang w:val="en-US"/>
              </w:rPr>
              <w:t>having chapped lips', for herpes simplex of the lip only;</w:t>
            </w:r>
          </w:p>
          <w:p w:rsidR="00E85A44" w:rsidRPr="00E85A44" w:rsidRDefault="00E85A44" w:rsidP="00E85A44">
            <w:pPr>
              <w:numPr>
                <w:ilvl w:val="0"/>
                <w:numId w:val="6"/>
              </w:numPr>
              <w:tabs>
                <w:tab w:val="clear" w:pos="760"/>
              </w:tabs>
              <w:ind w:left="318" w:hanging="284"/>
              <w:jc w:val="both"/>
              <w:rPr>
                <w:sz w:val="20"/>
              </w:rPr>
            </w:pPr>
            <w:r w:rsidRPr="00E85A44">
              <w:rPr>
                <w:sz w:val="20"/>
              </w:rPr>
              <w:t>new factors in subsections 9(15)(b) &amp; 9(29)(b) concerning '</w:t>
            </w:r>
            <w:r w:rsidRPr="00E85A44">
              <w:rPr>
                <w:sz w:val="20"/>
                <w:lang w:val="en-US"/>
              </w:rPr>
              <w:t>playing a woodwind or brass musical instrument', for herpes simplex of the lip only;</w:t>
            </w:r>
          </w:p>
          <w:p w:rsidR="00E85A44" w:rsidRPr="00E85A44" w:rsidRDefault="00E85A44" w:rsidP="00E85A44">
            <w:pPr>
              <w:numPr>
                <w:ilvl w:val="0"/>
                <w:numId w:val="6"/>
              </w:numPr>
              <w:tabs>
                <w:tab w:val="clear" w:pos="760"/>
              </w:tabs>
              <w:ind w:left="318" w:hanging="284"/>
              <w:jc w:val="both"/>
              <w:rPr>
                <w:sz w:val="20"/>
              </w:rPr>
            </w:pPr>
            <w:r w:rsidRPr="00E85A44">
              <w:rPr>
                <w:sz w:val="20"/>
              </w:rPr>
              <w:t>new definitions of 'category 2 stressor', '</w:t>
            </w:r>
            <w:r w:rsidRPr="00E85A44">
              <w:rPr>
                <w:sz w:val="20"/>
                <w:lang w:val="en-US"/>
              </w:rPr>
              <w:t xml:space="preserve">chapped lips', </w:t>
            </w:r>
            <w:r w:rsidRPr="00E85A44">
              <w:rPr>
                <w:sz w:val="20"/>
              </w:rPr>
              <w:t>'chronic renal failure', 'close to the site', '</w:t>
            </w:r>
            <w:r w:rsidRPr="00E85A44">
              <w:rPr>
                <w:sz w:val="20"/>
                <w:lang w:val="en-US"/>
              </w:rPr>
              <w:t>eczema herpeticum',</w:t>
            </w:r>
            <w:r w:rsidRPr="00E85A44">
              <w:rPr>
                <w:sz w:val="20"/>
              </w:rPr>
              <w:t xml:space="preserve"> 'immunocompromised state as specified', '</w:t>
            </w:r>
            <w:r w:rsidRPr="00E85A44">
              <w:rPr>
                <w:sz w:val="20"/>
                <w:lang w:val="en-US"/>
              </w:rPr>
              <w:t xml:space="preserve">immunosuppressive drug', 'MRCA', </w:t>
            </w:r>
            <w:r w:rsidRPr="00E85A44">
              <w:rPr>
                <w:sz w:val="20"/>
              </w:rPr>
              <w:t xml:space="preserve">'severe thermal burn', </w:t>
            </w:r>
            <w:r w:rsidRPr="00E85A44">
              <w:rPr>
                <w:sz w:val="20"/>
                <w:lang w:val="en-US"/>
              </w:rPr>
              <w:t>'</w:t>
            </w:r>
            <w:r w:rsidRPr="00E85A44">
              <w:rPr>
                <w:sz w:val="20"/>
              </w:rPr>
              <w:t xml:space="preserve">significant other', </w:t>
            </w:r>
            <w:r w:rsidRPr="00E85A44">
              <w:rPr>
                <w:sz w:val="20"/>
                <w:lang w:val="en-US"/>
              </w:rPr>
              <w:t>'</w:t>
            </w:r>
            <w:r w:rsidRPr="00E85A44">
              <w:rPr>
                <w:sz w:val="20"/>
              </w:rPr>
              <w:t>specified dermatosis', '</w:t>
            </w:r>
            <w:r w:rsidRPr="00E85A44">
              <w:rPr>
                <w:sz w:val="20"/>
                <w:lang w:val="en-US"/>
              </w:rPr>
              <w:t>topical prostaglandin eye solution</w:t>
            </w:r>
            <w:r w:rsidRPr="00E85A44">
              <w:rPr>
                <w:sz w:val="20"/>
              </w:rPr>
              <w:t>' and 'VEA' in Schedule 1 - Dictionary;</w:t>
            </w:r>
          </w:p>
          <w:p w:rsidR="00E85A44" w:rsidRPr="00E85A44" w:rsidRDefault="00E85A44" w:rsidP="00E85A44">
            <w:pPr>
              <w:numPr>
                <w:ilvl w:val="0"/>
                <w:numId w:val="6"/>
              </w:numPr>
              <w:tabs>
                <w:tab w:val="clear" w:pos="760"/>
              </w:tabs>
              <w:ind w:left="318" w:hanging="284"/>
              <w:jc w:val="both"/>
              <w:rPr>
                <w:sz w:val="20"/>
              </w:rPr>
            </w:pPr>
            <w:r w:rsidRPr="00E85A44">
              <w:rPr>
                <w:sz w:val="20"/>
              </w:rPr>
              <w:t>revising the definitions of 'being exposed to HSV-1 or HSV-2' and 'relevant service' in Schedule 1 - Dictionary; and</w:t>
            </w:r>
          </w:p>
          <w:p w:rsidR="00887C9E" w:rsidRPr="00E85A44" w:rsidRDefault="00E85A44" w:rsidP="00E85A44">
            <w:pPr>
              <w:numPr>
                <w:ilvl w:val="0"/>
                <w:numId w:val="6"/>
              </w:numPr>
              <w:tabs>
                <w:tab w:val="clear" w:pos="760"/>
                <w:tab w:val="left" w:pos="6753"/>
              </w:tabs>
              <w:spacing w:after="60"/>
              <w:ind w:left="318" w:right="34" w:hanging="284"/>
              <w:jc w:val="both"/>
              <w:rPr>
                <w:sz w:val="20"/>
              </w:rPr>
            </w:pPr>
            <w:r w:rsidRPr="00E85A44">
              <w:rPr>
                <w:sz w:val="20"/>
              </w:rPr>
              <w:t>deleting the definitions of 'a significant thermal burn' and 'being in an immunosuppressed state'.</w:t>
            </w:r>
          </w:p>
          <w:p w:rsidR="006F19D6" w:rsidRPr="00E85A44" w:rsidRDefault="006F19D6" w:rsidP="00AD3DC3">
            <w:pPr>
              <w:pStyle w:val="BodyText"/>
              <w:tabs>
                <w:tab w:val="left" w:pos="6753"/>
              </w:tabs>
              <w:spacing w:after="40"/>
              <w:ind w:left="34" w:right="34"/>
              <w:jc w:val="both"/>
              <w:rPr>
                <w:b/>
              </w:rPr>
            </w:pPr>
            <w:r w:rsidRPr="00E85A44">
              <w:rPr>
                <w:b/>
                <w:i/>
              </w:rPr>
              <w:t>For BoP SoP</w:t>
            </w:r>
            <w:r w:rsidRPr="00E85A44">
              <w:t xml:space="preserve"> </w:t>
            </w:r>
            <w:r w:rsidRPr="00E85A44">
              <w:rPr>
                <w:b/>
                <w:i/>
              </w:rPr>
              <w:t xml:space="preserve">(Instrument No. </w:t>
            </w:r>
            <w:r w:rsidR="00E85A44">
              <w:rPr>
                <w:b/>
                <w:i/>
              </w:rPr>
              <w:t>4</w:t>
            </w:r>
            <w:r w:rsidR="00887C9E" w:rsidRPr="00E85A44">
              <w:rPr>
                <w:b/>
                <w:i/>
              </w:rPr>
              <w:t>0</w:t>
            </w:r>
            <w:r w:rsidRPr="00E85A44">
              <w:rPr>
                <w:b/>
                <w:i/>
              </w:rPr>
              <w:t>/201</w:t>
            </w:r>
            <w:r w:rsidR="00257785" w:rsidRPr="00E85A44">
              <w:rPr>
                <w:b/>
                <w:i/>
              </w:rPr>
              <w:t>8</w:t>
            </w:r>
            <w:r w:rsidRPr="00E85A44">
              <w:rPr>
                <w:b/>
                <w:i/>
              </w:rPr>
              <w:t>)</w:t>
            </w:r>
          </w:p>
          <w:p w:rsidR="00E85A44" w:rsidRPr="00E85A44" w:rsidRDefault="00E85A44" w:rsidP="00E85A44">
            <w:pPr>
              <w:numPr>
                <w:ilvl w:val="0"/>
                <w:numId w:val="6"/>
              </w:numPr>
              <w:tabs>
                <w:tab w:val="clear" w:pos="760"/>
              </w:tabs>
              <w:ind w:left="318" w:hanging="318"/>
              <w:jc w:val="both"/>
              <w:rPr>
                <w:sz w:val="20"/>
              </w:rPr>
            </w:pPr>
            <w:r w:rsidRPr="00E85A44">
              <w:rPr>
                <w:sz w:val="20"/>
              </w:rPr>
              <w:t>adopting the latest revised Instrument format, which commenced in 2015;</w:t>
            </w:r>
          </w:p>
          <w:p w:rsidR="00E85A44" w:rsidRPr="00E85A44" w:rsidRDefault="00E85A44" w:rsidP="00E85A44">
            <w:pPr>
              <w:numPr>
                <w:ilvl w:val="0"/>
                <w:numId w:val="6"/>
              </w:numPr>
              <w:tabs>
                <w:tab w:val="clear" w:pos="760"/>
              </w:tabs>
              <w:ind w:left="318" w:hanging="318"/>
              <w:jc w:val="both"/>
              <w:rPr>
                <w:sz w:val="20"/>
              </w:rPr>
            </w:pPr>
            <w:r w:rsidRPr="00E85A44">
              <w:rPr>
                <w:sz w:val="20"/>
              </w:rPr>
              <w:t>specifying a day of commencement for the Instrument in section 2;</w:t>
            </w:r>
          </w:p>
          <w:p w:rsidR="00E85A44" w:rsidRPr="00E85A44" w:rsidRDefault="00E85A44" w:rsidP="00E85A44">
            <w:pPr>
              <w:numPr>
                <w:ilvl w:val="0"/>
                <w:numId w:val="6"/>
              </w:numPr>
              <w:tabs>
                <w:tab w:val="clear" w:pos="760"/>
              </w:tabs>
              <w:ind w:left="318" w:hanging="318"/>
              <w:jc w:val="both"/>
              <w:rPr>
                <w:sz w:val="20"/>
              </w:rPr>
            </w:pPr>
            <w:r w:rsidRPr="00E85A44">
              <w:rPr>
                <w:sz w:val="20"/>
              </w:rPr>
              <w:t>revising the definition of 'herpes simplex' in subsection 7(2);</w:t>
            </w:r>
          </w:p>
          <w:p w:rsidR="00E85A44" w:rsidRPr="00E85A44" w:rsidRDefault="00E85A44" w:rsidP="00E85A44">
            <w:pPr>
              <w:numPr>
                <w:ilvl w:val="0"/>
                <w:numId w:val="6"/>
              </w:numPr>
              <w:tabs>
                <w:tab w:val="clear" w:pos="760"/>
              </w:tabs>
              <w:ind w:left="318" w:hanging="318"/>
              <w:jc w:val="both"/>
              <w:rPr>
                <w:sz w:val="20"/>
              </w:rPr>
            </w:pPr>
            <w:r w:rsidRPr="00E85A44">
              <w:rPr>
                <w:sz w:val="20"/>
              </w:rPr>
              <w:t>revising the reference to 'ICD-10-AM code' in subsection 7(4);</w:t>
            </w:r>
          </w:p>
          <w:p w:rsidR="00E85A44" w:rsidRPr="00E85A44" w:rsidRDefault="00E85A44" w:rsidP="00E85A44">
            <w:pPr>
              <w:numPr>
                <w:ilvl w:val="0"/>
                <w:numId w:val="6"/>
              </w:numPr>
              <w:tabs>
                <w:tab w:val="clear" w:pos="760"/>
              </w:tabs>
              <w:ind w:left="318" w:hanging="318"/>
              <w:jc w:val="both"/>
              <w:rPr>
                <w:sz w:val="20"/>
              </w:rPr>
            </w:pPr>
            <w:r w:rsidRPr="00E85A44">
              <w:rPr>
                <w:sz w:val="20"/>
              </w:rPr>
              <w:t>revising the factor in subsection 9(1) concerning 'being exposed to HSV-1 or HSV-2'</w:t>
            </w:r>
            <w:r w:rsidR="00B16CA3">
              <w:rPr>
                <w:sz w:val="20"/>
              </w:rPr>
              <w:t>, for clinical onset only</w:t>
            </w:r>
            <w:r w:rsidRPr="00E85A44">
              <w:rPr>
                <w:sz w:val="20"/>
              </w:rPr>
              <w:t>;</w:t>
            </w:r>
          </w:p>
          <w:p w:rsidR="00E85A44" w:rsidRPr="00E85A44" w:rsidRDefault="00E85A44" w:rsidP="00E85A44">
            <w:pPr>
              <w:numPr>
                <w:ilvl w:val="0"/>
                <w:numId w:val="6"/>
              </w:numPr>
              <w:tabs>
                <w:tab w:val="clear" w:pos="760"/>
              </w:tabs>
              <w:ind w:left="318" w:hanging="318"/>
              <w:jc w:val="both"/>
              <w:rPr>
                <w:sz w:val="20"/>
              </w:rPr>
            </w:pPr>
            <w:r w:rsidRPr="00E85A44">
              <w:rPr>
                <w:sz w:val="20"/>
              </w:rPr>
              <w:t>revising the factors in subsections 9(2) &amp; 9(13) concerning 'a severe thermal burn';</w:t>
            </w:r>
          </w:p>
          <w:p w:rsidR="00E85A44" w:rsidRPr="00E85A44" w:rsidRDefault="00E85A44" w:rsidP="00E85A44">
            <w:pPr>
              <w:numPr>
                <w:ilvl w:val="0"/>
                <w:numId w:val="6"/>
              </w:numPr>
              <w:tabs>
                <w:tab w:val="clear" w:pos="760"/>
              </w:tabs>
              <w:ind w:left="318" w:hanging="318"/>
              <w:jc w:val="both"/>
              <w:rPr>
                <w:sz w:val="20"/>
              </w:rPr>
            </w:pPr>
            <w:r w:rsidRPr="00E85A44">
              <w:rPr>
                <w:sz w:val="20"/>
              </w:rPr>
              <w:t>new factors in subsections 9(3) &amp; 9(14) concerning 'a thermal or chemical burn';</w:t>
            </w:r>
          </w:p>
          <w:p w:rsidR="00E85A44" w:rsidRPr="00E85A44" w:rsidRDefault="00E85A44" w:rsidP="00E85A44">
            <w:pPr>
              <w:numPr>
                <w:ilvl w:val="0"/>
                <w:numId w:val="6"/>
              </w:numPr>
              <w:tabs>
                <w:tab w:val="clear" w:pos="760"/>
              </w:tabs>
              <w:ind w:left="318" w:hanging="318"/>
              <w:jc w:val="both"/>
              <w:rPr>
                <w:sz w:val="20"/>
              </w:rPr>
            </w:pPr>
            <w:r w:rsidRPr="00E85A44">
              <w:rPr>
                <w:sz w:val="20"/>
              </w:rPr>
              <w:t>revising the factors in subsections 9(4) &amp; 9(15) concerning 'being in an immunocompromised state';</w:t>
            </w:r>
          </w:p>
          <w:p w:rsidR="00E85A44" w:rsidRPr="00E85A44" w:rsidRDefault="00E85A44" w:rsidP="00E85A44">
            <w:pPr>
              <w:numPr>
                <w:ilvl w:val="0"/>
                <w:numId w:val="6"/>
              </w:numPr>
              <w:tabs>
                <w:tab w:val="clear" w:pos="760"/>
              </w:tabs>
              <w:ind w:left="318" w:hanging="318"/>
              <w:jc w:val="both"/>
              <w:rPr>
                <w:sz w:val="20"/>
              </w:rPr>
            </w:pPr>
            <w:r w:rsidRPr="00E85A44">
              <w:rPr>
                <w:sz w:val="20"/>
              </w:rPr>
              <w:t>revising the factors in subsections 9(5) &amp; 9(16) concerning 'surgery to nerve root ganglia';</w:t>
            </w:r>
          </w:p>
          <w:p w:rsidR="00E85A44" w:rsidRPr="00E85A44" w:rsidRDefault="00E85A44" w:rsidP="00E85A44">
            <w:pPr>
              <w:numPr>
                <w:ilvl w:val="0"/>
                <w:numId w:val="6"/>
              </w:numPr>
              <w:tabs>
                <w:tab w:val="clear" w:pos="760"/>
              </w:tabs>
              <w:ind w:left="318" w:hanging="318"/>
              <w:jc w:val="both"/>
              <w:rPr>
                <w:sz w:val="20"/>
              </w:rPr>
            </w:pPr>
            <w:r w:rsidRPr="00E85A44">
              <w:rPr>
                <w:sz w:val="20"/>
              </w:rPr>
              <w:t>revising the factors in subsections 9(7) &amp; 9(18) concerning 'being at least 20 weeks pregnant';</w:t>
            </w:r>
          </w:p>
          <w:p w:rsidR="00E85A44" w:rsidRPr="00E85A44" w:rsidRDefault="00E85A44" w:rsidP="00E85A44">
            <w:pPr>
              <w:numPr>
                <w:ilvl w:val="0"/>
                <w:numId w:val="6"/>
              </w:numPr>
              <w:tabs>
                <w:tab w:val="clear" w:pos="760"/>
              </w:tabs>
              <w:ind w:left="318" w:hanging="318"/>
              <w:jc w:val="both"/>
              <w:rPr>
                <w:sz w:val="20"/>
              </w:rPr>
            </w:pPr>
            <w:r w:rsidRPr="00E85A44">
              <w:rPr>
                <w:sz w:val="20"/>
              </w:rPr>
              <w:t>revising the factors in subsections 9(8) &amp; 9(19) concerning 'having surgery to the brain', for acute herpes simplex encephalitis and acute herpes simplex retinal necrosis only;</w:t>
            </w:r>
          </w:p>
          <w:p w:rsidR="00E85A44" w:rsidRPr="00E85A44" w:rsidRDefault="00E85A44" w:rsidP="00E85A44">
            <w:pPr>
              <w:numPr>
                <w:ilvl w:val="0"/>
                <w:numId w:val="6"/>
              </w:numPr>
              <w:tabs>
                <w:tab w:val="clear" w:pos="760"/>
              </w:tabs>
              <w:ind w:left="318" w:hanging="318"/>
              <w:jc w:val="both"/>
              <w:rPr>
                <w:sz w:val="20"/>
              </w:rPr>
            </w:pPr>
            <w:r w:rsidRPr="00E85A44">
              <w:rPr>
                <w:sz w:val="20"/>
              </w:rPr>
              <w:lastRenderedPageBreak/>
              <w:t>revising the factors in subsections 9(9)(a) &amp; 9(20)(a) concerning 'having surgery to the face', for orofacial herpes simplex only;</w:t>
            </w:r>
          </w:p>
          <w:p w:rsidR="00E85A44" w:rsidRPr="00E85A44" w:rsidRDefault="00E85A44" w:rsidP="00E85A44">
            <w:pPr>
              <w:numPr>
                <w:ilvl w:val="0"/>
                <w:numId w:val="6"/>
              </w:numPr>
              <w:tabs>
                <w:tab w:val="clear" w:pos="760"/>
              </w:tabs>
              <w:ind w:left="318" w:hanging="318"/>
              <w:jc w:val="both"/>
              <w:rPr>
                <w:sz w:val="20"/>
              </w:rPr>
            </w:pPr>
            <w:r w:rsidRPr="00E85A44">
              <w:rPr>
                <w:sz w:val="20"/>
              </w:rPr>
              <w:t>new factors in subsections 9(9)(c) &amp; 9(20)(c) concerning 'having a fever', for orofacial herpes simplex only;</w:t>
            </w:r>
          </w:p>
          <w:p w:rsidR="00E85A44" w:rsidRPr="00E85A44" w:rsidRDefault="00E85A44" w:rsidP="00E85A44">
            <w:pPr>
              <w:numPr>
                <w:ilvl w:val="0"/>
                <w:numId w:val="6"/>
              </w:numPr>
              <w:tabs>
                <w:tab w:val="clear" w:pos="760"/>
              </w:tabs>
              <w:ind w:left="318" w:hanging="318"/>
              <w:jc w:val="both"/>
              <w:rPr>
                <w:sz w:val="20"/>
              </w:rPr>
            </w:pPr>
            <w:r w:rsidRPr="00E85A44">
              <w:rPr>
                <w:sz w:val="20"/>
              </w:rPr>
              <w:t xml:space="preserve">new factors in subsections 9(10)(a) &amp; 9(21)(a) concerning 'having cataract surgery', for herpes simplex of the cornea (herpes simplex keratitis) only; </w:t>
            </w:r>
          </w:p>
          <w:p w:rsidR="00E85A44" w:rsidRPr="00E85A44" w:rsidRDefault="00E85A44" w:rsidP="00E85A44">
            <w:pPr>
              <w:numPr>
                <w:ilvl w:val="0"/>
                <w:numId w:val="6"/>
              </w:numPr>
              <w:tabs>
                <w:tab w:val="clear" w:pos="760"/>
              </w:tabs>
              <w:ind w:left="318" w:hanging="318"/>
              <w:jc w:val="both"/>
              <w:rPr>
                <w:sz w:val="20"/>
              </w:rPr>
            </w:pPr>
            <w:r w:rsidRPr="00E85A44">
              <w:rPr>
                <w:sz w:val="20"/>
              </w:rPr>
              <w:t>new factor in subsection 9(10)(b) concerning 'having a corneal transplant', for herpes simplex of the cornea (herpes simplex keratitis) only, for clinical onset only;</w:t>
            </w:r>
          </w:p>
          <w:p w:rsidR="00E85A44" w:rsidRPr="00E85A44" w:rsidRDefault="00E85A44" w:rsidP="00E85A44">
            <w:pPr>
              <w:numPr>
                <w:ilvl w:val="0"/>
                <w:numId w:val="6"/>
              </w:numPr>
              <w:tabs>
                <w:tab w:val="clear" w:pos="760"/>
              </w:tabs>
              <w:ind w:left="318" w:hanging="318"/>
              <w:jc w:val="both"/>
              <w:rPr>
                <w:sz w:val="20"/>
              </w:rPr>
            </w:pPr>
            <w:r w:rsidRPr="00E85A44">
              <w:rPr>
                <w:sz w:val="20"/>
              </w:rPr>
              <w:t>new factors in subsections 9(10)(c) &amp; 9(21)(b) concerning 'wearing contact lenses', for herpes simplex of the cornea (herpes simplex keratitis) only;</w:t>
            </w:r>
          </w:p>
          <w:p w:rsidR="00E85A44" w:rsidRPr="00E85A44" w:rsidRDefault="00E85A44" w:rsidP="00E85A44">
            <w:pPr>
              <w:numPr>
                <w:ilvl w:val="0"/>
                <w:numId w:val="6"/>
              </w:numPr>
              <w:tabs>
                <w:tab w:val="clear" w:pos="760"/>
              </w:tabs>
              <w:ind w:left="318" w:hanging="318"/>
              <w:jc w:val="both"/>
              <w:rPr>
                <w:sz w:val="20"/>
              </w:rPr>
            </w:pPr>
            <w:r w:rsidRPr="00E85A44">
              <w:rPr>
                <w:sz w:val="20"/>
              </w:rPr>
              <w:t>new factors in subsections 9(11)(a) &amp; 9(22)(a) concerning 'having atopic dermatitis', for eczema herpeticum only;</w:t>
            </w:r>
          </w:p>
          <w:p w:rsidR="00E85A44" w:rsidRPr="00E85A44" w:rsidRDefault="00E85A44" w:rsidP="00E85A44">
            <w:pPr>
              <w:numPr>
                <w:ilvl w:val="0"/>
                <w:numId w:val="6"/>
              </w:numPr>
              <w:tabs>
                <w:tab w:val="clear" w:pos="760"/>
              </w:tabs>
              <w:ind w:left="318" w:hanging="318"/>
              <w:jc w:val="both"/>
              <w:rPr>
                <w:sz w:val="20"/>
              </w:rPr>
            </w:pPr>
            <w:r w:rsidRPr="00E85A44">
              <w:rPr>
                <w:sz w:val="20"/>
              </w:rPr>
              <w:t xml:space="preserve">new factors in subsections 9(11)(b) &amp; 9(22)(b) concerning 'having </w:t>
            </w:r>
            <w:r w:rsidR="00AA1792">
              <w:rPr>
                <w:sz w:val="20"/>
              </w:rPr>
              <w:t xml:space="preserve">a </w:t>
            </w:r>
            <w:r w:rsidRPr="00E85A44">
              <w:rPr>
                <w:sz w:val="20"/>
              </w:rPr>
              <w:t>psoria</w:t>
            </w:r>
            <w:r w:rsidR="00AA1792">
              <w:rPr>
                <w:sz w:val="20"/>
              </w:rPr>
              <w:t>tic lesion</w:t>
            </w:r>
            <w:r w:rsidRPr="00E85A44">
              <w:rPr>
                <w:sz w:val="20"/>
              </w:rPr>
              <w:t>', for eczema herpeticum only;</w:t>
            </w:r>
          </w:p>
          <w:p w:rsidR="00E85A44" w:rsidRPr="00E85A44" w:rsidRDefault="00E85A44" w:rsidP="00E85A44">
            <w:pPr>
              <w:numPr>
                <w:ilvl w:val="0"/>
                <w:numId w:val="6"/>
              </w:numPr>
              <w:tabs>
                <w:tab w:val="clear" w:pos="760"/>
              </w:tabs>
              <w:ind w:left="318" w:hanging="318"/>
              <w:jc w:val="both"/>
              <w:rPr>
                <w:sz w:val="20"/>
              </w:rPr>
            </w:pPr>
            <w:r w:rsidRPr="00E85A44">
              <w:rPr>
                <w:sz w:val="20"/>
              </w:rPr>
              <w:t>new factors in subsections 9(12)(a) &amp; 9(23)(a) concerning 'having chapped lips', for herpes simplex of the lip only;</w:t>
            </w:r>
          </w:p>
          <w:p w:rsidR="00E85A44" w:rsidRPr="00E85A44" w:rsidRDefault="00E85A44" w:rsidP="00E85A44">
            <w:pPr>
              <w:numPr>
                <w:ilvl w:val="0"/>
                <w:numId w:val="6"/>
              </w:numPr>
              <w:tabs>
                <w:tab w:val="clear" w:pos="760"/>
              </w:tabs>
              <w:ind w:left="318" w:hanging="318"/>
              <w:jc w:val="both"/>
              <w:rPr>
                <w:sz w:val="20"/>
              </w:rPr>
            </w:pPr>
            <w:r w:rsidRPr="00E85A44">
              <w:rPr>
                <w:sz w:val="20"/>
              </w:rPr>
              <w:t>new factors in subsections 9(12)(b) &amp; 9(23)(b) concerning 'playing a woodwind or brass musical instrument', for herpes simplex of the lip only;</w:t>
            </w:r>
          </w:p>
          <w:p w:rsidR="00E85A44" w:rsidRPr="00E85A44" w:rsidRDefault="00E85A44" w:rsidP="00E85A44">
            <w:pPr>
              <w:numPr>
                <w:ilvl w:val="0"/>
                <w:numId w:val="6"/>
              </w:numPr>
              <w:tabs>
                <w:tab w:val="clear" w:pos="760"/>
              </w:tabs>
              <w:ind w:left="318" w:hanging="318"/>
              <w:jc w:val="both"/>
              <w:rPr>
                <w:sz w:val="20"/>
              </w:rPr>
            </w:pPr>
            <w:r w:rsidRPr="00E85A44">
              <w:rPr>
                <w:sz w:val="20"/>
              </w:rPr>
              <w:t>new definitions of 'chapped lips', 'chronic renal failure', 'close to the site', 'eczema herpeticum', 'immunocompromised state as specified', 'immunosuppressive drug', 'MRCA', 'severe thermal burn' and 'VEA' in Schedule 1 - Dictionary;</w:t>
            </w:r>
          </w:p>
          <w:p w:rsidR="00E85A44" w:rsidRPr="00E85A44" w:rsidRDefault="00E85A44" w:rsidP="00E85A44">
            <w:pPr>
              <w:numPr>
                <w:ilvl w:val="0"/>
                <w:numId w:val="6"/>
              </w:numPr>
              <w:tabs>
                <w:tab w:val="clear" w:pos="760"/>
              </w:tabs>
              <w:ind w:left="318" w:hanging="318"/>
              <w:jc w:val="both"/>
              <w:rPr>
                <w:sz w:val="20"/>
              </w:rPr>
            </w:pPr>
            <w:r w:rsidRPr="00E85A44">
              <w:rPr>
                <w:sz w:val="20"/>
              </w:rPr>
              <w:t>revising the definitions of 'being exposed to HSV-1 or HSV-2' and 'relevant service' in Schedule 1 - Dictionary; and</w:t>
            </w:r>
          </w:p>
          <w:p w:rsidR="006F19D6" w:rsidRPr="006F19D6" w:rsidRDefault="00E85A44" w:rsidP="00E85A44">
            <w:pPr>
              <w:numPr>
                <w:ilvl w:val="0"/>
                <w:numId w:val="6"/>
              </w:numPr>
              <w:tabs>
                <w:tab w:val="clear" w:pos="760"/>
                <w:tab w:val="left" w:pos="6753"/>
              </w:tabs>
              <w:spacing w:after="60"/>
              <w:ind w:left="318" w:right="34" w:hanging="318"/>
              <w:jc w:val="both"/>
              <w:rPr>
                <w:sz w:val="20"/>
              </w:rPr>
            </w:pPr>
            <w:r w:rsidRPr="00E85A44">
              <w:rPr>
                <w:sz w:val="20"/>
              </w:rPr>
              <w:t>deleting the definitions of 'a significant thermal burn' and 'being in an immunosuppressed state'.</w:t>
            </w:r>
          </w:p>
          <w:p w:rsidR="00C560CF" w:rsidRPr="00A73805" w:rsidRDefault="00AD3DC3" w:rsidP="00887C9E">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E85A44" w:rsidRPr="00E85A44">
              <w:rPr>
                <w:b/>
                <w:i/>
              </w:rPr>
              <w:t>herpes simplex</w:t>
            </w:r>
            <w:r w:rsidR="004A1F8A" w:rsidRPr="004A1F8A">
              <w:rPr>
                <w:b/>
                <w:i/>
              </w:rPr>
              <w:t xml:space="preserve"> </w:t>
            </w:r>
            <w:r w:rsidRPr="00A73805">
              <w:rPr>
                <w:b/>
              </w:rPr>
              <w:t xml:space="preserve">as advertised in the Government Notices Gazette of </w:t>
            </w:r>
            <w:r w:rsidR="001C027F" w:rsidRPr="001C027F">
              <w:rPr>
                <w:b/>
              </w:rPr>
              <w:t>19</w:t>
            </w:r>
            <w:r w:rsidR="00257785">
              <w:rPr>
                <w:b/>
              </w:rPr>
              <w:t> </w:t>
            </w:r>
            <w:r w:rsidR="001C027F" w:rsidRPr="001C027F">
              <w:rPr>
                <w:b/>
              </w:rPr>
              <w:t>October 2016</w:t>
            </w:r>
            <w:r w:rsidRPr="00A73805">
              <w:rPr>
                <w:b/>
              </w:rPr>
              <w:t>.</w:t>
            </w:r>
          </w:p>
        </w:tc>
      </w:tr>
      <w:tr w:rsidR="00C513D2" w:rsidRPr="00C513D2" w:rsidTr="004A1F8A">
        <w:tc>
          <w:tcPr>
            <w:tcW w:w="993" w:type="dxa"/>
            <w:tcBorders>
              <w:top w:val="single" w:sz="6" w:space="0" w:color="auto"/>
              <w:left w:val="single" w:sz="6" w:space="0" w:color="auto"/>
              <w:bottom w:val="single" w:sz="6" w:space="0" w:color="auto"/>
              <w:right w:val="single" w:sz="6" w:space="0" w:color="auto"/>
            </w:tcBorders>
          </w:tcPr>
          <w:p w:rsidR="00FF0656" w:rsidRPr="00C513D2" w:rsidRDefault="00E85A44" w:rsidP="00E85A44">
            <w:pPr>
              <w:rPr>
                <w:sz w:val="20"/>
              </w:rPr>
            </w:pPr>
            <w:r>
              <w:rPr>
                <w:sz w:val="20"/>
              </w:rPr>
              <w:lastRenderedPageBreak/>
              <w:t>4</w:t>
            </w:r>
            <w:r w:rsidR="00B329B5">
              <w:rPr>
                <w:sz w:val="20"/>
              </w:rPr>
              <w:t>1</w:t>
            </w:r>
            <w:r w:rsidR="00DA4B2D" w:rsidRPr="00C513D2">
              <w:rPr>
                <w:sz w:val="20"/>
              </w:rPr>
              <w:t xml:space="preserve"> &amp; </w:t>
            </w:r>
            <w:r>
              <w:rPr>
                <w:sz w:val="20"/>
              </w:rPr>
              <w:t>4</w:t>
            </w:r>
            <w:r w:rsidR="00B329B5">
              <w:rPr>
                <w:sz w:val="20"/>
              </w:rPr>
              <w:t>2</w:t>
            </w:r>
            <w:r w:rsidR="00DA4B2D" w:rsidRPr="00C513D2">
              <w:rPr>
                <w:sz w:val="20"/>
              </w:rPr>
              <w:t>/201</w:t>
            </w:r>
            <w:r w:rsidR="00257785">
              <w:rPr>
                <w:sz w:val="20"/>
              </w:rPr>
              <w:t>8</w:t>
            </w:r>
          </w:p>
        </w:tc>
        <w:tc>
          <w:tcPr>
            <w:tcW w:w="1842" w:type="dxa"/>
            <w:tcBorders>
              <w:top w:val="single" w:sz="2" w:space="0" w:color="auto"/>
              <w:left w:val="single" w:sz="6" w:space="0" w:color="auto"/>
              <w:bottom w:val="single" w:sz="6" w:space="0" w:color="auto"/>
              <w:right w:val="single" w:sz="6" w:space="0" w:color="auto"/>
            </w:tcBorders>
          </w:tcPr>
          <w:p w:rsidR="00FF0656" w:rsidRPr="00C513D2" w:rsidRDefault="00E85A44" w:rsidP="00860CEE">
            <w:pPr>
              <w:rPr>
                <w:sz w:val="20"/>
              </w:rPr>
            </w:pPr>
            <w:r w:rsidRPr="00E85A44">
              <w:rPr>
                <w:sz w:val="20"/>
              </w:rPr>
              <w:t>electrical injury</w:t>
            </w:r>
          </w:p>
        </w:tc>
        <w:tc>
          <w:tcPr>
            <w:tcW w:w="7912"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pStyle w:val="BodyText"/>
              <w:tabs>
                <w:tab w:val="left" w:pos="6753"/>
              </w:tabs>
              <w:spacing w:after="60"/>
              <w:ind w:right="33"/>
              <w:jc w:val="both"/>
            </w:pPr>
            <w:r w:rsidRPr="00A73805">
              <w:t xml:space="preserve">These Instruments result from an investigation notified by the Authority in the Government Notices Gazette of </w:t>
            </w:r>
            <w:r w:rsidR="00257785" w:rsidRPr="00257785">
              <w:t>19 October 2016</w:t>
            </w:r>
            <w:r w:rsidRPr="00860CEE">
              <w:t xml:space="preserve"> </w:t>
            </w:r>
            <w:r w:rsidRPr="00A73805">
              <w:t xml:space="preserve">concerning </w:t>
            </w:r>
            <w:r w:rsidR="00E85A44" w:rsidRPr="00E85A44">
              <w:rPr>
                <w:i/>
              </w:rPr>
              <w:t xml:space="preserve">electrical injury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6B2F25" w:rsidRPr="00A73805" w:rsidRDefault="006B2F25" w:rsidP="006B2F25">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6B2F25" w:rsidRPr="00A73805" w:rsidRDefault="006B2F25" w:rsidP="006B2F25">
            <w:pPr>
              <w:pStyle w:val="BodyText"/>
              <w:tabs>
                <w:tab w:val="left" w:pos="6753"/>
              </w:tabs>
              <w:ind w:right="33"/>
              <w:jc w:val="both"/>
              <w:rPr>
                <w:b/>
                <w:i/>
              </w:rPr>
            </w:pPr>
            <w:r w:rsidRPr="00A73805">
              <w:rPr>
                <w:b/>
                <w:i/>
              </w:rPr>
              <w:t>For RH</w:t>
            </w:r>
            <w:r>
              <w:rPr>
                <w:b/>
                <w:i/>
              </w:rPr>
              <w:t xml:space="preserve">&amp; BoP </w:t>
            </w:r>
            <w:r w:rsidRPr="00A73805">
              <w:rPr>
                <w:b/>
                <w:i/>
              </w:rPr>
              <w:t>SoP</w:t>
            </w:r>
            <w:r>
              <w:rPr>
                <w:b/>
                <w:i/>
              </w:rPr>
              <w:t>s</w:t>
            </w:r>
            <w:r w:rsidRPr="00A73805">
              <w:t xml:space="preserve"> </w:t>
            </w:r>
            <w:r w:rsidRPr="00A73805">
              <w:rPr>
                <w:b/>
                <w:i/>
              </w:rPr>
              <w:t>(Instrument No</w:t>
            </w:r>
            <w:r>
              <w:rPr>
                <w:b/>
                <w:i/>
              </w:rPr>
              <w:t>s</w:t>
            </w:r>
            <w:r w:rsidRPr="00A73805">
              <w:rPr>
                <w:b/>
                <w:i/>
              </w:rPr>
              <w:t xml:space="preserve">. </w:t>
            </w:r>
            <w:r w:rsidR="00E85A44">
              <w:rPr>
                <w:b/>
                <w:i/>
              </w:rPr>
              <w:t>4</w:t>
            </w:r>
            <w:r w:rsidR="00B329B5">
              <w:rPr>
                <w:b/>
                <w:i/>
              </w:rPr>
              <w:t>1</w:t>
            </w:r>
            <w:r>
              <w:rPr>
                <w:b/>
                <w:i/>
              </w:rPr>
              <w:t xml:space="preserve"> &amp; </w:t>
            </w:r>
            <w:r w:rsidR="00E85A44">
              <w:rPr>
                <w:b/>
                <w:i/>
              </w:rPr>
              <w:t>4</w:t>
            </w:r>
            <w:r w:rsidR="00B329B5">
              <w:rPr>
                <w:b/>
                <w:i/>
              </w:rPr>
              <w:t>2</w:t>
            </w:r>
            <w:r w:rsidRPr="00A73805">
              <w:rPr>
                <w:b/>
                <w:i/>
              </w:rPr>
              <w:t>/</w:t>
            </w:r>
            <w:r>
              <w:rPr>
                <w:b/>
                <w:i/>
              </w:rPr>
              <w:t>201</w:t>
            </w:r>
            <w:r w:rsidR="00852FE0">
              <w:rPr>
                <w:b/>
                <w:i/>
              </w:rPr>
              <w:t>8</w:t>
            </w:r>
            <w:r w:rsidRPr="00A73805">
              <w:rPr>
                <w:b/>
                <w:i/>
              </w:rPr>
              <w:t>)</w:t>
            </w:r>
          </w:p>
          <w:p w:rsidR="00E85A44" w:rsidRPr="00E85A44" w:rsidRDefault="00E85A44" w:rsidP="00E85A44">
            <w:pPr>
              <w:numPr>
                <w:ilvl w:val="0"/>
                <w:numId w:val="2"/>
              </w:numPr>
              <w:tabs>
                <w:tab w:val="clear" w:pos="720"/>
                <w:tab w:val="num" w:pos="318"/>
              </w:tabs>
              <w:ind w:hanging="720"/>
              <w:jc w:val="both"/>
              <w:rPr>
                <w:sz w:val="20"/>
              </w:rPr>
            </w:pPr>
            <w:r w:rsidRPr="00E85A44">
              <w:rPr>
                <w:sz w:val="20"/>
              </w:rPr>
              <w:t>adopting the latest revised Instrument format, which commenced in 2015;</w:t>
            </w:r>
          </w:p>
          <w:p w:rsidR="00E85A44" w:rsidRPr="00E85A44" w:rsidRDefault="00E85A44" w:rsidP="00E85A44">
            <w:pPr>
              <w:numPr>
                <w:ilvl w:val="0"/>
                <w:numId w:val="2"/>
              </w:numPr>
              <w:tabs>
                <w:tab w:val="clear" w:pos="720"/>
                <w:tab w:val="num" w:pos="318"/>
              </w:tabs>
              <w:ind w:hanging="720"/>
              <w:jc w:val="both"/>
              <w:rPr>
                <w:sz w:val="20"/>
              </w:rPr>
            </w:pPr>
            <w:r w:rsidRPr="00E85A44">
              <w:rPr>
                <w:sz w:val="20"/>
              </w:rPr>
              <w:t>specifying a day of commencement for the Instrument in section 2;</w:t>
            </w:r>
          </w:p>
          <w:p w:rsidR="00E85A44" w:rsidRPr="00E85A44" w:rsidRDefault="00E85A44" w:rsidP="00E85A44">
            <w:pPr>
              <w:numPr>
                <w:ilvl w:val="0"/>
                <w:numId w:val="2"/>
              </w:numPr>
              <w:tabs>
                <w:tab w:val="clear" w:pos="720"/>
                <w:tab w:val="num" w:pos="318"/>
              </w:tabs>
              <w:ind w:hanging="720"/>
              <w:jc w:val="both"/>
              <w:rPr>
                <w:sz w:val="20"/>
              </w:rPr>
            </w:pPr>
            <w:r w:rsidRPr="00E85A44">
              <w:rPr>
                <w:sz w:val="20"/>
              </w:rPr>
              <w:t>revising the definition of 'electrical injury' in subsection 7(2);</w:t>
            </w:r>
          </w:p>
          <w:p w:rsidR="00E85A44" w:rsidRPr="00E85A44" w:rsidRDefault="00E85A44" w:rsidP="00E85A44">
            <w:pPr>
              <w:numPr>
                <w:ilvl w:val="0"/>
                <w:numId w:val="2"/>
              </w:numPr>
              <w:tabs>
                <w:tab w:val="clear" w:pos="720"/>
                <w:tab w:val="num" w:pos="318"/>
              </w:tabs>
              <w:ind w:hanging="720"/>
              <w:jc w:val="both"/>
              <w:rPr>
                <w:sz w:val="20"/>
              </w:rPr>
            </w:pPr>
            <w:r w:rsidRPr="00E85A44">
              <w:rPr>
                <w:sz w:val="20"/>
              </w:rPr>
              <w:t>revising the reference to 'ICD-10-AM code' in subsection 7(4);</w:t>
            </w:r>
          </w:p>
          <w:p w:rsidR="00E85A44" w:rsidRPr="00E85A44" w:rsidRDefault="00E85A44" w:rsidP="00E85A44">
            <w:pPr>
              <w:numPr>
                <w:ilvl w:val="0"/>
                <w:numId w:val="2"/>
              </w:numPr>
              <w:tabs>
                <w:tab w:val="clear" w:pos="720"/>
                <w:tab w:val="num" w:pos="318"/>
              </w:tabs>
              <w:ind w:hanging="720"/>
              <w:jc w:val="both"/>
              <w:rPr>
                <w:sz w:val="20"/>
              </w:rPr>
            </w:pPr>
            <w:r w:rsidRPr="00E85A44">
              <w:rPr>
                <w:sz w:val="20"/>
              </w:rPr>
              <w:t>new definitions of 'MRCA' and 'VEA' in Schedule 1 - Dictionary; and</w:t>
            </w:r>
          </w:p>
          <w:p w:rsidR="00E85A44" w:rsidRPr="00E85A44" w:rsidRDefault="00E85A44" w:rsidP="00E85A44">
            <w:pPr>
              <w:numPr>
                <w:ilvl w:val="0"/>
                <w:numId w:val="2"/>
              </w:numPr>
              <w:tabs>
                <w:tab w:val="clear" w:pos="720"/>
                <w:tab w:val="num" w:pos="318"/>
              </w:tabs>
              <w:ind w:hanging="720"/>
              <w:jc w:val="both"/>
              <w:rPr>
                <w:sz w:val="20"/>
              </w:rPr>
            </w:pPr>
            <w:r w:rsidRPr="00E85A44">
              <w:rPr>
                <w:sz w:val="20"/>
              </w:rPr>
              <w:t>revising the definition of 'relevant service' in Schedule 1 – Dictionary; and</w:t>
            </w:r>
          </w:p>
          <w:p w:rsidR="00B329B5" w:rsidRPr="00B329B5" w:rsidRDefault="00E85A44" w:rsidP="00E85A44">
            <w:pPr>
              <w:numPr>
                <w:ilvl w:val="0"/>
                <w:numId w:val="2"/>
              </w:numPr>
              <w:tabs>
                <w:tab w:val="clear" w:pos="720"/>
                <w:tab w:val="num" w:pos="318"/>
                <w:tab w:val="left" w:pos="6753"/>
              </w:tabs>
              <w:spacing w:after="60"/>
              <w:ind w:right="34" w:hanging="720"/>
              <w:jc w:val="both"/>
              <w:rPr>
                <w:sz w:val="20"/>
              </w:rPr>
            </w:pPr>
            <w:r w:rsidRPr="00E85A44">
              <w:rPr>
                <w:sz w:val="20"/>
              </w:rPr>
              <w:t>deleting the definition of 'exposure to electrical current'.</w:t>
            </w:r>
          </w:p>
          <w:p w:rsidR="00FF0656" w:rsidRPr="00694850" w:rsidRDefault="006B2F25" w:rsidP="00257785">
            <w:pPr>
              <w:pStyle w:val="BodyText"/>
              <w:spacing w:after="60"/>
              <w:ind w:right="272"/>
              <w:jc w:val="both"/>
              <w:rPr>
                <w:b/>
                <w:sz w:val="19"/>
                <w:szCs w:val="19"/>
              </w:rPr>
            </w:pPr>
            <w:r w:rsidRPr="00A73805">
              <w:rPr>
                <w:b/>
              </w:rPr>
              <w:t xml:space="preserve">The determining of these Instruments finalises the investigation in relation to </w:t>
            </w:r>
            <w:r w:rsidR="00E85A44" w:rsidRPr="00E85A44">
              <w:rPr>
                <w:b/>
                <w:i/>
              </w:rPr>
              <w:t xml:space="preserve">electrical injury </w:t>
            </w:r>
            <w:r w:rsidRPr="00A73805">
              <w:rPr>
                <w:b/>
              </w:rPr>
              <w:t xml:space="preserve">as advertised in the Government Notices Gazette of </w:t>
            </w:r>
            <w:r w:rsidR="00257785" w:rsidRPr="00257785">
              <w:rPr>
                <w:b/>
              </w:rPr>
              <w:t>19 October 2016</w:t>
            </w:r>
            <w:r w:rsidRPr="00A73805">
              <w:rPr>
                <w:b/>
              </w:rPr>
              <w:t>.</w:t>
            </w:r>
          </w:p>
        </w:tc>
      </w:tr>
      <w:tr w:rsidR="00852FE0" w:rsidRPr="00C513D2" w:rsidTr="004A1F8A">
        <w:tc>
          <w:tcPr>
            <w:tcW w:w="993" w:type="dxa"/>
            <w:tcBorders>
              <w:top w:val="single" w:sz="6" w:space="0" w:color="auto"/>
              <w:left w:val="single" w:sz="6" w:space="0" w:color="auto"/>
              <w:bottom w:val="single" w:sz="6" w:space="0" w:color="auto"/>
              <w:right w:val="single" w:sz="6" w:space="0" w:color="auto"/>
            </w:tcBorders>
          </w:tcPr>
          <w:p w:rsidR="00852FE0" w:rsidRPr="00A73805" w:rsidRDefault="00BF38B4" w:rsidP="00852FE0">
            <w:pPr>
              <w:rPr>
                <w:sz w:val="20"/>
              </w:rPr>
            </w:pPr>
            <w:r>
              <w:rPr>
                <w:sz w:val="20"/>
              </w:rPr>
              <w:t>4</w:t>
            </w:r>
            <w:r w:rsidR="00B329B5">
              <w:rPr>
                <w:sz w:val="20"/>
              </w:rPr>
              <w:t>3</w:t>
            </w:r>
            <w:r w:rsidR="00852FE0">
              <w:rPr>
                <w:sz w:val="20"/>
              </w:rPr>
              <w:t xml:space="preserve"> &amp; </w:t>
            </w:r>
            <w:r>
              <w:rPr>
                <w:sz w:val="20"/>
              </w:rPr>
              <w:t>4</w:t>
            </w:r>
            <w:r w:rsidR="00B329B5">
              <w:rPr>
                <w:sz w:val="20"/>
              </w:rPr>
              <w:t>4</w:t>
            </w:r>
            <w:r w:rsidR="00852FE0" w:rsidRPr="00A73805">
              <w:rPr>
                <w:sz w:val="20"/>
              </w:rPr>
              <w:t>/</w:t>
            </w:r>
            <w:r w:rsidR="00852FE0">
              <w:rPr>
                <w:sz w:val="20"/>
              </w:rPr>
              <w:t>2018</w:t>
            </w:r>
          </w:p>
          <w:p w:rsidR="00852FE0" w:rsidRPr="00A73805" w:rsidRDefault="00852FE0" w:rsidP="00852FE0">
            <w:pPr>
              <w:rPr>
                <w:sz w:val="20"/>
              </w:rPr>
            </w:pPr>
          </w:p>
        </w:tc>
        <w:tc>
          <w:tcPr>
            <w:tcW w:w="1842" w:type="dxa"/>
            <w:tcBorders>
              <w:top w:val="single" w:sz="2" w:space="0" w:color="auto"/>
              <w:left w:val="single" w:sz="6" w:space="0" w:color="auto"/>
              <w:bottom w:val="single" w:sz="2" w:space="0" w:color="auto"/>
              <w:right w:val="single" w:sz="6" w:space="0" w:color="auto"/>
            </w:tcBorders>
          </w:tcPr>
          <w:p w:rsidR="00852FE0" w:rsidRPr="00A73805" w:rsidRDefault="00E85A44" w:rsidP="00852FE0">
            <w:pPr>
              <w:rPr>
                <w:sz w:val="20"/>
              </w:rPr>
            </w:pPr>
            <w:r w:rsidRPr="00E85A44">
              <w:rPr>
                <w:sz w:val="19"/>
                <w:szCs w:val="19"/>
              </w:rPr>
              <w:t>Cushing syndrome</w:t>
            </w:r>
          </w:p>
        </w:tc>
        <w:tc>
          <w:tcPr>
            <w:tcW w:w="7912"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00FC553B" w:rsidRPr="00FC553B">
              <w:rPr>
                <w:lang w:val="en-GB"/>
              </w:rPr>
              <w:t>1</w:t>
            </w:r>
            <w:r w:rsidR="00E85A44">
              <w:rPr>
                <w:lang w:val="en-GB"/>
              </w:rPr>
              <w:t>9</w:t>
            </w:r>
            <w:r w:rsidR="00FC553B" w:rsidRPr="00FC553B">
              <w:rPr>
                <w:lang w:val="en-GB"/>
              </w:rPr>
              <w:t> </w:t>
            </w:r>
            <w:r w:rsidR="00E85A44">
              <w:rPr>
                <w:lang w:val="en-GB"/>
              </w:rPr>
              <w:t>October 2016</w:t>
            </w:r>
            <w:r w:rsidRPr="00A73805">
              <w:t xml:space="preserve"> concerning </w:t>
            </w:r>
            <w:r w:rsidR="00E85A44" w:rsidRPr="00E85A44">
              <w:rPr>
                <w:i/>
              </w:rPr>
              <w:t>Cushing</w:t>
            </w:r>
            <w:r w:rsidR="00E85A44">
              <w:rPr>
                <w:i/>
              </w:rPr>
              <w:t>'s</w:t>
            </w:r>
            <w:r w:rsidR="00E85A44" w:rsidRPr="00E85A44">
              <w:rPr>
                <w:i/>
              </w:rPr>
              <w:t xml:space="preserve"> syndrome</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The contents of these Instruments are in similar terms as the revoked Instruments. Comparing these Instruments and the revoked Instruments, the differences include:</w:t>
            </w:r>
          </w:p>
          <w:p w:rsidR="00852FE0" w:rsidRPr="00A73805" w:rsidRDefault="00852FE0" w:rsidP="00852FE0">
            <w:pPr>
              <w:pStyle w:val="BodyText"/>
              <w:keepNext/>
              <w:tabs>
                <w:tab w:val="left" w:pos="6753"/>
              </w:tabs>
              <w:ind w:right="34"/>
              <w:jc w:val="both"/>
              <w:rPr>
                <w:b/>
                <w:i/>
              </w:rPr>
            </w:pPr>
            <w:r w:rsidRPr="00A73805">
              <w:rPr>
                <w:b/>
                <w:i/>
              </w:rPr>
              <w:t xml:space="preserve">For RH </w:t>
            </w:r>
            <w:r w:rsidR="00BF38B4">
              <w:rPr>
                <w:b/>
                <w:i/>
              </w:rPr>
              <w:t xml:space="preserve">&amp; BoP </w:t>
            </w:r>
            <w:r w:rsidRPr="00A73805">
              <w:rPr>
                <w:b/>
                <w:i/>
              </w:rPr>
              <w:t>SoP</w:t>
            </w:r>
            <w:r w:rsidR="00BF38B4">
              <w:rPr>
                <w:b/>
                <w:i/>
              </w:rPr>
              <w:t>s</w:t>
            </w:r>
            <w:r w:rsidRPr="00A73805">
              <w:t xml:space="preserve"> </w:t>
            </w:r>
            <w:r w:rsidRPr="00A73805">
              <w:rPr>
                <w:b/>
                <w:i/>
              </w:rPr>
              <w:t>(Instrument No</w:t>
            </w:r>
            <w:r w:rsidR="00BF38B4">
              <w:rPr>
                <w:b/>
                <w:i/>
              </w:rPr>
              <w:t>s</w:t>
            </w:r>
            <w:r w:rsidRPr="00A73805">
              <w:rPr>
                <w:b/>
                <w:i/>
              </w:rPr>
              <w:t xml:space="preserve">. </w:t>
            </w:r>
            <w:r w:rsidR="00BF38B4">
              <w:rPr>
                <w:b/>
                <w:i/>
              </w:rPr>
              <w:t>43 &amp; 44</w:t>
            </w:r>
            <w:r w:rsidRPr="00A73805">
              <w:rPr>
                <w:b/>
                <w:i/>
              </w:rPr>
              <w:t>/</w:t>
            </w:r>
            <w:r>
              <w:rPr>
                <w:b/>
                <w:i/>
              </w:rPr>
              <w:t>2018</w:t>
            </w:r>
            <w:r w:rsidRPr="00A73805">
              <w:rPr>
                <w:b/>
                <w:i/>
              </w:rPr>
              <w:t>)</w:t>
            </w:r>
          </w:p>
          <w:p w:rsidR="00E85A44" w:rsidRPr="00E85A44" w:rsidRDefault="00E85A44" w:rsidP="00BF38B4">
            <w:pPr>
              <w:numPr>
                <w:ilvl w:val="0"/>
                <w:numId w:val="6"/>
              </w:numPr>
              <w:tabs>
                <w:tab w:val="clear" w:pos="760"/>
                <w:tab w:val="num" w:pos="318"/>
                <w:tab w:val="left" w:pos="6753"/>
              </w:tabs>
              <w:ind w:left="318" w:right="34" w:hanging="318"/>
              <w:jc w:val="both"/>
              <w:rPr>
                <w:sz w:val="20"/>
              </w:rPr>
            </w:pPr>
            <w:r w:rsidRPr="00E85A44">
              <w:rPr>
                <w:sz w:val="20"/>
              </w:rPr>
              <w:t>adopting the latest revised Instrument format, which commenced in 2015;</w:t>
            </w:r>
          </w:p>
          <w:p w:rsidR="00E85A44" w:rsidRPr="00E85A44" w:rsidRDefault="00E85A44" w:rsidP="00BF38B4">
            <w:pPr>
              <w:numPr>
                <w:ilvl w:val="0"/>
                <w:numId w:val="6"/>
              </w:numPr>
              <w:tabs>
                <w:tab w:val="clear" w:pos="760"/>
                <w:tab w:val="num" w:pos="318"/>
                <w:tab w:val="left" w:pos="6753"/>
              </w:tabs>
              <w:ind w:left="318" w:right="34" w:hanging="318"/>
              <w:jc w:val="both"/>
              <w:rPr>
                <w:sz w:val="20"/>
              </w:rPr>
            </w:pPr>
            <w:r w:rsidRPr="00E85A44">
              <w:rPr>
                <w:sz w:val="20"/>
              </w:rPr>
              <w:t>specifying a day of commencement for the Instrument in section 2;</w:t>
            </w:r>
          </w:p>
          <w:p w:rsidR="00E85A44" w:rsidRPr="00E85A44" w:rsidRDefault="00E85A44" w:rsidP="00BF38B4">
            <w:pPr>
              <w:numPr>
                <w:ilvl w:val="0"/>
                <w:numId w:val="6"/>
              </w:numPr>
              <w:tabs>
                <w:tab w:val="clear" w:pos="760"/>
                <w:tab w:val="num" w:pos="318"/>
                <w:tab w:val="left" w:pos="6753"/>
              </w:tabs>
              <w:ind w:left="318" w:right="34" w:hanging="318"/>
              <w:jc w:val="both"/>
              <w:rPr>
                <w:sz w:val="20"/>
              </w:rPr>
            </w:pPr>
            <w:r w:rsidRPr="00E85A44">
              <w:rPr>
                <w:sz w:val="20"/>
              </w:rPr>
              <w:t>changing the title of the Instrument to 'Cushing syndrome';</w:t>
            </w:r>
          </w:p>
          <w:p w:rsidR="00E85A44" w:rsidRPr="00E85A44" w:rsidRDefault="00E85A44" w:rsidP="00BF38B4">
            <w:pPr>
              <w:numPr>
                <w:ilvl w:val="0"/>
                <w:numId w:val="6"/>
              </w:numPr>
              <w:tabs>
                <w:tab w:val="clear" w:pos="760"/>
                <w:tab w:val="num" w:pos="318"/>
                <w:tab w:val="left" w:pos="6753"/>
              </w:tabs>
              <w:ind w:left="318" w:right="34" w:hanging="318"/>
              <w:jc w:val="both"/>
              <w:rPr>
                <w:sz w:val="20"/>
              </w:rPr>
            </w:pPr>
            <w:r w:rsidRPr="00E85A44">
              <w:rPr>
                <w:sz w:val="20"/>
              </w:rPr>
              <w:t>revising the definition of 'Cushing syndrome' in subsection 7(2);</w:t>
            </w:r>
          </w:p>
          <w:p w:rsidR="00E85A44" w:rsidRPr="00E85A44" w:rsidRDefault="00E85A44" w:rsidP="00BF38B4">
            <w:pPr>
              <w:numPr>
                <w:ilvl w:val="0"/>
                <w:numId w:val="6"/>
              </w:numPr>
              <w:tabs>
                <w:tab w:val="clear" w:pos="760"/>
                <w:tab w:val="num" w:pos="318"/>
                <w:tab w:val="left" w:pos="6753"/>
              </w:tabs>
              <w:ind w:left="318" w:right="34" w:hanging="318"/>
              <w:jc w:val="both"/>
              <w:rPr>
                <w:sz w:val="20"/>
              </w:rPr>
            </w:pPr>
            <w:r w:rsidRPr="00E85A44">
              <w:rPr>
                <w:sz w:val="20"/>
              </w:rPr>
              <w:t>revising the reference to 'ICD-10-AM code' in subsection 7(4);</w:t>
            </w:r>
          </w:p>
          <w:p w:rsidR="00E85A44" w:rsidRPr="00E85A44" w:rsidRDefault="00E85A44" w:rsidP="00BF38B4">
            <w:pPr>
              <w:numPr>
                <w:ilvl w:val="0"/>
                <w:numId w:val="6"/>
              </w:numPr>
              <w:tabs>
                <w:tab w:val="clear" w:pos="760"/>
                <w:tab w:val="num" w:pos="318"/>
                <w:tab w:val="left" w:pos="6753"/>
              </w:tabs>
              <w:ind w:left="318" w:right="34" w:hanging="318"/>
              <w:jc w:val="both"/>
              <w:rPr>
                <w:sz w:val="20"/>
              </w:rPr>
            </w:pPr>
            <w:r w:rsidRPr="00E85A44">
              <w:rPr>
                <w:sz w:val="20"/>
              </w:rPr>
              <w:t xml:space="preserve">new factor in subsection 9(1) concerning 'having a specified condition'; </w:t>
            </w:r>
          </w:p>
          <w:p w:rsidR="00E85A44" w:rsidRPr="00E85A44" w:rsidRDefault="00E85A44" w:rsidP="00BF38B4">
            <w:pPr>
              <w:numPr>
                <w:ilvl w:val="0"/>
                <w:numId w:val="6"/>
              </w:numPr>
              <w:tabs>
                <w:tab w:val="clear" w:pos="760"/>
                <w:tab w:val="num" w:pos="318"/>
                <w:tab w:val="left" w:pos="6753"/>
              </w:tabs>
              <w:ind w:left="318" w:right="34" w:hanging="318"/>
              <w:jc w:val="both"/>
              <w:rPr>
                <w:sz w:val="20"/>
              </w:rPr>
            </w:pPr>
            <w:r w:rsidRPr="00E85A44">
              <w:rPr>
                <w:sz w:val="20"/>
              </w:rPr>
              <w:lastRenderedPageBreak/>
              <w:t>revising the factor in subsection 9(2) concerning 'having glucocorticoid therapy';</w:t>
            </w:r>
          </w:p>
          <w:p w:rsidR="00E85A44" w:rsidRPr="00E85A44" w:rsidRDefault="00E85A44" w:rsidP="00BF38B4">
            <w:pPr>
              <w:numPr>
                <w:ilvl w:val="0"/>
                <w:numId w:val="6"/>
              </w:numPr>
              <w:tabs>
                <w:tab w:val="clear" w:pos="760"/>
                <w:tab w:val="num" w:pos="318"/>
                <w:tab w:val="left" w:pos="6753"/>
              </w:tabs>
              <w:ind w:left="318" w:right="34" w:hanging="318"/>
              <w:jc w:val="both"/>
              <w:rPr>
                <w:sz w:val="20"/>
              </w:rPr>
            </w:pPr>
            <w:r w:rsidRPr="00E85A44">
              <w:rPr>
                <w:sz w:val="20"/>
              </w:rPr>
              <w:t>revising the factor in subsection 9(3) concerning 'being treated with medroxyprogesterone acetate or megestrol acetate';</w:t>
            </w:r>
          </w:p>
          <w:p w:rsidR="00E85A44" w:rsidRPr="00E85A44" w:rsidRDefault="00E85A44" w:rsidP="00BF38B4">
            <w:pPr>
              <w:numPr>
                <w:ilvl w:val="0"/>
                <w:numId w:val="6"/>
              </w:numPr>
              <w:tabs>
                <w:tab w:val="clear" w:pos="760"/>
                <w:tab w:val="num" w:pos="318"/>
                <w:tab w:val="left" w:pos="6753"/>
              </w:tabs>
              <w:ind w:left="318" w:right="34" w:hanging="318"/>
              <w:jc w:val="both"/>
              <w:rPr>
                <w:sz w:val="20"/>
              </w:rPr>
            </w:pPr>
            <w:r w:rsidRPr="00E85A44">
              <w:rPr>
                <w:sz w:val="20"/>
              </w:rPr>
              <w:t xml:space="preserve">deleting the factors concerning 'a neuroendocrine neoplasm', 'an adrenocorticotrophic hormone (ACTH) secreting neoplasm of the pituitary gland', 'micronodular or macronodular adrenal hyperplasia' and 'adrenal neoplasm', as they are subsumed by the factor in subsection 9(1) concerning 'having a specified condition'; </w:t>
            </w:r>
          </w:p>
          <w:p w:rsidR="00E85A44" w:rsidRPr="00E85A44" w:rsidRDefault="00E85A44" w:rsidP="00BF38B4">
            <w:pPr>
              <w:numPr>
                <w:ilvl w:val="0"/>
                <w:numId w:val="6"/>
              </w:numPr>
              <w:tabs>
                <w:tab w:val="clear" w:pos="760"/>
                <w:tab w:val="num" w:pos="318"/>
                <w:tab w:val="left" w:pos="6753"/>
              </w:tabs>
              <w:ind w:left="318" w:right="34" w:hanging="318"/>
              <w:jc w:val="both"/>
              <w:rPr>
                <w:sz w:val="20"/>
              </w:rPr>
            </w:pPr>
            <w:r w:rsidRPr="00E85A44">
              <w:rPr>
                <w:sz w:val="20"/>
              </w:rPr>
              <w:t>new definitions of 'adrenal neoplasm', 'glucocorticoid therapy as specified', 'MRCA, 'specified list of drugs' and 'VEA' in Schedule 1 - Dictionary;</w:t>
            </w:r>
          </w:p>
          <w:p w:rsidR="00E85A44" w:rsidRPr="00E85A44" w:rsidRDefault="00E85A44" w:rsidP="00BF38B4">
            <w:pPr>
              <w:numPr>
                <w:ilvl w:val="0"/>
                <w:numId w:val="6"/>
              </w:numPr>
              <w:tabs>
                <w:tab w:val="clear" w:pos="760"/>
                <w:tab w:val="num" w:pos="318"/>
                <w:tab w:val="left" w:pos="6753"/>
              </w:tabs>
              <w:ind w:left="318" w:right="34" w:hanging="318"/>
              <w:jc w:val="both"/>
              <w:rPr>
                <w:sz w:val="20"/>
              </w:rPr>
            </w:pPr>
            <w:r w:rsidRPr="00E85A44">
              <w:rPr>
                <w:sz w:val="20"/>
              </w:rPr>
              <w:t>revising the definitions of 'equivalent glucocorticoid therapy', 'equivalent inhaled glucocorticoid' and 'high or very high potency topical glucocorticoid' in Schedule 1 - Dictionary; and</w:t>
            </w:r>
          </w:p>
          <w:p w:rsidR="00B329B5" w:rsidRDefault="00E85A44" w:rsidP="00BF38B4">
            <w:pPr>
              <w:numPr>
                <w:ilvl w:val="0"/>
                <w:numId w:val="6"/>
              </w:numPr>
              <w:tabs>
                <w:tab w:val="clear" w:pos="760"/>
                <w:tab w:val="num" w:pos="318"/>
                <w:tab w:val="left" w:pos="6753"/>
              </w:tabs>
              <w:spacing w:after="60"/>
              <w:ind w:left="318" w:right="34" w:hanging="318"/>
              <w:jc w:val="both"/>
              <w:rPr>
                <w:sz w:val="20"/>
              </w:rPr>
            </w:pPr>
            <w:r w:rsidRPr="00E85A44">
              <w:rPr>
                <w:sz w:val="20"/>
              </w:rPr>
              <w:t>deleting the definitions of 'a drug from the specified list' and 'having glucocorticoid therapy as specified'.</w:t>
            </w:r>
          </w:p>
          <w:p w:rsidR="00852FE0" w:rsidRPr="00A73805" w:rsidRDefault="00852FE0" w:rsidP="00E85A44">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E85A44" w:rsidRPr="00E85A44">
              <w:rPr>
                <w:b/>
                <w:i/>
              </w:rPr>
              <w:t>Cushing</w:t>
            </w:r>
            <w:r w:rsidR="00E85A44">
              <w:rPr>
                <w:b/>
                <w:i/>
              </w:rPr>
              <w:t>'s</w:t>
            </w:r>
            <w:r w:rsidR="00E85A44" w:rsidRPr="00E85A44">
              <w:rPr>
                <w:b/>
                <w:i/>
              </w:rPr>
              <w:t xml:space="preserve"> syndrome</w:t>
            </w:r>
            <w:r w:rsidRPr="004A1F8A">
              <w:rPr>
                <w:b/>
                <w:i/>
              </w:rPr>
              <w:t xml:space="preserve"> </w:t>
            </w:r>
            <w:r w:rsidRPr="00A73805">
              <w:rPr>
                <w:b/>
              </w:rPr>
              <w:t xml:space="preserve">as advertised in the Government Notices Gazette of </w:t>
            </w:r>
            <w:r w:rsidR="00FC553B" w:rsidRPr="00FC553B">
              <w:rPr>
                <w:b/>
                <w:lang w:val="en-GB"/>
              </w:rPr>
              <w:t>1</w:t>
            </w:r>
            <w:r w:rsidR="00E85A44">
              <w:rPr>
                <w:b/>
                <w:lang w:val="en-GB"/>
              </w:rPr>
              <w:t>9</w:t>
            </w:r>
            <w:r w:rsidR="00FC553B" w:rsidRPr="00FC553B">
              <w:rPr>
                <w:b/>
                <w:lang w:val="en-GB"/>
              </w:rPr>
              <w:t> </w:t>
            </w:r>
            <w:r w:rsidR="00E85A44">
              <w:rPr>
                <w:b/>
                <w:lang w:val="en-GB"/>
              </w:rPr>
              <w:t>October</w:t>
            </w:r>
            <w:r w:rsidR="00FC553B" w:rsidRPr="00FC553B">
              <w:rPr>
                <w:b/>
                <w:lang w:val="en-GB"/>
              </w:rPr>
              <w:t xml:space="preserve"> 201</w:t>
            </w:r>
            <w:r w:rsidR="00E85A44">
              <w:rPr>
                <w:b/>
                <w:lang w:val="en-GB"/>
              </w:rPr>
              <w:t>6</w:t>
            </w:r>
            <w:r w:rsidRPr="00A73805">
              <w:rPr>
                <w:b/>
              </w:rPr>
              <w:t>.</w:t>
            </w:r>
          </w:p>
        </w:tc>
      </w:tr>
      <w:tr w:rsidR="00C513D2" w:rsidRPr="00C513D2" w:rsidTr="004A1F8A">
        <w:tc>
          <w:tcPr>
            <w:tcW w:w="993" w:type="dxa"/>
            <w:tcBorders>
              <w:top w:val="single" w:sz="6" w:space="0" w:color="auto"/>
              <w:left w:val="single" w:sz="6" w:space="0" w:color="auto"/>
              <w:bottom w:val="single" w:sz="6" w:space="0" w:color="auto"/>
              <w:right w:val="single" w:sz="6" w:space="0" w:color="auto"/>
            </w:tcBorders>
          </w:tcPr>
          <w:p w:rsidR="00407CB8" w:rsidRPr="00C513D2" w:rsidRDefault="00726C5A" w:rsidP="00726C5A">
            <w:pPr>
              <w:rPr>
                <w:sz w:val="20"/>
              </w:rPr>
            </w:pPr>
            <w:r>
              <w:rPr>
                <w:sz w:val="20"/>
              </w:rPr>
              <w:lastRenderedPageBreak/>
              <w:t>45</w:t>
            </w:r>
            <w:r w:rsidR="00DA4B2D" w:rsidRPr="00C513D2">
              <w:rPr>
                <w:sz w:val="20"/>
              </w:rPr>
              <w:t xml:space="preserve"> &amp; </w:t>
            </w:r>
            <w:r>
              <w:rPr>
                <w:sz w:val="20"/>
              </w:rPr>
              <w:t>46</w:t>
            </w:r>
            <w:r w:rsidR="00407CB8" w:rsidRPr="00C513D2">
              <w:rPr>
                <w:sz w:val="20"/>
              </w:rPr>
              <w:t>/201</w:t>
            </w:r>
            <w:r w:rsidR="007629F4">
              <w:rPr>
                <w:sz w:val="20"/>
              </w:rPr>
              <w:t>8</w:t>
            </w:r>
          </w:p>
        </w:tc>
        <w:tc>
          <w:tcPr>
            <w:tcW w:w="1842" w:type="dxa"/>
            <w:tcBorders>
              <w:top w:val="single" w:sz="2" w:space="0" w:color="auto"/>
              <w:left w:val="single" w:sz="6" w:space="0" w:color="auto"/>
              <w:bottom w:val="single" w:sz="2" w:space="0" w:color="auto"/>
              <w:right w:val="single" w:sz="6" w:space="0" w:color="auto"/>
            </w:tcBorders>
          </w:tcPr>
          <w:p w:rsidR="00726C5A" w:rsidRPr="00726C5A" w:rsidRDefault="00726C5A" w:rsidP="00726C5A">
            <w:pPr>
              <w:rPr>
                <w:sz w:val="20"/>
              </w:rPr>
            </w:pPr>
            <w:r w:rsidRPr="00726C5A">
              <w:rPr>
                <w:sz w:val="20"/>
              </w:rPr>
              <w:t>central serous chorioretinopathy</w:t>
            </w:r>
          </w:p>
          <w:p w:rsidR="00407CB8" w:rsidRPr="00C513D2" w:rsidRDefault="00407CB8" w:rsidP="00726C5A">
            <w:pPr>
              <w:rPr>
                <w:sz w:val="20"/>
              </w:rPr>
            </w:pPr>
          </w:p>
        </w:tc>
        <w:tc>
          <w:tcPr>
            <w:tcW w:w="7912" w:type="dxa"/>
            <w:tcBorders>
              <w:top w:val="single" w:sz="6" w:space="0" w:color="auto"/>
              <w:left w:val="single" w:sz="6" w:space="0" w:color="auto"/>
              <w:bottom w:val="single" w:sz="6" w:space="0" w:color="auto"/>
              <w:right w:val="single" w:sz="6" w:space="0" w:color="auto"/>
            </w:tcBorders>
          </w:tcPr>
          <w:p w:rsidR="00407CB8" w:rsidRPr="00694850" w:rsidRDefault="00407CB8" w:rsidP="00323B01">
            <w:pPr>
              <w:pStyle w:val="BodyText"/>
              <w:spacing w:after="60"/>
              <w:ind w:left="34" w:right="272"/>
              <w:rPr>
                <w:b/>
                <w:sz w:val="19"/>
                <w:szCs w:val="19"/>
              </w:rPr>
            </w:pPr>
            <w:r w:rsidRPr="00694850">
              <w:rPr>
                <w:b/>
                <w:sz w:val="19"/>
                <w:szCs w:val="19"/>
              </w:rPr>
              <w:t>New Condition</w:t>
            </w:r>
          </w:p>
          <w:p w:rsidR="00407CB8" w:rsidRPr="00694850" w:rsidRDefault="00407CB8" w:rsidP="00726C5A">
            <w:pPr>
              <w:pStyle w:val="BodyText"/>
              <w:tabs>
                <w:tab w:val="left" w:pos="6753"/>
              </w:tabs>
              <w:spacing w:after="40"/>
              <w:ind w:right="272"/>
              <w:jc w:val="both"/>
              <w:rPr>
                <w:sz w:val="19"/>
                <w:szCs w:val="19"/>
              </w:rPr>
            </w:pPr>
            <w:r w:rsidRPr="00694850">
              <w:rPr>
                <w:b/>
                <w:sz w:val="19"/>
                <w:szCs w:val="19"/>
              </w:rPr>
              <w:t xml:space="preserve">The determining of these new Instruments finalises the investigation in relation to </w:t>
            </w:r>
            <w:r w:rsidR="00726C5A" w:rsidRPr="00726C5A">
              <w:rPr>
                <w:b/>
                <w:i/>
                <w:sz w:val="19"/>
                <w:szCs w:val="19"/>
              </w:rPr>
              <w:t>central serous retinopathy</w:t>
            </w:r>
            <w:r w:rsidR="0058666E" w:rsidRPr="0058666E">
              <w:rPr>
                <w:b/>
                <w:i/>
                <w:sz w:val="19"/>
                <w:szCs w:val="19"/>
              </w:rPr>
              <w:t xml:space="preserve"> </w:t>
            </w:r>
            <w:r w:rsidRPr="00694850">
              <w:rPr>
                <w:b/>
                <w:sz w:val="19"/>
                <w:szCs w:val="19"/>
              </w:rPr>
              <w:t xml:space="preserve">as advertised in the Government Notices Gazette of </w:t>
            </w:r>
            <w:r w:rsidR="0058666E">
              <w:rPr>
                <w:b/>
                <w:sz w:val="19"/>
                <w:szCs w:val="19"/>
                <w:lang w:val="en-GB"/>
              </w:rPr>
              <w:t>1</w:t>
            </w:r>
            <w:r w:rsidR="00726C5A">
              <w:rPr>
                <w:b/>
                <w:sz w:val="19"/>
                <w:szCs w:val="19"/>
                <w:lang w:val="en-GB"/>
              </w:rPr>
              <w:t>1 July</w:t>
            </w:r>
            <w:r w:rsidR="0058666E">
              <w:rPr>
                <w:b/>
                <w:sz w:val="19"/>
                <w:szCs w:val="19"/>
                <w:lang w:val="en-GB"/>
              </w:rPr>
              <w:t xml:space="preserve"> 2017</w:t>
            </w:r>
            <w:r w:rsidRPr="00694850">
              <w:rPr>
                <w:b/>
                <w:sz w:val="19"/>
                <w:szCs w:val="19"/>
              </w:rPr>
              <w:t>.</w:t>
            </w:r>
          </w:p>
        </w:tc>
      </w:tr>
      <w:tr w:rsidR="00726C5A" w:rsidRPr="00C513D2" w:rsidTr="004A1F8A">
        <w:tc>
          <w:tcPr>
            <w:tcW w:w="993" w:type="dxa"/>
            <w:tcBorders>
              <w:top w:val="single" w:sz="6" w:space="0" w:color="auto"/>
              <w:left w:val="single" w:sz="6" w:space="0" w:color="auto"/>
              <w:bottom w:val="single" w:sz="6" w:space="0" w:color="auto"/>
              <w:right w:val="single" w:sz="6" w:space="0" w:color="auto"/>
            </w:tcBorders>
          </w:tcPr>
          <w:p w:rsidR="00726C5A" w:rsidRDefault="00726C5A" w:rsidP="00726C5A">
            <w:pPr>
              <w:rPr>
                <w:sz w:val="20"/>
              </w:rPr>
            </w:pPr>
            <w:r>
              <w:rPr>
                <w:sz w:val="20"/>
              </w:rPr>
              <w:t>47</w:t>
            </w:r>
            <w:r w:rsidRPr="00C513D2">
              <w:rPr>
                <w:sz w:val="20"/>
              </w:rPr>
              <w:t xml:space="preserve"> &amp; </w:t>
            </w:r>
            <w:r>
              <w:rPr>
                <w:sz w:val="20"/>
              </w:rPr>
              <w:t>48</w:t>
            </w:r>
            <w:r w:rsidRPr="00C513D2">
              <w:rPr>
                <w:sz w:val="20"/>
              </w:rPr>
              <w:t>/201</w:t>
            </w:r>
            <w:r>
              <w:rPr>
                <w:sz w:val="20"/>
              </w:rPr>
              <w:t>8</w:t>
            </w:r>
          </w:p>
        </w:tc>
        <w:tc>
          <w:tcPr>
            <w:tcW w:w="1842" w:type="dxa"/>
            <w:tcBorders>
              <w:top w:val="single" w:sz="2" w:space="0" w:color="auto"/>
              <w:left w:val="single" w:sz="6" w:space="0" w:color="auto"/>
              <w:bottom w:val="single" w:sz="2" w:space="0" w:color="auto"/>
              <w:right w:val="single" w:sz="6" w:space="0" w:color="auto"/>
            </w:tcBorders>
          </w:tcPr>
          <w:p w:rsidR="00726C5A" w:rsidRPr="00726C5A" w:rsidRDefault="00726C5A" w:rsidP="00726C5A">
            <w:pPr>
              <w:rPr>
                <w:sz w:val="20"/>
              </w:rPr>
            </w:pPr>
            <w:r w:rsidRPr="00726C5A">
              <w:rPr>
                <w:sz w:val="20"/>
              </w:rPr>
              <w:t>temporomandibular disorder</w:t>
            </w:r>
          </w:p>
          <w:p w:rsidR="00726C5A" w:rsidRPr="00726C5A" w:rsidRDefault="00726C5A" w:rsidP="00726C5A">
            <w:pPr>
              <w:rPr>
                <w:sz w:val="20"/>
              </w:rPr>
            </w:pPr>
          </w:p>
        </w:tc>
        <w:tc>
          <w:tcPr>
            <w:tcW w:w="7912" w:type="dxa"/>
            <w:tcBorders>
              <w:top w:val="single" w:sz="6" w:space="0" w:color="auto"/>
              <w:left w:val="single" w:sz="6" w:space="0" w:color="auto"/>
              <w:bottom w:val="single" w:sz="6" w:space="0" w:color="auto"/>
              <w:right w:val="single" w:sz="6" w:space="0" w:color="auto"/>
            </w:tcBorders>
          </w:tcPr>
          <w:p w:rsidR="00726C5A" w:rsidRPr="00694850" w:rsidRDefault="00726C5A" w:rsidP="00726C5A">
            <w:pPr>
              <w:pStyle w:val="BodyText"/>
              <w:spacing w:after="60"/>
              <w:ind w:left="34" w:right="272"/>
              <w:rPr>
                <w:b/>
                <w:sz w:val="19"/>
                <w:szCs w:val="19"/>
              </w:rPr>
            </w:pPr>
            <w:r w:rsidRPr="00694850">
              <w:rPr>
                <w:b/>
                <w:sz w:val="19"/>
                <w:szCs w:val="19"/>
              </w:rPr>
              <w:t>New Condition</w:t>
            </w:r>
          </w:p>
          <w:p w:rsidR="00726C5A" w:rsidRPr="00694850" w:rsidRDefault="00726C5A" w:rsidP="00726C5A">
            <w:pPr>
              <w:pStyle w:val="BodyText"/>
              <w:spacing w:after="60"/>
              <w:ind w:left="34" w:right="272"/>
              <w:rPr>
                <w:b/>
                <w:sz w:val="19"/>
                <w:szCs w:val="19"/>
              </w:rPr>
            </w:pPr>
            <w:r w:rsidRPr="00694850">
              <w:rPr>
                <w:b/>
                <w:sz w:val="19"/>
                <w:szCs w:val="19"/>
              </w:rPr>
              <w:t xml:space="preserve">The determining of these new Instruments finalises the investigation in relation to </w:t>
            </w:r>
            <w:r w:rsidRPr="00726C5A">
              <w:rPr>
                <w:b/>
                <w:i/>
                <w:sz w:val="19"/>
                <w:szCs w:val="19"/>
              </w:rPr>
              <w:t xml:space="preserve">temporomandibular </w:t>
            </w:r>
            <w:r>
              <w:rPr>
                <w:b/>
                <w:i/>
                <w:sz w:val="19"/>
                <w:szCs w:val="19"/>
              </w:rPr>
              <w:t>joint dysfunction</w:t>
            </w:r>
            <w:r w:rsidRPr="0058666E">
              <w:rPr>
                <w:b/>
                <w:i/>
                <w:sz w:val="19"/>
                <w:szCs w:val="19"/>
              </w:rPr>
              <w:t xml:space="preserve"> </w:t>
            </w:r>
            <w:r w:rsidRPr="00694850">
              <w:rPr>
                <w:b/>
                <w:sz w:val="19"/>
                <w:szCs w:val="19"/>
              </w:rPr>
              <w:t xml:space="preserve">as advertised in the Government Notices Gazette of </w:t>
            </w:r>
            <w:r w:rsidRPr="00726C5A">
              <w:rPr>
                <w:b/>
                <w:sz w:val="19"/>
                <w:szCs w:val="19"/>
                <w:lang w:val="en-GB"/>
              </w:rPr>
              <w:t>14</w:t>
            </w:r>
            <w:r>
              <w:rPr>
                <w:b/>
                <w:sz w:val="19"/>
                <w:szCs w:val="19"/>
                <w:lang w:val="en-GB"/>
              </w:rPr>
              <w:t> </w:t>
            </w:r>
            <w:r w:rsidRPr="00726C5A">
              <w:rPr>
                <w:b/>
                <w:sz w:val="19"/>
                <w:szCs w:val="19"/>
                <w:lang w:val="en-GB"/>
              </w:rPr>
              <w:t>November 2017</w:t>
            </w:r>
            <w:r w:rsidRPr="00694850">
              <w:rPr>
                <w:b/>
                <w:sz w:val="19"/>
                <w:szCs w:val="19"/>
              </w:rPr>
              <w:t>.</w:t>
            </w:r>
          </w:p>
        </w:tc>
      </w:tr>
      <w:tr w:rsidR="00726C5A" w:rsidRPr="00C513D2" w:rsidTr="004A1F8A">
        <w:tc>
          <w:tcPr>
            <w:tcW w:w="993" w:type="dxa"/>
            <w:tcBorders>
              <w:top w:val="single" w:sz="6" w:space="0" w:color="auto"/>
              <w:left w:val="single" w:sz="6" w:space="0" w:color="auto"/>
              <w:bottom w:val="single" w:sz="6" w:space="0" w:color="auto"/>
              <w:right w:val="single" w:sz="6" w:space="0" w:color="auto"/>
            </w:tcBorders>
          </w:tcPr>
          <w:p w:rsidR="00726C5A" w:rsidRDefault="00726C5A" w:rsidP="00726C5A">
            <w:pPr>
              <w:rPr>
                <w:sz w:val="20"/>
              </w:rPr>
            </w:pPr>
            <w:r>
              <w:rPr>
                <w:sz w:val="20"/>
              </w:rPr>
              <w:t>49</w:t>
            </w:r>
            <w:r w:rsidRPr="00C513D2">
              <w:rPr>
                <w:sz w:val="20"/>
              </w:rPr>
              <w:t xml:space="preserve"> &amp; </w:t>
            </w:r>
            <w:r>
              <w:rPr>
                <w:sz w:val="20"/>
              </w:rPr>
              <w:t>50</w:t>
            </w:r>
            <w:r w:rsidRPr="00C513D2">
              <w:rPr>
                <w:sz w:val="20"/>
              </w:rPr>
              <w:t>/201</w:t>
            </w:r>
            <w:r>
              <w:rPr>
                <w:sz w:val="20"/>
              </w:rPr>
              <w:t>8</w:t>
            </w:r>
          </w:p>
        </w:tc>
        <w:tc>
          <w:tcPr>
            <w:tcW w:w="1842" w:type="dxa"/>
            <w:tcBorders>
              <w:top w:val="single" w:sz="2" w:space="0" w:color="auto"/>
              <w:left w:val="single" w:sz="6" w:space="0" w:color="auto"/>
              <w:bottom w:val="single" w:sz="2" w:space="0" w:color="auto"/>
              <w:right w:val="single" w:sz="6" w:space="0" w:color="auto"/>
            </w:tcBorders>
          </w:tcPr>
          <w:p w:rsidR="00726C5A" w:rsidRPr="00726C5A" w:rsidRDefault="00726C5A" w:rsidP="00726C5A">
            <w:pPr>
              <w:rPr>
                <w:sz w:val="20"/>
              </w:rPr>
            </w:pPr>
            <w:r w:rsidRPr="00726C5A">
              <w:rPr>
                <w:sz w:val="20"/>
              </w:rPr>
              <w:t>mesenteric panniculitis</w:t>
            </w:r>
          </w:p>
        </w:tc>
        <w:tc>
          <w:tcPr>
            <w:tcW w:w="7912" w:type="dxa"/>
            <w:tcBorders>
              <w:top w:val="single" w:sz="6" w:space="0" w:color="auto"/>
              <w:left w:val="single" w:sz="6" w:space="0" w:color="auto"/>
              <w:bottom w:val="single" w:sz="6" w:space="0" w:color="auto"/>
              <w:right w:val="single" w:sz="6" w:space="0" w:color="auto"/>
            </w:tcBorders>
          </w:tcPr>
          <w:p w:rsidR="00726C5A" w:rsidRPr="00694850" w:rsidRDefault="00726C5A" w:rsidP="00726C5A">
            <w:pPr>
              <w:pStyle w:val="BodyText"/>
              <w:spacing w:after="60"/>
              <w:ind w:left="34" w:right="272"/>
              <w:rPr>
                <w:b/>
                <w:sz w:val="19"/>
                <w:szCs w:val="19"/>
              </w:rPr>
            </w:pPr>
            <w:r w:rsidRPr="00694850">
              <w:rPr>
                <w:b/>
                <w:sz w:val="19"/>
                <w:szCs w:val="19"/>
              </w:rPr>
              <w:t>New Condition</w:t>
            </w:r>
          </w:p>
          <w:p w:rsidR="00726C5A" w:rsidRPr="00694850" w:rsidRDefault="00726C5A" w:rsidP="00B16CA3">
            <w:pPr>
              <w:pStyle w:val="BodyText"/>
              <w:spacing w:after="60"/>
              <w:ind w:left="34" w:right="272"/>
              <w:rPr>
                <w:b/>
                <w:sz w:val="19"/>
                <w:szCs w:val="19"/>
              </w:rPr>
            </w:pPr>
            <w:r w:rsidRPr="00694850">
              <w:rPr>
                <w:b/>
                <w:sz w:val="19"/>
                <w:szCs w:val="19"/>
              </w:rPr>
              <w:t xml:space="preserve">The determining of these new Instruments finalises the investigation in relation to </w:t>
            </w:r>
            <w:r w:rsidRPr="00726C5A">
              <w:rPr>
                <w:b/>
                <w:i/>
                <w:sz w:val="19"/>
                <w:szCs w:val="19"/>
              </w:rPr>
              <w:t>mesenteric panniculitis</w:t>
            </w:r>
            <w:r w:rsidRPr="0058666E">
              <w:rPr>
                <w:b/>
                <w:i/>
                <w:sz w:val="19"/>
                <w:szCs w:val="19"/>
              </w:rPr>
              <w:t xml:space="preserve"> </w:t>
            </w:r>
            <w:r w:rsidRPr="00694850">
              <w:rPr>
                <w:b/>
                <w:sz w:val="19"/>
                <w:szCs w:val="19"/>
              </w:rPr>
              <w:t xml:space="preserve">as advertised in the Government Notices Gazette of </w:t>
            </w:r>
            <w:r w:rsidRPr="00726C5A">
              <w:rPr>
                <w:b/>
                <w:sz w:val="19"/>
                <w:szCs w:val="19"/>
                <w:lang w:val="en-GB"/>
              </w:rPr>
              <w:t>14</w:t>
            </w:r>
            <w:r>
              <w:rPr>
                <w:b/>
                <w:sz w:val="19"/>
                <w:szCs w:val="19"/>
                <w:lang w:val="en-GB"/>
              </w:rPr>
              <w:t> </w:t>
            </w:r>
            <w:r w:rsidRPr="00726C5A">
              <w:rPr>
                <w:b/>
                <w:sz w:val="19"/>
                <w:szCs w:val="19"/>
                <w:lang w:val="en-GB"/>
              </w:rPr>
              <w:t>November</w:t>
            </w:r>
            <w:r w:rsidR="00B16CA3">
              <w:rPr>
                <w:b/>
                <w:sz w:val="19"/>
                <w:szCs w:val="19"/>
                <w:lang w:val="en-GB"/>
              </w:rPr>
              <w:t> </w:t>
            </w:r>
            <w:r w:rsidRPr="00726C5A">
              <w:rPr>
                <w:b/>
                <w:sz w:val="19"/>
                <w:szCs w:val="19"/>
                <w:lang w:val="en-GB"/>
              </w:rPr>
              <w:t>2017</w:t>
            </w:r>
            <w:r w:rsidRPr="00694850">
              <w:rPr>
                <w:b/>
                <w:sz w:val="19"/>
                <w:szCs w:val="19"/>
              </w:rPr>
              <w:t>.</w:t>
            </w:r>
          </w:p>
        </w:tc>
      </w:tr>
      <w:tr w:rsidR="00C23D8C" w:rsidRPr="00C513D2" w:rsidTr="001D7F9A">
        <w:tc>
          <w:tcPr>
            <w:tcW w:w="993" w:type="dxa"/>
            <w:tcBorders>
              <w:top w:val="single" w:sz="6" w:space="0" w:color="auto"/>
              <w:left w:val="single" w:sz="6" w:space="0" w:color="auto"/>
              <w:bottom w:val="single" w:sz="6" w:space="0" w:color="auto"/>
              <w:right w:val="single" w:sz="6" w:space="0" w:color="auto"/>
            </w:tcBorders>
          </w:tcPr>
          <w:p w:rsidR="00C23D8C" w:rsidRDefault="00726C5A" w:rsidP="00726C5A">
            <w:pPr>
              <w:rPr>
                <w:sz w:val="20"/>
              </w:rPr>
            </w:pPr>
            <w:r>
              <w:rPr>
                <w:sz w:val="20"/>
              </w:rPr>
              <w:t>51</w:t>
            </w:r>
            <w:r w:rsidR="00C23D8C">
              <w:rPr>
                <w:sz w:val="20"/>
              </w:rPr>
              <w:t>/2018</w:t>
            </w:r>
          </w:p>
        </w:tc>
        <w:tc>
          <w:tcPr>
            <w:tcW w:w="1842" w:type="dxa"/>
            <w:tcBorders>
              <w:top w:val="single" w:sz="2" w:space="0" w:color="auto"/>
              <w:left w:val="single" w:sz="6" w:space="0" w:color="auto"/>
              <w:bottom w:val="single" w:sz="2" w:space="0" w:color="auto"/>
              <w:right w:val="single" w:sz="6" w:space="0" w:color="auto"/>
            </w:tcBorders>
          </w:tcPr>
          <w:p w:rsidR="00C23D8C" w:rsidRDefault="00726C5A" w:rsidP="00726C5A">
            <w:pPr>
              <w:rPr>
                <w:sz w:val="20"/>
              </w:rPr>
            </w:pPr>
            <w:r>
              <w:rPr>
                <w:sz w:val="20"/>
              </w:rPr>
              <w:t>malignant neoplasm of the pancreas</w:t>
            </w:r>
          </w:p>
        </w:tc>
        <w:tc>
          <w:tcPr>
            <w:tcW w:w="7912" w:type="dxa"/>
            <w:tcBorders>
              <w:top w:val="single" w:sz="6" w:space="0" w:color="auto"/>
              <w:left w:val="single" w:sz="6" w:space="0" w:color="auto"/>
              <w:bottom w:val="single" w:sz="6" w:space="0" w:color="auto"/>
              <w:right w:val="single" w:sz="6" w:space="0" w:color="auto"/>
            </w:tcBorders>
          </w:tcPr>
          <w:p w:rsidR="00C23D8C" w:rsidRDefault="00C23D8C" w:rsidP="00323B01">
            <w:pPr>
              <w:pStyle w:val="BodyText"/>
              <w:spacing w:after="60"/>
              <w:ind w:left="34" w:right="272"/>
              <w:rPr>
                <w:b/>
                <w:sz w:val="19"/>
                <w:szCs w:val="19"/>
              </w:rPr>
            </w:pPr>
            <w:r>
              <w:rPr>
                <w:b/>
                <w:sz w:val="19"/>
                <w:szCs w:val="19"/>
              </w:rPr>
              <w:t>Amendment</w:t>
            </w:r>
          </w:p>
          <w:p w:rsidR="008F555D" w:rsidRPr="008F555D" w:rsidRDefault="008F555D" w:rsidP="00726C5A">
            <w:pPr>
              <w:spacing w:after="60"/>
              <w:jc w:val="both"/>
              <w:rPr>
                <w:sz w:val="19"/>
                <w:szCs w:val="19"/>
                <w:lang w:val="en-GB"/>
              </w:rPr>
            </w:pPr>
            <w:r w:rsidRPr="001C5985">
              <w:rPr>
                <w:sz w:val="19"/>
                <w:szCs w:val="19"/>
              </w:rPr>
              <w:t>Th</w:t>
            </w:r>
            <w:r w:rsidR="00726C5A">
              <w:rPr>
                <w:sz w:val="19"/>
                <w:szCs w:val="19"/>
              </w:rPr>
              <w:t>is</w:t>
            </w:r>
            <w:r w:rsidRPr="001C5985">
              <w:rPr>
                <w:sz w:val="19"/>
                <w:szCs w:val="19"/>
              </w:rPr>
              <w:t xml:space="preserve"> instrument amend</w:t>
            </w:r>
            <w:r w:rsidR="00726C5A">
              <w:rPr>
                <w:sz w:val="19"/>
                <w:szCs w:val="19"/>
              </w:rPr>
              <w:t>s</w:t>
            </w:r>
            <w:r w:rsidRPr="001C5985">
              <w:rPr>
                <w:sz w:val="19"/>
                <w:szCs w:val="19"/>
              </w:rPr>
              <w:t xml:space="preserve"> Statement of Principles No. </w:t>
            </w:r>
            <w:r w:rsidR="00726C5A">
              <w:rPr>
                <w:sz w:val="19"/>
                <w:szCs w:val="19"/>
              </w:rPr>
              <w:t>73</w:t>
            </w:r>
            <w:r w:rsidRPr="001C5985">
              <w:rPr>
                <w:sz w:val="19"/>
                <w:szCs w:val="19"/>
              </w:rPr>
              <w:t xml:space="preserve"> of 201</w:t>
            </w:r>
            <w:r w:rsidR="00726C5A">
              <w:rPr>
                <w:sz w:val="19"/>
                <w:szCs w:val="19"/>
              </w:rPr>
              <w:t>3</w:t>
            </w:r>
            <w:r w:rsidRPr="001C5985">
              <w:rPr>
                <w:sz w:val="19"/>
                <w:szCs w:val="19"/>
              </w:rPr>
              <w:t xml:space="preserve"> concerning </w:t>
            </w:r>
            <w:r w:rsidR="00726C5A" w:rsidRPr="00726C5A">
              <w:rPr>
                <w:b/>
                <w:i/>
                <w:sz w:val="19"/>
                <w:szCs w:val="19"/>
              </w:rPr>
              <w:t>malignant neoplasm of the pancreas</w:t>
            </w:r>
            <w:r w:rsidRPr="001C5985">
              <w:rPr>
                <w:b/>
                <w:i/>
                <w:sz w:val="19"/>
                <w:szCs w:val="19"/>
              </w:rPr>
              <w:t xml:space="preserve"> </w:t>
            </w:r>
            <w:r w:rsidRPr="001C5985">
              <w:rPr>
                <w:sz w:val="19"/>
                <w:szCs w:val="19"/>
              </w:rPr>
              <w:t>by</w:t>
            </w:r>
            <w:r w:rsidR="00726C5A">
              <w:rPr>
                <w:sz w:val="19"/>
                <w:szCs w:val="19"/>
              </w:rPr>
              <w:t xml:space="preserve"> </w:t>
            </w:r>
            <w:r w:rsidR="00726C5A">
              <w:rPr>
                <w:sz w:val="19"/>
                <w:szCs w:val="19"/>
                <w:lang w:val="en-GB"/>
              </w:rPr>
              <w:t xml:space="preserve">replacing the existing factor </w:t>
            </w:r>
            <w:r w:rsidR="00891C9B">
              <w:rPr>
                <w:sz w:val="19"/>
                <w:szCs w:val="19"/>
                <w:lang w:val="en-GB"/>
              </w:rPr>
              <w:t>"</w:t>
            </w:r>
            <w:r w:rsidR="00726C5A">
              <w:rPr>
                <w:sz w:val="19"/>
                <w:szCs w:val="19"/>
                <w:lang w:val="en-GB"/>
              </w:rPr>
              <w:t>(e)</w:t>
            </w:r>
            <w:r w:rsidR="00891C9B">
              <w:rPr>
                <w:sz w:val="19"/>
                <w:szCs w:val="19"/>
                <w:lang w:val="en-GB"/>
              </w:rPr>
              <w:t>"</w:t>
            </w:r>
            <w:r w:rsidR="00726C5A">
              <w:rPr>
                <w:sz w:val="19"/>
                <w:szCs w:val="19"/>
                <w:lang w:val="en-GB"/>
              </w:rPr>
              <w:t xml:space="preserve"> in clause 6 </w:t>
            </w:r>
            <w:r w:rsidRPr="008F555D">
              <w:rPr>
                <w:sz w:val="19"/>
                <w:szCs w:val="19"/>
                <w:lang w:val="en-GB"/>
              </w:rPr>
              <w:t xml:space="preserve">concerning </w:t>
            </w:r>
            <w:r w:rsidR="004108EE">
              <w:rPr>
                <w:sz w:val="19"/>
                <w:szCs w:val="19"/>
                <w:lang w:val="en-GB"/>
              </w:rPr>
              <w:t>'</w:t>
            </w:r>
            <w:r w:rsidR="004108EE" w:rsidRPr="004108EE">
              <w:rPr>
                <w:sz w:val="19"/>
                <w:szCs w:val="19"/>
                <w:lang w:val="en-GB"/>
              </w:rPr>
              <w:t>inhaling, ingesting or having cutaneous contact with DDT</w:t>
            </w:r>
            <w:r w:rsidR="004108EE">
              <w:rPr>
                <w:sz w:val="19"/>
                <w:szCs w:val="19"/>
                <w:lang w:val="en-GB"/>
              </w:rPr>
              <w:t>'.</w:t>
            </w:r>
          </w:p>
          <w:p w:rsidR="00C23D8C" w:rsidRPr="00C23D8C" w:rsidRDefault="008F555D" w:rsidP="00B16CA3">
            <w:pPr>
              <w:pStyle w:val="BodyText"/>
              <w:spacing w:after="60"/>
              <w:ind w:left="34" w:right="272"/>
              <w:rPr>
                <w:sz w:val="19"/>
                <w:szCs w:val="19"/>
              </w:rPr>
            </w:pPr>
            <w:r w:rsidRPr="001C5985">
              <w:rPr>
                <w:b/>
                <w:sz w:val="19"/>
                <w:szCs w:val="19"/>
              </w:rPr>
              <w:t>The determining of th</w:t>
            </w:r>
            <w:r w:rsidR="004108EE">
              <w:rPr>
                <w:b/>
                <w:sz w:val="19"/>
                <w:szCs w:val="19"/>
              </w:rPr>
              <w:t>i</w:t>
            </w:r>
            <w:r w:rsidRPr="001C5985">
              <w:rPr>
                <w:b/>
                <w:sz w:val="19"/>
                <w:szCs w:val="19"/>
              </w:rPr>
              <w:t xml:space="preserve">s Instrument finalises the investigation in relation to </w:t>
            </w:r>
            <w:r w:rsidR="004108EE" w:rsidRPr="004108EE">
              <w:rPr>
                <w:b/>
                <w:i/>
                <w:sz w:val="19"/>
                <w:szCs w:val="19"/>
              </w:rPr>
              <w:t>malignant neoplasm of the pancreas</w:t>
            </w:r>
            <w:r w:rsidRPr="001C5985">
              <w:rPr>
                <w:b/>
                <w:sz w:val="19"/>
                <w:szCs w:val="19"/>
              </w:rPr>
              <w:t xml:space="preserve"> as advertised in the Government Notices Gazette of </w:t>
            </w:r>
            <w:r w:rsidRPr="008F555D">
              <w:rPr>
                <w:b/>
                <w:sz w:val="19"/>
                <w:szCs w:val="19"/>
                <w:lang w:val="en-GB"/>
              </w:rPr>
              <w:t>9</w:t>
            </w:r>
            <w:r w:rsidR="004108EE">
              <w:rPr>
                <w:b/>
                <w:sz w:val="19"/>
                <w:szCs w:val="19"/>
                <w:lang w:val="en-GB"/>
              </w:rPr>
              <w:t> January</w:t>
            </w:r>
            <w:r w:rsidR="00B16CA3">
              <w:rPr>
                <w:b/>
                <w:sz w:val="19"/>
                <w:szCs w:val="19"/>
                <w:lang w:val="en-GB"/>
              </w:rPr>
              <w:t> </w:t>
            </w:r>
            <w:r w:rsidR="004108EE">
              <w:rPr>
                <w:b/>
                <w:sz w:val="19"/>
                <w:szCs w:val="19"/>
                <w:lang w:val="en-GB"/>
              </w:rPr>
              <w:t>2018</w:t>
            </w:r>
            <w:r w:rsidRPr="001C5985">
              <w:rPr>
                <w:b/>
                <w:sz w:val="19"/>
                <w:szCs w:val="19"/>
              </w:rPr>
              <w:t>.</w:t>
            </w:r>
          </w:p>
        </w:tc>
      </w:tr>
      <w:tr w:rsidR="00AA1792" w:rsidRPr="00C513D2" w:rsidTr="001D7F9A">
        <w:tc>
          <w:tcPr>
            <w:tcW w:w="993" w:type="dxa"/>
            <w:tcBorders>
              <w:top w:val="single" w:sz="6" w:space="0" w:color="auto"/>
              <w:left w:val="single" w:sz="6" w:space="0" w:color="auto"/>
              <w:bottom w:val="single" w:sz="6" w:space="0" w:color="auto"/>
              <w:right w:val="single" w:sz="6" w:space="0" w:color="auto"/>
            </w:tcBorders>
          </w:tcPr>
          <w:p w:rsidR="00AA1792" w:rsidRDefault="00AA1792" w:rsidP="00726C5A">
            <w:pPr>
              <w:rPr>
                <w:sz w:val="20"/>
              </w:rPr>
            </w:pPr>
            <w:r>
              <w:rPr>
                <w:sz w:val="20"/>
              </w:rPr>
              <w:t>52/2018</w:t>
            </w:r>
          </w:p>
        </w:tc>
        <w:tc>
          <w:tcPr>
            <w:tcW w:w="1842" w:type="dxa"/>
            <w:tcBorders>
              <w:top w:val="single" w:sz="2" w:space="0" w:color="auto"/>
              <w:left w:val="single" w:sz="6" w:space="0" w:color="auto"/>
              <w:bottom w:val="single" w:sz="2" w:space="0" w:color="auto"/>
              <w:right w:val="single" w:sz="6" w:space="0" w:color="auto"/>
            </w:tcBorders>
          </w:tcPr>
          <w:p w:rsidR="00AA1792" w:rsidRDefault="00AA1792" w:rsidP="00726C5A">
            <w:pPr>
              <w:rPr>
                <w:sz w:val="20"/>
              </w:rPr>
            </w:pPr>
            <w:r w:rsidRPr="00AA1792">
              <w:rPr>
                <w:sz w:val="20"/>
              </w:rPr>
              <w:t>Veterans' Entitlements (Repeal of Expired Amendment Statements of Principles) Determination 2018 (No. 52 of 2018)</w:t>
            </w:r>
          </w:p>
        </w:tc>
        <w:tc>
          <w:tcPr>
            <w:tcW w:w="7912" w:type="dxa"/>
            <w:tcBorders>
              <w:top w:val="single" w:sz="6" w:space="0" w:color="auto"/>
              <w:left w:val="single" w:sz="6" w:space="0" w:color="auto"/>
              <w:bottom w:val="single" w:sz="6" w:space="0" w:color="auto"/>
              <w:right w:val="single" w:sz="6" w:space="0" w:color="auto"/>
            </w:tcBorders>
          </w:tcPr>
          <w:p w:rsidR="00AA1792" w:rsidRDefault="00AA1792" w:rsidP="00323B01">
            <w:pPr>
              <w:pStyle w:val="BodyText"/>
              <w:spacing w:after="60"/>
              <w:ind w:left="34" w:right="272"/>
              <w:rPr>
                <w:b/>
                <w:sz w:val="19"/>
                <w:szCs w:val="19"/>
              </w:rPr>
            </w:pPr>
            <w:r>
              <w:rPr>
                <w:b/>
                <w:sz w:val="19"/>
                <w:szCs w:val="19"/>
              </w:rPr>
              <w:t>Determination</w:t>
            </w:r>
          </w:p>
          <w:p w:rsidR="00AA1792" w:rsidRDefault="00AA1792" w:rsidP="00AA1792">
            <w:pPr>
              <w:pStyle w:val="BodyText"/>
              <w:spacing w:after="60"/>
              <w:ind w:left="34" w:right="272"/>
              <w:rPr>
                <w:b/>
                <w:sz w:val="19"/>
                <w:szCs w:val="19"/>
              </w:rPr>
            </w:pPr>
            <w:r w:rsidRPr="00AA1792">
              <w:rPr>
                <w:b/>
                <w:sz w:val="19"/>
                <w:szCs w:val="19"/>
              </w:rPr>
              <w:t xml:space="preserve">This instrument </w:t>
            </w:r>
            <w:r>
              <w:rPr>
                <w:b/>
                <w:sz w:val="19"/>
                <w:szCs w:val="19"/>
              </w:rPr>
              <w:t>repeals</w:t>
            </w:r>
            <w:r w:rsidRPr="00AA1792">
              <w:rPr>
                <w:b/>
                <w:sz w:val="19"/>
                <w:szCs w:val="19"/>
              </w:rPr>
              <w:t xml:space="preserve"> the </w:t>
            </w:r>
            <w:r>
              <w:rPr>
                <w:b/>
                <w:sz w:val="19"/>
                <w:szCs w:val="19"/>
              </w:rPr>
              <w:t>5</w:t>
            </w:r>
            <w:r w:rsidR="00E97C20">
              <w:rPr>
                <w:b/>
                <w:sz w:val="19"/>
                <w:szCs w:val="19"/>
              </w:rPr>
              <w:t>5</w:t>
            </w:r>
            <w:r w:rsidRPr="00AA1792">
              <w:rPr>
                <w:b/>
                <w:sz w:val="19"/>
                <w:szCs w:val="19"/>
              </w:rPr>
              <w:t xml:space="preserve"> </w:t>
            </w:r>
            <w:r>
              <w:rPr>
                <w:b/>
                <w:sz w:val="19"/>
                <w:szCs w:val="19"/>
              </w:rPr>
              <w:t xml:space="preserve">expired Amendment </w:t>
            </w:r>
            <w:r w:rsidRPr="00AA1792">
              <w:rPr>
                <w:b/>
                <w:sz w:val="19"/>
                <w:szCs w:val="19"/>
              </w:rPr>
              <w:t xml:space="preserve">Statements of Principles in </w:t>
            </w:r>
            <w:r w:rsidRPr="00AA315B">
              <w:rPr>
                <w:b/>
                <w:i/>
                <w:sz w:val="19"/>
                <w:szCs w:val="19"/>
              </w:rPr>
              <w:t>Schedule</w:t>
            </w:r>
            <w:r w:rsidR="00B16CA3" w:rsidRPr="00AA315B">
              <w:rPr>
                <w:b/>
                <w:i/>
                <w:sz w:val="19"/>
                <w:szCs w:val="19"/>
              </w:rPr>
              <w:t> </w:t>
            </w:r>
            <w:r w:rsidRPr="00AA315B">
              <w:rPr>
                <w:b/>
                <w:i/>
                <w:sz w:val="19"/>
                <w:szCs w:val="19"/>
              </w:rPr>
              <w:t>1</w:t>
            </w:r>
            <w:r w:rsidR="00B16CA3" w:rsidRPr="00AA315B">
              <w:rPr>
                <w:i/>
              </w:rPr>
              <w:t> </w:t>
            </w:r>
            <w:r w:rsidR="00B16CA3" w:rsidRPr="00AA315B">
              <w:rPr>
                <w:b/>
                <w:i/>
                <w:sz w:val="19"/>
                <w:szCs w:val="19"/>
              </w:rPr>
              <w:t>- Expired Amendment Statements of Principles</w:t>
            </w:r>
            <w:r w:rsidRPr="00AA1792">
              <w:rPr>
                <w:b/>
                <w:sz w:val="19"/>
                <w:szCs w:val="19"/>
              </w:rPr>
              <w:t xml:space="preserve"> attached</w:t>
            </w:r>
            <w:r>
              <w:rPr>
                <w:b/>
                <w:sz w:val="19"/>
                <w:szCs w:val="19"/>
              </w:rPr>
              <w:t>.</w:t>
            </w:r>
            <w:r w:rsidR="00AA315B">
              <w:rPr>
                <w:b/>
                <w:sz w:val="19"/>
                <w:szCs w:val="19"/>
              </w:rPr>
              <w:t xml:space="preserve">  </w:t>
            </w:r>
            <w:r w:rsidR="00AA315B" w:rsidRPr="00AA315B">
              <w:rPr>
                <w:b/>
                <w:sz w:val="19"/>
                <w:szCs w:val="19"/>
              </w:rPr>
              <w:t xml:space="preserve">The effect </w:t>
            </w:r>
            <w:r w:rsidR="00AA315B">
              <w:rPr>
                <w:b/>
                <w:sz w:val="19"/>
                <w:szCs w:val="19"/>
              </w:rPr>
              <w:t xml:space="preserve">of this repealing instrument is to remove </w:t>
            </w:r>
            <w:r w:rsidR="00F7201C">
              <w:rPr>
                <w:b/>
                <w:sz w:val="19"/>
                <w:szCs w:val="19"/>
              </w:rPr>
              <w:t xml:space="preserve">expired </w:t>
            </w:r>
            <w:r w:rsidR="00AA315B" w:rsidRPr="00AA315B">
              <w:rPr>
                <w:b/>
                <w:sz w:val="19"/>
                <w:szCs w:val="19"/>
              </w:rPr>
              <w:t>legislative instruments that have no legal effect</w:t>
            </w:r>
            <w:r w:rsidR="00AA315B">
              <w:rPr>
                <w:b/>
                <w:sz w:val="19"/>
                <w:szCs w:val="19"/>
              </w:rPr>
              <w:t xml:space="preserve"> from </w:t>
            </w:r>
            <w:r w:rsidR="00AA315B" w:rsidRPr="00AA315B">
              <w:rPr>
                <w:b/>
                <w:sz w:val="19"/>
                <w:szCs w:val="19"/>
              </w:rPr>
              <w:t>the Federal Register of Legislation</w:t>
            </w:r>
            <w:r w:rsidR="00AA315B">
              <w:rPr>
                <w:b/>
                <w:sz w:val="19"/>
                <w:szCs w:val="19"/>
              </w:rPr>
              <w:t>.</w:t>
            </w:r>
          </w:p>
          <w:p w:rsidR="00AA1792" w:rsidRDefault="00AA1792" w:rsidP="00B16CA3">
            <w:pPr>
              <w:pStyle w:val="BodyText"/>
              <w:spacing w:after="60"/>
              <w:ind w:left="34" w:right="272"/>
              <w:rPr>
                <w:b/>
                <w:sz w:val="19"/>
                <w:szCs w:val="19"/>
              </w:rPr>
            </w:pPr>
          </w:p>
        </w:tc>
      </w:tr>
      <w:tr w:rsidR="00705897" w:rsidRPr="00C513D2" w:rsidTr="001D7F9A">
        <w:tc>
          <w:tcPr>
            <w:tcW w:w="993" w:type="dxa"/>
            <w:tcBorders>
              <w:top w:val="single" w:sz="6" w:space="0" w:color="auto"/>
              <w:left w:val="single" w:sz="6" w:space="0" w:color="auto"/>
              <w:bottom w:val="single" w:sz="6" w:space="0" w:color="auto"/>
              <w:right w:val="single" w:sz="6" w:space="0" w:color="auto"/>
            </w:tcBorders>
          </w:tcPr>
          <w:p w:rsidR="00705897" w:rsidRDefault="00705897" w:rsidP="00726C5A">
            <w:pPr>
              <w:rPr>
                <w:sz w:val="20"/>
              </w:rPr>
            </w:pPr>
          </w:p>
        </w:tc>
        <w:tc>
          <w:tcPr>
            <w:tcW w:w="1842" w:type="dxa"/>
            <w:tcBorders>
              <w:top w:val="single" w:sz="2" w:space="0" w:color="auto"/>
              <w:left w:val="single" w:sz="6" w:space="0" w:color="auto"/>
              <w:bottom w:val="single" w:sz="2" w:space="0" w:color="auto"/>
              <w:right w:val="single" w:sz="6" w:space="0" w:color="auto"/>
            </w:tcBorders>
          </w:tcPr>
          <w:p w:rsidR="00705897" w:rsidRPr="00AA1792" w:rsidRDefault="00705897" w:rsidP="00726C5A">
            <w:pPr>
              <w:rPr>
                <w:sz w:val="20"/>
              </w:rPr>
            </w:pPr>
          </w:p>
        </w:tc>
        <w:tc>
          <w:tcPr>
            <w:tcW w:w="7912" w:type="dxa"/>
            <w:tcBorders>
              <w:top w:val="single" w:sz="6" w:space="0" w:color="auto"/>
              <w:left w:val="single" w:sz="6" w:space="0" w:color="auto"/>
              <w:bottom w:val="single" w:sz="6" w:space="0" w:color="auto"/>
              <w:right w:val="single" w:sz="6" w:space="0" w:color="auto"/>
            </w:tcBorders>
          </w:tcPr>
          <w:p w:rsidR="00705897" w:rsidRDefault="00705897" w:rsidP="00323B01">
            <w:pPr>
              <w:pStyle w:val="BodyText"/>
              <w:spacing w:after="60"/>
              <w:ind w:left="34" w:right="272"/>
              <w:rPr>
                <w:b/>
                <w:sz w:val="19"/>
                <w:szCs w:val="19"/>
              </w:rPr>
            </w:pPr>
          </w:p>
        </w:tc>
      </w:tr>
    </w:tbl>
    <w:p w:rsidR="00705897" w:rsidRDefault="00705897" w:rsidP="00705897">
      <w:pPr>
        <w:pStyle w:val="SHHeader"/>
        <w:rPr>
          <w:rStyle w:val="CharAmSchNo"/>
        </w:rPr>
      </w:pPr>
      <w:bookmarkStart w:id="1" w:name="opcAmSched"/>
      <w:bookmarkStart w:id="2" w:name="opcCurrentFind"/>
      <w:bookmarkStart w:id="3" w:name="_Toc432150360"/>
      <w:bookmarkStart w:id="4" w:name="_Toc511294279"/>
    </w:p>
    <w:p w:rsidR="00705897" w:rsidRDefault="00705897">
      <w:pPr>
        <w:rPr>
          <w:rStyle w:val="CharAmSchNo"/>
          <w:rFonts w:eastAsia="Calibri"/>
          <w:b/>
          <w:color w:val="000000"/>
          <w:sz w:val="40"/>
          <w:lang w:eastAsia="en-US"/>
        </w:rPr>
      </w:pPr>
      <w:r>
        <w:rPr>
          <w:rStyle w:val="CharAmSchNo"/>
        </w:rPr>
        <w:br w:type="page"/>
      </w:r>
    </w:p>
    <w:p w:rsidR="00705897" w:rsidRPr="00705897" w:rsidRDefault="00705897" w:rsidP="00705897">
      <w:pPr>
        <w:pStyle w:val="SHHeader"/>
        <w:rPr>
          <w:rStyle w:val="CharAmSchNo"/>
        </w:rPr>
      </w:pPr>
      <w:r w:rsidRPr="00705897">
        <w:rPr>
          <w:rStyle w:val="CharAmSchNo"/>
        </w:rPr>
        <w:lastRenderedPageBreak/>
        <w:t>Schedule 1— Expired Amendment Statements of Principles</w:t>
      </w:r>
      <w:bookmarkEnd w:id="1"/>
      <w:bookmarkEnd w:id="2"/>
      <w:bookmarkEnd w:id="3"/>
      <w:bookmarkEnd w:id="4"/>
      <w:r w:rsidRPr="00705897">
        <w:rPr>
          <w:rStyle w:val="CharAmSchNo"/>
        </w:rPr>
        <w:t xml:space="preserve">  </w:t>
      </w:r>
    </w:p>
    <w:p w:rsidR="00705897" w:rsidRPr="00705897" w:rsidRDefault="00705897" w:rsidP="00705897">
      <w:pPr>
        <w:pStyle w:val="ItemHead"/>
        <w:rPr>
          <w:rFonts w:ascii="Times New Roman" w:hAnsi="Times New Roman"/>
          <w:sz w:val="20"/>
        </w:rPr>
      </w:pPr>
      <w:r>
        <w:rPr>
          <w:rFonts w:ascii="Times New Roman" w:hAnsi="Times New Roman"/>
          <w:sz w:val="20"/>
        </w:rPr>
        <w:t xml:space="preserve">Expired </w:t>
      </w:r>
      <w:r w:rsidRPr="00705897">
        <w:rPr>
          <w:rFonts w:ascii="Times New Roman" w:hAnsi="Times New Roman"/>
          <w:sz w:val="20"/>
        </w:rPr>
        <w:t>Amendment Statements of Principles to be repealed:</w:t>
      </w:r>
    </w:p>
    <w:p w:rsidR="00705897" w:rsidRPr="00705897" w:rsidRDefault="00705897" w:rsidP="00705897">
      <w:pPr>
        <w:pStyle w:val="ListParagraph"/>
        <w:rPr>
          <w:sz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2501"/>
      </w:tblGrid>
      <w:tr w:rsidR="00705897" w:rsidRPr="00705897" w:rsidTr="002B0D01">
        <w:trPr>
          <w:cantSplit/>
          <w:tblHeader/>
        </w:trPr>
        <w:tc>
          <w:tcPr>
            <w:tcW w:w="5812" w:type="dxa"/>
          </w:tcPr>
          <w:p w:rsidR="00705897" w:rsidRPr="00705897" w:rsidRDefault="00705897" w:rsidP="00705897">
            <w:pPr>
              <w:pStyle w:val="ListParagraph"/>
              <w:spacing w:before="80"/>
              <w:ind w:left="313"/>
              <w:rPr>
                <w:b/>
                <w:sz w:val="20"/>
              </w:rPr>
            </w:pPr>
            <w:r w:rsidRPr="00705897">
              <w:rPr>
                <w:b/>
                <w:sz w:val="20"/>
              </w:rPr>
              <w:t>Description</w:t>
            </w:r>
          </w:p>
        </w:tc>
        <w:tc>
          <w:tcPr>
            <w:tcW w:w="2501" w:type="dxa"/>
          </w:tcPr>
          <w:p w:rsidR="00705897" w:rsidRPr="00705897" w:rsidRDefault="00705897" w:rsidP="00705897">
            <w:pPr>
              <w:pStyle w:val="ListParagraph"/>
              <w:spacing w:before="80"/>
              <w:ind w:left="171"/>
              <w:rPr>
                <w:b/>
                <w:sz w:val="20"/>
              </w:rPr>
            </w:pPr>
            <w:r w:rsidRPr="00705897">
              <w:rPr>
                <w:b/>
                <w:sz w:val="20"/>
              </w:rPr>
              <w:t>Federal Register of Legislation No.</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acute lymphoblastic leukaemia No. 37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F2016L00263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acute myeloid leukaemia (Reasonable Hypothesis) (No. 33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F2016L00250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acute myeloid leukaemia (Balance of Probabilities) (No. 34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F2016L00251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anxiety disorder No. 99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F2016L01697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anxiety disorder No. 100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F2016L01698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aplastic anaemia No. 31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F2016L00260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aplastic anaemia No. 32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F2016L00267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chronic lymphocytic leukaemia/small lymphocytic lymphoma No. 38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F2016L00273 </w:t>
            </w:r>
          </w:p>
        </w:tc>
      </w:tr>
      <w:tr w:rsidR="00705897" w:rsidRPr="00705897" w:rsidTr="002B0D01">
        <w:trPr>
          <w:cantSplit/>
        </w:trPr>
        <w:tc>
          <w:tcPr>
            <w:tcW w:w="5812" w:type="dxa"/>
          </w:tcPr>
          <w:p w:rsidR="00705897" w:rsidRPr="00705897" w:rsidRDefault="00705897" w:rsidP="00705897">
            <w:pPr>
              <w:pStyle w:val="ListParagraph"/>
              <w:spacing w:before="80"/>
              <w:ind w:left="313"/>
              <w:rPr>
                <w:b/>
                <w:i/>
                <w:sz w:val="20"/>
              </w:rPr>
            </w:pPr>
            <w:r w:rsidRPr="00705897">
              <w:rPr>
                <w:sz w:val="20"/>
              </w:rPr>
              <w:t>Amendment Statement of Principles concerning chronic lymphoid leukaemia No. 28 of 2014</w:t>
            </w:r>
          </w:p>
        </w:tc>
        <w:tc>
          <w:tcPr>
            <w:tcW w:w="2501" w:type="dxa"/>
          </w:tcPr>
          <w:p w:rsidR="00705897" w:rsidRPr="00705897" w:rsidRDefault="00705897" w:rsidP="00705897">
            <w:pPr>
              <w:pStyle w:val="ListParagraph"/>
              <w:spacing w:before="80"/>
              <w:ind w:left="171"/>
              <w:rPr>
                <w:sz w:val="20"/>
              </w:rPr>
            </w:pPr>
            <w:r w:rsidRPr="00705897">
              <w:rPr>
                <w:sz w:val="20"/>
              </w:rPr>
              <w:t xml:space="preserve">F2014L00303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chronic obstructive pulmonary disease No. 128 of 2015 </w:t>
            </w:r>
          </w:p>
        </w:tc>
        <w:tc>
          <w:tcPr>
            <w:tcW w:w="2501" w:type="dxa"/>
          </w:tcPr>
          <w:p w:rsidR="00705897" w:rsidRPr="00705897" w:rsidRDefault="00705897" w:rsidP="00705897">
            <w:pPr>
              <w:pStyle w:val="ListParagraph"/>
              <w:spacing w:before="80"/>
              <w:ind w:left="171"/>
              <w:rPr>
                <w:sz w:val="20"/>
              </w:rPr>
            </w:pPr>
            <w:r w:rsidRPr="00705897">
              <w:rPr>
                <w:sz w:val="20"/>
              </w:rPr>
              <w:t xml:space="preserve">F2015L01687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chronic obstructive pulmonary disease No. 129 of 2015 </w:t>
            </w:r>
          </w:p>
        </w:tc>
        <w:tc>
          <w:tcPr>
            <w:tcW w:w="2501" w:type="dxa"/>
          </w:tcPr>
          <w:p w:rsidR="00705897" w:rsidRPr="00705897" w:rsidRDefault="00705897" w:rsidP="00705897">
            <w:pPr>
              <w:pStyle w:val="ListParagraph"/>
              <w:spacing w:before="80"/>
              <w:ind w:left="171"/>
              <w:rPr>
                <w:sz w:val="20"/>
              </w:rPr>
            </w:pPr>
            <w:r w:rsidRPr="00705897">
              <w:rPr>
                <w:sz w:val="20"/>
              </w:rPr>
              <w:t xml:space="preserve">F2015L01688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depressive disorder (Reasonable Hypothesis) (No. 29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F2016L00257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depressive disorder (Balance of Probabilities) (No. 30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F2016L00258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diabetes mellitus No. 88 of 2014 </w:t>
            </w:r>
          </w:p>
        </w:tc>
        <w:tc>
          <w:tcPr>
            <w:tcW w:w="2501" w:type="dxa"/>
          </w:tcPr>
          <w:p w:rsidR="00705897" w:rsidRPr="00705897" w:rsidRDefault="00705897" w:rsidP="00705897">
            <w:pPr>
              <w:pStyle w:val="ListParagraph"/>
              <w:spacing w:before="80"/>
              <w:ind w:left="171"/>
              <w:rPr>
                <w:sz w:val="20"/>
              </w:rPr>
            </w:pPr>
            <w:r w:rsidRPr="00705897">
              <w:rPr>
                <w:sz w:val="20"/>
              </w:rPr>
              <w:t xml:space="preserve">F2014L01150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diabetes mellitus No. 89 of 2014 </w:t>
            </w:r>
          </w:p>
        </w:tc>
        <w:tc>
          <w:tcPr>
            <w:tcW w:w="2501" w:type="dxa"/>
          </w:tcPr>
          <w:p w:rsidR="00705897" w:rsidRPr="00705897" w:rsidRDefault="00705897" w:rsidP="00705897">
            <w:pPr>
              <w:pStyle w:val="ListParagraph"/>
              <w:spacing w:before="80"/>
              <w:ind w:left="171"/>
              <w:rPr>
                <w:sz w:val="20"/>
              </w:rPr>
            </w:pPr>
            <w:r w:rsidRPr="00705897">
              <w:rPr>
                <w:sz w:val="20"/>
              </w:rPr>
              <w:t xml:space="preserve">F2014L01151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diabetes mellitus No. 27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F2016L00276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diabetes mellitus No. 28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F2016L00278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Amendment Statement of Principles concerning fibrosing interstitial lung disease No. 59 of 2010</w:t>
            </w:r>
          </w:p>
        </w:tc>
        <w:tc>
          <w:tcPr>
            <w:tcW w:w="2501" w:type="dxa"/>
          </w:tcPr>
          <w:p w:rsidR="00705897" w:rsidRPr="00705897" w:rsidRDefault="00705897" w:rsidP="00705897">
            <w:pPr>
              <w:pStyle w:val="ListParagraph"/>
              <w:spacing w:before="80"/>
              <w:ind w:left="171"/>
              <w:rPr>
                <w:sz w:val="20"/>
              </w:rPr>
            </w:pPr>
            <w:r w:rsidRPr="00705897">
              <w:rPr>
                <w:sz w:val="20"/>
              </w:rPr>
              <w:t xml:space="preserve">F2010L01672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fibrosing interstitial lung disease No. 60 of 2010 </w:t>
            </w:r>
          </w:p>
        </w:tc>
        <w:tc>
          <w:tcPr>
            <w:tcW w:w="2501" w:type="dxa"/>
          </w:tcPr>
          <w:p w:rsidR="00705897" w:rsidRPr="00705897" w:rsidRDefault="00705897" w:rsidP="00705897">
            <w:pPr>
              <w:pStyle w:val="ListParagraph"/>
              <w:spacing w:before="80"/>
              <w:ind w:left="171"/>
              <w:rPr>
                <w:sz w:val="20"/>
              </w:rPr>
            </w:pPr>
            <w:r w:rsidRPr="00705897">
              <w:rPr>
                <w:sz w:val="20"/>
              </w:rPr>
              <w:t xml:space="preserve">F2010L01673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fibrosing interstitial lung disease No. 79 of 2011 </w:t>
            </w:r>
          </w:p>
        </w:tc>
        <w:tc>
          <w:tcPr>
            <w:tcW w:w="2501" w:type="dxa"/>
          </w:tcPr>
          <w:p w:rsidR="00705897" w:rsidRPr="00705897" w:rsidRDefault="00705897" w:rsidP="00705897">
            <w:pPr>
              <w:pStyle w:val="ListParagraph"/>
              <w:spacing w:before="80"/>
              <w:ind w:left="171"/>
              <w:rPr>
                <w:sz w:val="20"/>
              </w:rPr>
            </w:pPr>
            <w:r w:rsidRPr="00705897">
              <w:rPr>
                <w:sz w:val="20"/>
              </w:rPr>
              <w:t xml:space="preserve">F2011L00730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fibrosing interstitial lung disease No. 80 of 2011 </w:t>
            </w:r>
          </w:p>
        </w:tc>
        <w:tc>
          <w:tcPr>
            <w:tcW w:w="2501" w:type="dxa"/>
          </w:tcPr>
          <w:p w:rsidR="00705897" w:rsidRPr="00705897" w:rsidRDefault="00705897" w:rsidP="00705897">
            <w:pPr>
              <w:pStyle w:val="ListParagraph"/>
              <w:spacing w:before="80"/>
              <w:ind w:left="171"/>
              <w:rPr>
                <w:sz w:val="20"/>
              </w:rPr>
            </w:pPr>
            <w:r w:rsidRPr="00705897">
              <w:rPr>
                <w:sz w:val="20"/>
              </w:rPr>
              <w:t xml:space="preserve">F2011L00732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fibrosing interstitial lung disease No. 66 of 2012 </w:t>
            </w:r>
          </w:p>
        </w:tc>
        <w:tc>
          <w:tcPr>
            <w:tcW w:w="2501" w:type="dxa"/>
          </w:tcPr>
          <w:p w:rsidR="00705897" w:rsidRPr="00705897" w:rsidRDefault="00705897" w:rsidP="00705897">
            <w:pPr>
              <w:pStyle w:val="ListParagraph"/>
              <w:spacing w:before="80"/>
              <w:ind w:left="171"/>
              <w:rPr>
                <w:sz w:val="20"/>
              </w:rPr>
            </w:pPr>
            <w:r w:rsidRPr="00705897">
              <w:rPr>
                <w:sz w:val="20"/>
              </w:rPr>
              <w:t xml:space="preserve">F2012L01811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fibrosing interstitial lung disease No. 67 of 2012 </w:t>
            </w:r>
          </w:p>
        </w:tc>
        <w:tc>
          <w:tcPr>
            <w:tcW w:w="2501" w:type="dxa"/>
          </w:tcPr>
          <w:p w:rsidR="00705897" w:rsidRPr="00705897" w:rsidRDefault="00705897" w:rsidP="00705897">
            <w:pPr>
              <w:pStyle w:val="ListParagraph"/>
              <w:spacing w:before="80"/>
              <w:ind w:left="171"/>
              <w:rPr>
                <w:sz w:val="20"/>
              </w:rPr>
            </w:pPr>
            <w:r w:rsidRPr="00705897">
              <w:rPr>
                <w:sz w:val="20"/>
              </w:rPr>
              <w:t xml:space="preserve">F2012L01812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lastRenderedPageBreak/>
              <w:t xml:space="preserve">Amendment Statement of Principles concerning ischaemic heart disease No. 33 of 2014 </w:t>
            </w:r>
          </w:p>
        </w:tc>
        <w:tc>
          <w:tcPr>
            <w:tcW w:w="2501" w:type="dxa"/>
          </w:tcPr>
          <w:p w:rsidR="00705897" w:rsidRPr="00705897" w:rsidRDefault="00705897" w:rsidP="00705897">
            <w:pPr>
              <w:pStyle w:val="ListParagraph"/>
              <w:spacing w:before="80"/>
              <w:ind w:left="171"/>
              <w:rPr>
                <w:sz w:val="20"/>
              </w:rPr>
            </w:pPr>
            <w:r w:rsidRPr="00705897">
              <w:rPr>
                <w:sz w:val="20"/>
              </w:rPr>
              <w:t xml:space="preserve">F2014L00302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lipoma (Balance of Probabilities) (No. 115 of 2015) </w:t>
            </w:r>
          </w:p>
        </w:tc>
        <w:tc>
          <w:tcPr>
            <w:tcW w:w="2501" w:type="dxa"/>
          </w:tcPr>
          <w:p w:rsidR="00705897" w:rsidRPr="00705897" w:rsidRDefault="00705897" w:rsidP="00705897">
            <w:pPr>
              <w:pStyle w:val="ListParagraph"/>
              <w:spacing w:before="80"/>
              <w:ind w:left="171"/>
              <w:rPr>
                <w:sz w:val="20"/>
              </w:rPr>
            </w:pPr>
            <w:r w:rsidRPr="00705897">
              <w:rPr>
                <w:sz w:val="20"/>
              </w:rPr>
              <w:t xml:space="preserve">F2015L01388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lipoma (Reasonable Hypothesis) (No. 114 of 2015) </w:t>
            </w:r>
          </w:p>
        </w:tc>
        <w:tc>
          <w:tcPr>
            <w:tcW w:w="2501" w:type="dxa"/>
          </w:tcPr>
          <w:p w:rsidR="00705897" w:rsidRPr="00705897" w:rsidRDefault="00705897" w:rsidP="00705897">
            <w:pPr>
              <w:pStyle w:val="ListParagraph"/>
              <w:spacing w:before="80"/>
              <w:ind w:left="171"/>
              <w:rPr>
                <w:sz w:val="20"/>
              </w:rPr>
            </w:pPr>
            <w:r w:rsidRPr="00705897">
              <w:rPr>
                <w:sz w:val="20"/>
              </w:rPr>
              <w:t xml:space="preserve">F2015L01387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lumbar spondylosis No. 69 of 2013 </w:t>
            </w:r>
          </w:p>
        </w:tc>
        <w:tc>
          <w:tcPr>
            <w:tcW w:w="2501" w:type="dxa"/>
          </w:tcPr>
          <w:p w:rsidR="00705897" w:rsidRPr="00705897" w:rsidRDefault="00705897" w:rsidP="00705897">
            <w:pPr>
              <w:pStyle w:val="ListParagraph"/>
              <w:spacing w:before="80"/>
              <w:ind w:left="171"/>
              <w:rPr>
                <w:sz w:val="20"/>
              </w:rPr>
            </w:pPr>
            <w:r w:rsidRPr="00705897">
              <w:rPr>
                <w:sz w:val="20"/>
              </w:rPr>
              <w:t xml:space="preserve">F2013L01657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lumbar spondylosis No. 70 of 2013 </w:t>
            </w:r>
          </w:p>
        </w:tc>
        <w:tc>
          <w:tcPr>
            <w:tcW w:w="2501" w:type="dxa"/>
          </w:tcPr>
          <w:p w:rsidR="00705897" w:rsidRPr="00705897" w:rsidRDefault="00705897" w:rsidP="00705897">
            <w:pPr>
              <w:pStyle w:val="ListParagraph"/>
              <w:spacing w:before="80"/>
              <w:ind w:left="171"/>
              <w:rPr>
                <w:sz w:val="20"/>
              </w:rPr>
            </w:pPr>
            <w:r w:rsidRPr="00705897">
              <w:rPr>
                <w:sz w:val="20"/>
              </w:rPr>
              <w:t xml:space="preserve">F2013L01658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malignant neoplasm of the oesophagus (Reasonable Hypothesis) (No. 21 of 2017) </w:t>
            </w:r>
          </w:p>
        </w:tc>
        <w:tc>
          <w:tcPr>
            <w:tcW w:w="2501" w:type="dxa"/>
          </w:tcPr>
          <w:p w:rsidR="00705897" w:rsidRPr="00705897" w:rsidRDefault="00705897" w:rsidP="00705897">
            <w:pPr>
              <w:pStyle w:val="ListParagraph"/>
              <w:spacing w:before="80"/>
              <w:ind w:left="171"/>
              <w:rPr>
                <w:sz w:val="20"/>
              </w:rPr>
            </w:pPr>
            <w:r w:rsidRPr="00705897">
              <w:rPr>
                <w:sz w:val="20"/>
              </w:rPr>
              <w:t xml:space="preserve">F2017L00018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malignant neoplasm of the ovary (Balance of Probabilities) (No. 36 of 2018) </w:t>
            </w:r>
          </w:p>
        </w:tc>
        <w:tc>
          <w:tcPr>
            <w:tcW w:w="2501" w:type="dxa"/>
          </w:tcPr>
          <w:p w:rsidR="00705897" w:rsidRPr="00705897" w:rsidRDefault="00705897" w:rsidP="00705897">
            <w:pPr>
              <w:pStyle w:val="ListParagraph"/>
              <w:spacing w:before="80"/>
              <w:ind w:left="171"/>
              <w:rPr>
                <w:sz w:val="20"/>
              </w:rPr>
            </w:pPr>
            <w:r w:rsidRPr="00705897">
              <w:rPr>
                <w:sz w:val="20"/>
              </w:rPr>
              <w:t xml:space="preserve">F2018L00184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Amendment Statement of Principles concerning malignant neoplasm of the ovary (Reasonable Hypothesis) (No. 35 of 2018)</w:t>
            </w:r>
          </w:p>
        </w:tc>
        <w:tc>
          <w:tcPr>
            <w:tcW w:w="2501" w:type="dxa"/>
          </w:tcPr>
          <w:p w:rsidR="00705897" w:rsidRPr="00705897" w:rsidRDefault="00705897" w:rsidP="00705897">
            <w:pPr>
              <w:pStyle w:val="ListParagraph"/>
              <w:spacing w:before="80"/>
              <w:ind w:left="171"/>
              <w:rPr>
                <w:sz w:val="20"/>
              </w:rPr>
            </w:pPr>
            <w:r w:rsidRPr="00705897">
              <w:rPr>
                <w:sz w:val="20"/>
              </w:rPr>
              <w:t xml:space="preserve">F2018L00185 </w:t>
            </w:r>
          </w:p>
        </w:tc>
      </w:tr>
      <w:tr w:rsidR="004762AD" w:rsidRPr="00705897" w:rsidTr="002B0D01">
        <w:trPr>
          <w:cantSplit/>
        </w:trPr>
        <w:tc>
          <w:tcPr>
            <w:tcW w:w="5812" w:type="dxa"/>
          </w:tcPr>
          <w:p w:rsidR="004762AD" w:rsidRPr="00705897" w:rsidRDefault="004762AD" w:rsidP="004762AD">
            <w:pPr>
              <w:pStyle w:val="ListParagraph"/>
              <w:spacing w:before="80"/>
              <w:ind w:left="313"/>
              <w:rPr>
                <w:sz w:val="20"/>
              </w:rPr>
            </w:pPr>
            <w:r w:rsidRPr="00705897">
              <w:rPr>
                <w:sz w:val="20"/>
              </w:rPr>
              <w:t xml:space="preserve">Amendment Statement of Principles concerning malignant neoplasm of the prostate No. 19 of 2017 </w:t>
            </w:r>
          </w:p>
        </w:tc>
        <w:tc>
          <w:tcPr>
            <w:tcW w:w="2501" w:type="dxa"/>
          </w:tcPr>
          <w:p w:rsidR="004762AD" w:rsidRPr="00705897" w:rsidRDefault="004762AD" w:rsidP="004762AD">
            <w:pPr>
              <w:pStyle w:val="ListParagraph"/>
              <w:spacing w:before="80"/>
              <w:ind w:left="171"/>
              <w:rPr>
                <w:sz w:val="20"/>
              </w:rPr>
            </w:pPr>
            <w:r w:rsidRPr="00705897">
              <w:rPr>
                <w:sz w:val="20"/>
              </w:rPr>
              <w:t xml:space="preserve">F2017L00017 </w:t>
            </w:r>
          </w:p>
        </w:tc>
      </w:tr>
      <w:tr w:rsidR="004762AD" w:rsidRPr="00705897" w:rsidTr="002B0D01">
        <w:trPr>
          <w:cantSplit/>
        </w:trPr>
        <w:tc>
          <w:tcPr>
            <w:tcW w:w="5812" w:type="dxa"/>
          </w:tcPr>
          <w:p w:rsidR="004762AD" w:rsidRPr="00705897" w:rsidRDefault="004762AD" w:rsidP="004762AD">
            <w:pPr>
              <w:pStyle w:val="ListParagraph"/>
              <w:spacing w:before="80"/>
              <w:ind w:left="313"/>
              <w:rPr>
                <w:sz w:val="20"/>
              </w:rPr>
            </w:pPr>
            <w:r w:rsidRPr="00705897">
              <w:rPr>
                <w:sz w:val="20"/>
              </w:rPr>
              <w:t xml:space="preserve">Amendment Statement of Principles concerning malignant neoplasm of the prostate No. 20 of 2017 </w:t>
            </w:r>
          </w:p>
        </w:tc>
        <w:tc>
          <w:tcPr>
            <w:tcW w:w="2501" w:type="dxa"/>
          </w:tcPr>
          <w:p w:rsidR="004762AD" w:rsidRPr="00705897" w:rsidRDefault="004762AD" w:rsidP="004762AD">
            <w:pPr>
              <w:pStyle w:val="ListParagraph"/>
              <w:spacing w:before="80"/>
              <w:ind w:left="171"/>
              <w:rPr>
                <w:sz w:val="20"/>
              </w:rPr>
            </w:pPr>
            <w:r w:rsidRPr="00705897">
              <w:rPr>
                <w:sz w:val="20"/>
              </w:rPr>
              <w:t xml:space="preserve">F2017L00019 </w:t>
            </w:r>
          </w:p>
        </w:tc>
      </w:tr>
      <w:tr w:rsidR="005711D1" w:rsidRPr="00705897" w:rsidTr="002B0D01">
        <w:trPr>
          <w:cantSplit/>
        </w:trPr>
        <w:tc>
          <w:tcPr>
            <w:tcW w:w="5812" w:type="dxa"/>
          </w:tcPr>
          <w:p w:rsidR="005711D1" w:rsidRPr="00705897" w:rsidRDefault="005711D1" w:rsidP="005711D1">
            <w:pPr>
              <w:pStyle w:val="ListParagraph"/>
              <w:spacing w:before="80"/>
              <w:ind w:left="313"/>
              <w:rPr>
                <w:sz w:val="20"/>
              </w:rPr>
            </w:pPr>
            <w:r w:rsidRPr="00705897">
              <w:rPr>
                <w:sz w:val="20"/>
              </w:rPr>
              <w:t xml:space="preserve">Amendment Statement of Principles concerning motor neurone disease No. 53 of 2009 </w:t>
            </w:r>
          </w:p>
        </w:tc>
        <w:tc>
          <w:tcPr>
            <w:tcW w:w="2501" w:type="dxa"/>
          </w:tcPr>
          <w:p w:rsidR="005711D1" w:rsidRPr="00705897" w:rsidRDefault="005711D1" w:rsidP="005711D1">
            <w:pPr>
              <w:pStyle w:val="ListParagraph"/>
              <w:spacing w:before="80"/>
              <w:ind w:left="171"/>
              <w:rPr>
                <w:sz w:val="20"/>
              </w:rPr>
            </w:pPr>
            <w:r w:rsidRPr="00705897">
              <w:rPr>
                <w:sz w:val="20"/>
              </w:rPr>
              <w:t xml:space="preserve">F2009L02423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myelodysplastic syndrome (Reasonable Hypothesis) (No. 35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F2016L00252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myelodysplastic syndrome (Balance of Probabilities) (No. 36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F2016L00253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myeloma No. 39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F2016L00277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myeloma No. 72 of 2014 </w:t>
            </w:r>
          </w:p>
        </w:tc>
        <w:tc>
          <w:tcPr>
            <w:tcW w:w="2501" w:type="dxa"/>
          </w:tcPr>
          <w:p w:rsidR="00705897" w:rsidRPr="00705897" w:rsidRDefault="00705897" w:rsidP="00705897">
            <w:pPr>
              <w:pStyle w:val="ListParagraph"/>
              <w:spacing w:before="80"/>
              <w:ind w:left="171"/>
              <w:rPr>
                <w:sz w:val="20"/>
              </w:rPr>
            </w:pPr>
            <w:r w:rsidRPr="00705897">
              <w:rPr>
                <w:sz w:val="20"/>
              </w:rPr>
              <w:t xml:space="preserve">F2014L00936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myeloma No. 73 of 2014 </w:t>
            </w:r>
          </w:p>
        </w:tc>
        <w:tc>
          <w:tcPr>
            <w:tcW w:w="2501" w:type="dxa"/>
          </w:tcPr>
          <w:p w:rsidR="00705897" w:rsidRPr="00705897" w:rsidRDefault="00705897" w:rsidP="00705897">
            <w:pPr>
              <w:pStyle w:val="ListParagraph"/>
              <w:spacing w:before="80"/>
              <w:ind w:left="171"/>
              <w:rPr>
                <w:sz w:val="20"/>
              </w:rPr>
            </w:pPr>
            <w:r w:rsidRPr="00705897">
              <w:rPr>
                <w:sz w:val="20"/>
              </w:rPr>
              <w:t xml:space="preserve">F2014L00935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non-Hodgkin's lymphoma No. 57 of 2014 </w:t>
            </w:r>
          </w:p>
        </w:tc>
        <w:tc>
          <w:tcPr>
            <w:tcW w:w="2501" w:type="dxa"/>
          </w:tcPr>
          <w:p w:rsidR="00705897" w:rsidRPr="00705897" w:rsidRDefault="00705897" w:rsidP="00705897">
            <w:pPr>
              <w:pStyle w:val="ListParagraph"/>
              <w:spacing w:before="80"/>
              <w:ind w:left="171"/>
              <w:rPr>
                <w:sz w:val="20"/>
              </w:rPr>
            </w:pPr>
            <w:r w:rsidRPr="00705897">
              <w:rPr>
                <w:sz w:val="20"/>
              </w:rPr>
              <w:t xml:space="preserve">F2014L00485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non-Hodgkin's lymphoma No. 86 of 2014 </w:t>
            </w:r>
          </w:p>
        </w:tc>
        <w:tc>
          <w:tcPr>
            <w:tcW w:w="2501" w:type="dxa"/>
          </w:tcPr>
          <w:p w:rsidR="00705897" w:rsidRPr="00705897" w:rsidRDefault="00705897" w:rsidP="00705897">
            <w:pPr>
              <w:pStyle w:val="ListParagraph"/>
              <w:spacing w:before="80"/>
              <w:ind w:left="171"/>
              <w:rPr>
                <w:sz w:val="20"/>
              </w:rPr>
            </w:pPr>
            <w:r w:rsidRPr="00705897">
              <w:rPr>
                <w:sz w:val="20"/>
              </w:rPr>
              <w:t xml:space="preserve">F2014L01148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non-Hodgkin's lymphoma No. 87 of 2014 </w:t>
            </w:r>
          </w:p>
        </w:tc>
        <w:tc>
          <w:tcPr>
            <w:tcW w:w="2501" w:type="dxa"/>
          </w:tcPr>
          <w:p w:rsidR="00705897" w:rsidRPr="00705897" w:rsidRDefault="00705897" w:rsidP="00705897">
            <w:pPr>
              <w:pStyle w:val="ListParagraph"/>
              <w:spacing w:before="80"/>
              <w:ind w:left="171"/>
              <w:rPr>
                <w:sz w:val="20"/>
              </w:rPr>
            </w:pPr>
            <w:r w:rsidRPr="00705897">
              <w:rPr>
                <w:sz w:val="20"/>
              </w:rPr>
              <w:t xml:space="preserve">F2014L01149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non-Hodgkin's lymphoma No. 93 of 2015 </w:t>
            </w:r>
          </w:p>
        </w:tc>
        <w:tc>
          <w:tcPr>
            <w:tcW w:w="2501" w:type="dxa"/>
          </w:tcPr>
          <w:p w:rsidR="00705897" w:rsidRPr="00705897" w:rsidRDefault="00705897" w:rsidP="00705897">
            <w:pPr>
              <w:pStyle w:val="ListParagraph"/>
              <w:spacing w:before="80"/>
              <w:ind w:left="171"/>
              <w:rPr>
                <w:sz w:val="20"/>
              </w:rPr>
            </w:pPr>
            <w:r w:rsidRPr="00705897">
              <w:rPr>
                <w:sz w:val="20"/>
              </w:rPr>
              <w:t xml:space="preserve">F2015L00933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non-Hodgkin's lymphoma No. 40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F2016L00280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otitic barotrauma No. 15 of 2017 </w:t>
            </w:r>
          </w:p>
        </w:tc>
        <w:tc>
          <w:tcPr>
            <w:tcW w:w="2501" w:type="dxa"/>
          </w:tcPr>
          <w:p w:rsidR="00705897" w:rsidRPr="00705897" w:rsidRDefault="00705897" w:rsidP="00705897">
            <w:pPr>
              <w:pStyle w:val="ListParagraph"/>
              <w:spacing w:before="80"/>
              <w:ind w:left="171"/>
              <w:rPr>
                <w:sz w:val="20"/>
              </w:rPr>
            </w:pPr>
            <w:r w:rsidRPr="00705897">
              <w:rPr>
                <w:sz w:val="20"/>
              </w:rPr>
              <w:t xml:space="preserve">F2017L00009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otitic barotrauma No. 16 of 2017 </w:t>
            </w:r>
          </w:p>
        </w:tc>
        <w:tc>
          <w:tcPr>
            <w:tcW w:w="2501" w:type="dxa"/>
          </w:tcPr>
          <w:p w:rsidR="00705897" w:rsidRPr="00705897" w:rsidRDefault="00705897" w:rsidP="00705897">
            <w:pPr>
              <w:pStyle w:val="ListParagraph"/>
              <w:spacing w:before="80"/>
              <w:ind w:left="171"/>
              <w:rPr>
                <w:sz w:val="20"/>
              </w:rPr>
            </w:pPr>
            <w:r w:rsidRPr="00705897">
              <w:rPr>
                <w:sz w:val="20"/>
              </w:rPr>
              <w:t xml:space="preserve">F2017L00011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panic disorder (No. 101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F2016L01681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panic disorder (No. 102 of 2016) </w:t>
            </w:r>
          </w:p>
        </w:tc>
        <w:tc>
          <w:tcPr>
            <w:tcW w:w="2501" w:type="dxa"/>
          </w:tcPr>
          <w:p w:rsidR="00705897" w:rsidRPr="00705897" w:rsidRDefault="00705897" w:rsidP="00705897">
            <w:pPr>
              <w:pStyle w:val="ListParagraph"/>
              <w:spacing w:before="80"/>
              <w:ind w:left="171"/>
              <w:rPr>
                <w:sz w:val="20"/>
              </w:rPr>
            </w:pPr>
            <w:r w:rsidRPr="00705897">
              <w:rPr>
                <w:sz w:val="20"/>
              </w:rPr>
              <w:t xml:space="preserve">F2016L01668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lastRenderedPageBreak/>
              <w:t xml:space="preserve">Amendment Statement of Principles concerning posttraumatic stress disorder No. 19 of 2014 </w:t>
            </w:r>
          </w:p>
        </w:tc>
        <w:tc>
          <w:tcPr>
            <w:tcW w:w="2501" w:type="dxa"/>
          </w:tcPr>
          <w:p w:rsidR="00705897" w:rsidRPr="00705897" w:rsidRDefault="00705897" w:rsidP="00705897">
            <w:pPr>
              <w:pStyle w:val="ListParagraph"/>
              <w:spacing w:before="80"/>
              <w:ind w:left="171"/>
              <w:rPr>
                <w:sz w:val="20"/>
              </w:rPr>
            </w:pPr>
            <w:r w:rsidRPr="00705897">
              <w:rPr>
                <w:sz w:val="20"/>
              </w:rPr>
              <w:t xml:space="preserve">F2014L00066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sinus barotrauma No. 17 of 2017 </w:t>
            </w:r>
          </w:p>
        </w:tc>
        <w:tc>
          <w:tcPr>
            <w:tcW w:w="2501" w:type="dxa"/>
          </w:tcPr>
          <w:p w:rsidR="00705897" w:rsidRPr="00705897" w:rsidRDefault="00705897" w:rsidP="00705897">
            <w:pPr>
              <w:pStyle w:val="ListParagraph"/>
              <w:spacing w:before="80"/>
              <w:ind w:left="171"/>
              <w:rPr>
                <w:sz w:val="20"/>
              </w:rPr>
            </w:pPr>
            <w:r w:rsidRPr="00705897">
              <w:rPr>
                <w:sz w:val="20"/>
              </w:rPr>
              <w:t xml:space="preserve">F2017L00013 </w:t>
            </w:r>
          </w:p>
        </w:tc>
      </w:tr>
      <w:tr w:rsidR="005711D1" w:rsidRPr="00705897" w:rsidTr="002B0D01">
        <w:trPr>
          <w:cantSplit/>
        </w:trPr>
        <w:tc>
          <w:tcPr>
            <w:tcW w:w="5812" w:type="dxa"/>
          </w:tcPr>
          <w:p w:rsidR="005711D1" w:rsidRPr="00705897" w:rsidRDefault="005711D1" w:rsidP="005711D1">
            <w:pPr>
              <w:pStyle w:val="ListParagraph"/>
              <w:spacing w:before="80"/>
              <w:ind w:left="313"/>
              <w:rPr>
                <w:sz w:val="20"/>
              </w:rPr>
            </w:pPr>
            <w:r w:rsidRPr="005711D1">
              <w:rPr>
                <w:sz w:val="20"/>
              </w:rPr>
              <w:t xml:space="preserve">Amendment Statement of Principles concerning sinus barotrauma No. 18 of 2017 </w:t>
            </w:r>
          </w:p>
        </w:tc>
        <w:tc>
          <w:tcPr>
            <w:tcW w:w="2501" w:type="dxa"/>
          </w:tcPr>
          <w:p w:rsidR="005711D1" w:rsidRPr="00705897" w:rsidRDefault="005711D1" w:rsidP="00705897">
            <w:pPr>
              <w:pStyle w:val="ListParagraph"/>
              <w:spacing w:before="80"/>
              <w:ind w:left="171"/>
              <w:rPr>
                <w:sz w:val="20"/>
              </w:rPr>
            </w:pPr>
            <w:r w:rsidRPr="005711D1">
              <w:rPr>
                <w:sz w:val="20"/>
              </w:rPr>
              <w:t>F2017L00014</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suicide and attempted suicide (Reasonable Hypothesis) (No. 26 of 2017) </w:t>
            </w:r>
          </w:p>
        </w:tc>
        <w:tc>
          <w:tcPr>
            <w:tcW w:w="2501" w:type="dxa"/>
          </w:tcPr>
          <w:p w:rsidR="00705897" w:rsidRPr="00705897" w:rsidRDefault="00705897" w:rsidP="00705897">
            <w:pPr>
              <w:pStyle w:val="ListParagraph"/>
              <w:spacing w:before="80"/>
              <w:ind w:left="171"/>
              <w:rPr>
                <w:sz w:val="20"/>
              </w:rPr>
            </w:pPr>
            <w:r w:rsidRPr="00705897">
              <w:rPr>
                <w:sz w:val="20"/>
              </w:rPr>
              <w:t xml:space="preserve">F2017L00174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suicide and attempted suicide (Balance of Probabilities) (No. 27 of 2017) </w:t>
            </w:r>
          </w:p>
        </w:tc>
        <w:tc>
          <w:tcPr>
            <w:tcW w:w="2501" w:type="dxa"/>
          </w:tcPr>
          <w:p w:rsidR="00705897" w:rsidRPr="00705897" w:rsidRDefault="00705897" w:rsidP="00705897">
            <w:pPr>
              <w:pStyle w:val="ListParagraph"/>
              <w:spacing w:before="80"/>
              <w:ind w:left="171"/>
              <w:rPr>
                <w:sz w:val="20"/>
              </w:rPr>
            </w:pPr>
            <w:r w:rsidRPr="00705897">
              <w:rPr>
                <w:sz w:val="20"/>
              </w:rPr>
              <w:t xml:space="preserve">F2017L00175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suicide and attempted suicide (Reasonable Hypothesis) (No. 33 of 2018) </w:t>
            </w:r>
          </w:p>
        </w:tc>
        <w:tc>
          <w:tcPr>
            <w:tcW w:w="2501" w:type="dxa"/>
          </w:tcPr>
          <w:p w:rsidR="00705897" w:rsidRPr="00705897" w:rsidRDefault="00705897" w:rsidP="00705897">
            <w:pPr>
              <w:pStyle w:val="ListParagraph"/>
              <w:spacing w:before="80"/>
              <w:ind w:left="171"/>
              <w:rPr>
                <w:sz w:val="20"/>
              </w:rPr>
            </w:pPr>
            <w:r w:rsidRPr="00705897">
              <w:rPr>
                <w:sz w:val="20"/>
              </w:rPr>
              <w:t xml:space="preserve">F2018L00207 </w:t>
            </w:r>
          </w:p>
        </w:tc>
      </w:tr>
      <w:tr w:rsidR="00705897" w:rsidRPr="00705897" w:rsidTr="002B0D01">
        <w:trPr>
          <w:cantSplit/>
        </w:trPr>
        <w:tc>
          <w:tcPr>
            <w:tcW w:w="5812" w:type="dxa"/>
          </w:tcPr>
          <w:p w:rsidR="00705897" w:rsidRPr="00705897" w:rsidRDefault="00705897" w:rsidP="00705897">
            <w:pPr>
              <w:pStyle w:val="ListParagraph"/>
              <w:spacing w:before="80"/>
              <w:ind w:left="313"/>
              <w:rPr>
                <w:sz w:val="20"/>
              </w:rPr>
            </w:pPr>
            <w:r w:rsidRPr="00705897">
              <w:rPr>
                <w:sz w:val="20"/>
              </w:rPr>
              <w:t xml:space="preserve">Amendment Statement of Principles concerning suicide and attempted suicide (Balance of Probabilities) (No. 34 of 2018) </w:t>
            </w:r>
          </w:p>
        </w:tc>
        <w:tc>
          <w:tcPr>
            <w:tcW w:w="2501" w:type="dxa"/>
          </w:tcPr>
          <w:p w:rsidR="00705897" w:rsidRPr="00705897" w:rsidRDefault="00705897" w:rsidP="00705897">
            <w:pPr>
              <w:pStyle w:val="ListParagraph"/>
              <w:spacing w:before="80"/>
              <w:ind w:left="171"/>
              <w:rPr>
                <w:sz w:val="20"/>
              </w:rPr>
            </w:pPr>
            <w:r w:rsidRPr="00705897">
              <w:rPr>
                <w:sz w:val="20"/>
              </w:rPr>
              <w:t xml:space="preserve">F2018L00209 </w:t>
            </w:r>
          </w:p>
        </w:tc>
      </w:tr>
    </w:tbl>
    <w:p w:rsidR="00705897" w:rsidRPr="00705897" w:rsidRDefault="00705897" w:rsidP="00705897">
      <w:pPr>
        <w:pStyle w:val="ListParagraph"/>
        <w:rPr>
          <w:sz w:val="20"/>
        </w:rPr>
      </w:pPr>
      <w:r w:rsidRPr="00705897">
        <w:rPr>
          <w:sz w:val="20"/>
        </w:rPr>
        <w:t>.</w:t>
      </w:r>
    </w:p>
    <w:p w:rsidR="00705897" w:rsidRPr="00705897" w:rsidRDefault="00705897" w:rsidP="00705897">
      <w:pPr>
        <w:pStyle w:val="ListParagraph"/>
        <w:rPr>
          <w:sz w:val="20"/>
        </w:rPr>
      </w:pPr>
    </w:p>
    <w:p w:rsidR="00705897" w:rsidRPr="00705897" w:rsidRDefault="00705897" w:rsidP="00705897">
      <w:pPr>
        <w:pStyle w:val="ListParagraph"/>
        <w:rPr>
          <w:sz w:val="20"/>
        </w:rPr>
      </w:pPr>
    </w:p>
    <w:p w:rsidR="00DA4B2D" w:rsidRPr="00705897" w:rsidRDefault="00DA4B2D" w:rsidP="00DA4B2D">
      <w:pPr>
        <w:spacing w:after="120"/>
        <w:ind w:left="4320"/>
        <w:rPr>
          <w:sz w:val="20"/>
        </w:rPr>
      </w:pPr>
    </w:p>
    <w:sectPr w:rsidR="00DA4B2D" w:rsidRPr="00705897" w:rsidSect="00046BC0">
      <w:headerReference w:type="even" r:id="rId10"/>
      <w:headerReference w:type="default" r:id="rId11"/>
      <w:footerReference w:type="even" r:id="rId12"/>
      <w:footerReference w:type="default" r:id="rId13"/>
      <w:headerReference w:type="first" r:id="rId14"/>
      <w:footerReference w:type="first" r:id="rId15"/>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E3" w:rsidRDefault="008624E3">
      <w:r>
        <w:separator/>
      </w:r>
    </w:p>
  </w:endnote>
  <w:endnote w:type="continuationSeparator" w:id="0">
    <w:p w:rsidR="008624E3" w:rsidRDefault="0086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24E3" w:rsidRDefault="008624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framePr w:wrap="around" w:vAnchor="text" w:hAnchor="margin" w:xAlign="right" w:y="1"/>
      <w:rPr>
        <w:rStyle w:val="PageNumber"/>
      </w:rPr>
    </w:pPr>
  </w:p>
  <w:p w:rsidR="008624E3" w:rsidRDefault="008624E3">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A05DE7">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A05DE7">
      <w:rPr>
        <w:rStyle w:val="PageNumber"/>
        <w:noProof/>
        <w:sz w:val="16"/>
        <w:szCs w:val="16"/>
      </w:rPr>
      <w:t>9</w:t>
    </w:r>
    <w:r>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E3" w:rsidRDefault="008624E3">
      <w:r>
        <w:separator/>
      </w:r>
    </w:p>
  </w:footnote>
  <w:footnote w:type="continuationSeparator" w:id="0">
    <w:p w:rsidR="008624E3" w:rsidRDefault="0086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4E3" w:rsidRDefault="00862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8"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2"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3"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5"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3"/>
  </w:num>
  <w:num w:numId="2">
    <w:abstractNumId w:val="5"/>
  </w:num>
  <w:num w:numId="3">
    <w:abstractNumId w:val="32"/>
  </w:num>
  <w:num w:numId="4">
    <w:abstractNumId w:val="29"/>
  </w:num>
  <w:num w:numId="5">
    <w:abstractNumId w:val="12"/>
  </w:num>
  <w:num w:numId="6">
    <w:abstractNumId w:val="30"/>
  </w:num>
  <w:num w:numId="7">
    <w:abstractNumId w:val="26"/>
  </w:num>
  <w:num w:numId="8">
    <w:abstractNumId w:val="3"/>
  </w:num>
  <w:num w:numId="9">
    <w:abstractNumId w:val="11"/>
  </w:num>
  <w:num w:numId="10">
    <w:abstractNumId w:val="1"/>
  </w:num>
  <w:num w:numId="11">
    <w:abstractNumId w:val="24"/>
  </w:num>
  <w:num w:numId="12">
    <w:abstractNumId w:val="16"/>
  </w:num>
  <w:num w:numId="13">
    <w:abstractNumId w:val="28"/>
  </w:num>
  <w:num w:numId="14">
    <w:abstractNumId w:val="5"/>
  </w:num>
  <w:num w:numId="15">
    <w:abstractNumId w:val="35"/>
  </w:num>
  <w:num w:numId="16">
    <w:abstractNumId w:val="0"/>
  </w:num>
  <w:num w:numId="17">
    <w:abstractNumId w:val="10"/>
  </w:num>
  <w:num w:numId="18">
    <w:abstractNumId w:val="34"/>
  </w:num>
  <w:num w:numId="19">
    <w:abstractNumId w:val="7"/>
  </w:num>
  <w:num w:numId="20">
    <w:abstractNumId w:val="17"/>
  </w:num>
  <w:num w:numId="21">
    <w:abstractNumId w:val="27"/>
  </w:num>
  <w:num w:numId="22">
    <w:abstractNumId w:val="4"/>
  </w:num>
  <w:num w:numId="23">
    <w:abstractNumId w:val="22"/>
  </w:num>
  <w:num w:numId="24">
    <w:abstractNumId w:val="23"/>
  </w:num>
  <w:num w:numId="25">
    <w:abstractNumId w:val="2"/>
  </w:num>
  <w:num w:numId="26">
    <w:abstractNumId w:val="20"/>
  </w:num>
  <w:num w:numId="27">
    <w:abstractNumId w:val="15"/>
  </w:num>
  <w:num w:numId="28">
    <w:abstractNumId w:val="31"/>
  </w:num>
  <w:num w:numId="29">
    <w:abstractNumId w:val="14"/>
  </w:num>
  <w:num w:numId="30">
    <w:abstractNumId w:val="8"/>
  </w:num>
  <w:num w:numId="31">
    <w:abstractNumId w:val="25"/>
  </w:num>
  <w:num w:numId="32">
    <w:abstractNumId w:val="9"/>
  </w:num>
  <w:num w:numId="33">
    <w:abstractNumId w:val="18"/>
  </w:num>
  <w:num w:numId="34">
    <w:abstractNumId w:val="6"/>
  </w:num>
  <w:num w:numId="35">
    <w:abstractNumId w:val="13"/>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F6F"/>
    <w:rsid w:val="00005258"/>
    <w:rsid w:val="0003279D"/>
    <w:rsid w:val="00043EA4"/>
    <w:rsid w:val="00046BC0"/>
    <w:rsid w:val="00056496"/>
    <w:rsid w:val="00056AD5"/>
    <w:rsid w:val="00056FDE"/>
    <w:rsid w:val="00075AC6"/>
    <w:rsid w:val="000870E2"/>
    <w:rsid w:val="000910A4"/>
    <w:rsid w:val="00091719"/>
    <w:rsid w:val="00096A45"/>
    <w:rsid w:val="00097D55"/>
    <w:rsid w:val="000A10D1"/>
    <w:rsid w:val="000A10DE"/>
    <w:rsid w:val="000C68A0"/>
    <w:rsid w:val="000D5DB1"/>
    <w:rsid w:val="000E4DEF"/>
    <w:rsid w:val="000E7744"/>
    <w:rsid w:val="000F589C"/>
    <w:rsid w:val="00103CB4"/>
    <w:rsid w:val="00104879"/>
    <w:rsid w:val="00104B7B"/>
    <w:rsid w:val="00105188"/>
    <w:rsid w:val="001158F6"/>
    <w:rsid w:val="0011752D"/>
    <w:rsid w:val="00120EE4"/>
    <w:rsid w:val="00126B55"/>
    <w:rsid w:val="00127C7C"/>
    <w:rsid w:val="00142130"/>
    <w:rsid w:val="001433FB"/>
    <w:rsid w:val="00151F5C"/>
    <w:rsid w:val="001530EF"/>
    <w:rsid w:val="00155A84"/>
    <w:rsid w:val="00162CE4"/>
    <w:rsid w:val="00170C4E"/>
    <w:rsid w:val="00182314"/>
    <w:rsid w:val="00191676"/>
    <w:rsid w:val="001A68B8"/>
    <w:rsid w:val="001A78B4"/>
    <w:rsid w:val="001B5219"/>
    <w:rsid w:val="001B5AA0"/>
    <w:rsid w:val="001C027F"/>
    <w:rsid w:val="001C5985"/>
    <w:rsid w:val="001D09BC"/>
    <w:rsid w:val="001D68C9"/>
    <w:rsid w:val="001D7F9A"/>
    <w:rsid w:val="001E0473"/>
    <w:rsid w:val="001E7260"/>
    <w:rsid w:val="001F4762"/>
    <w:rsid w:val="00204C27"/>
    <w:rsid w:val="00210125"/>
    <w:rsid w:val="00211DA4"/>
    <w:rsid w:val="00214B51"/>
    <w:rsid w:val="0023135A"/>
    <w:rsid w:val="002375CC"/>
    <w:rsid w:val="00240F71"/>
    <w:rsid w:val="0024289C"/>
    <w:rsid w:val="00244B31"/>
    <w:rsid w:val="002469F2"/>
    <w:rsid w:val="00257785"/>
    <w:rsid w:val="0026679F"/>
    <w:rsid w:val="002814C7"/>
    <w:rsid w:val="00282756"/>
    <w:rsid w:val="0028335B"/>
    <w:rsid w:val="00285993"/>
    <w:rsid w:val="0028740F"/>
    <w:rsid w:val="002924B3"/>
    <w:rsid w:val="002C3145"/>
    <w:rsid w:val="002E0408"/>
    <w:rsid w:val="002E15D1"/>
    <w:rsid w:val="002E1723"/>
    <w:rsid w:val="003000E4"/>
    <w:rsid w:val="003054F9"/>
    <w:rsid w:val="00305A79"/>
    <w:rsid w:val="003101BA"/>
    <w:rsid w:val="003167DA"/>
    <w:rsid w:val="0032302D"/>
    <w:rsid w:val="00323B01"/>
    <w:rsid w:val="00332C3A"/>
    <w:rsid w:val="003363C7"/>
    <w:rsid w:val="00347FA7"/>
    <w:rsid w:val="00351BBE"/>
    <w:rsid w:val="00363EE2"/>
    <w:rsid w:val="0036666D"/>
    <w:rsid w:val="00373492"/>
    <w:rsid w:val="003855E9"/>
    <w:rsid w:val="00392F78"/>
    <w:rsid w:val="003A3ECF"/>
    <w:rsid w:val="003B06D3"/>
    <w:rsid w:val="003D6698"/>
    <w:rsid w:val="003E1E3C"/>
    <w:rsid w:val="003E23EA"/>
    <w:rsid w:val="003F32B2"/>
    <w:rsid w:val="003F7437"/>
    <w:rsid w:val="00405793"/>
    <w:rsid w:val="00405AC5"/>
    <w:rsid w:val="00407CB8"/>
    <w:rsid w:val="004108EE"/>
    <w:rsid w:val="00411343"/>
    <w:rsid w:val="0041602D"/>
    <w:rsid w:val="004347E1"/>
    <w:rsid w:val="00442CBB"/>
    <w:rsid w:val="004439A8"/>
    <w:rsid w:val="00447D76"/>
    <w:rsid w:val="00453419"/>
    <w:rsid w:val="004669F2"/>
    <w:rsid w:val="00473F0A"/>
    <w:rsid w:val="004747C1"/>
    <w:rsid w:val="004755B9"/>
    <w:rsid w:val="004762AD"/>
    <w:rsid w:val="00480004"/>
    <w:rsid w:val="0048027A"/>
    <w:rsid w:val="00493433"/>
    <w:rsid w:val="004A119A"/>
    <w:rsid w:val="004A1F8A"/>
    <w:rsid w:val="004A40D3"/>
    <w:rsid w:val="004A79FF"/>
    <w:rsid w:val="004C1B11"/>
    <w:rsid w:val="004C54D5"/>
    <w:rsid w:val="004C5886"/>
    <w:rsid w:val="004D059B"/>
    <w:rsid w:val="004E00E7"/>
    <w:rsid w:val="004F0E6B"/>
    <w:rsid w:val="004F4428"/>
    <w:rsid w:val="004F68D6"/>
    <w:rsid w:val="00517506"/>
    <w:rsid w:val="005217A7"/>
    <w:rsid w:val="00526290"/>
    <w:rsid w:val="005320D3"/>
    <w:rsid w:val="00533E20"/>
    <w:rsid w:val="00537CDC"/>
    <w:rsid w:val="00542E0C"/>
    <w:rsid w:val="0054535F"/>
    <w:rsid w:val="0054538E"/>
    <w:rsid w:val="005454BF"/>
    <w:rsid w:val="0056555F"/>
    <w:rsid w:val="005711D1"/>
    <w:rsid w:val="00574C11"/>
    <w:rsid w:val="0058615C"/>
    <w:rsid w:val="0058666E"/>
    <w:rsid w:val="00586726"/>
    <w:rsid w:val="005875CA"/>
    <w:rsid w:val="005903C2"/>
    <w:rsid w:val="00594393"/>
    <w:rsid w:val="00597D0F"/>
    <w:rsid w:val="005C48F9"/>
    <w:rsid w:val="005C79A9"/>
    <w:rsid w:val="005D0CE6"/>
    <w:rsid w:val="005D2BD9"/>
    <w:rsid w:val="005D4C2A"/>
    <w:rsid w:val="005D5463"/>
    <w:rsid w:val="005D67D4"/>
    <w:rsid w:val="005E49B2"/>
    <w:rsid w:val="005E6B82"/>
    <w:rsid w:val="005F60B6"/>
    <w:rsid w:val="00605651"/>
    <w:rsid w:val="00632B7A"/>
    <w:rsid w:val="00640A93"/>
    <w:rsid w:val="006426E1"/>
    <w:rsid w:val="00642904"/>
    <w:rsid w:val="00652316"/>
    <w:rsid w:val="006558C5"/>
    <w:rsid w:val="00687EA7"/>
    <w:rsid w:val="00694850"/>
    <w:rsid w:val="006A3CB2"/>
    <w:rsid w:val="006B2F25"/>
    <w:rsid w:val="006B355C"/>
    <w:rsid w:val="006C221D"/>
    <w:rsid w:val="006C36B8"/>
    <w:rsid w:val="006E1180"/>
    <w:rsid w:val="006F19D6"/>
    <w:rsid w:val="006F3CE4"/>
    <w:rsid w:val="006F4C7C"/>
    <w:rsid w:val="00705897"/>
    <w:rsid w:val="007155A5"/>
    <w:rsid w:val="00723B41"/>
    <w:rsid w:val="00726C5A"/>
    <w:rsid w:val="0073248F"/>
    <w:rsid w:val="007340A3"/>
    <w:rsid w:val="00744EEC"/>
    <w:rsid w:val="00751BCC"/>
    <w:rsid w:val="00752893"/>
    <w:rsid w:val="00761EDB"/>
    <w:rsid w:val="007629F4"/>
    <w:rsid w:val="00766FED"/>
    <w:rsid w:val="007718C2"/>
    <w:rsid w:val="007800D1"/>
    <w:rsid w:val="007803DD"/>
    <w:rsid w:val="007B1F16"/>
    <w:rsid w:val="007B25EC"/>
    <w:rsid w:val="007B454D"/>
    <w:rsid w:val="007C098B"/>
    <w:rsid w:val="007C753D"/>
    <w:rsid w:val="007D6658"/>
    <w:rsid w:val="007D69E7"/>
    <w:rsid w:val="007E2F9C"/>
    <w:rsid w:val="007F294A"/>
    <w:rsid w:val="0080326C"/>
    <w:rsid w:val="00804993"/>
    <w:rsid w:val="00812B7B"/>
    <w:rsid w:val="00812EF7"/>
    <w:rsid w:val="00813AE9"/>
    <w:rsid w:val="00815FBB"/>
    <w:rsid w:val="00830FB8"/>
    <w:rsid w:val="00834B76"/>
    <w:rsid w:val="00847749"/>
    <w:rsid w:val="0085113D"/>
    <w:rsid w:val="00852FE0"/>
    <w:rsid w:val="00853BCE"/>
    <w:rsid w:val="008545BE"/>
    <w:rsid w:val="00857C1C"/>
    <w:rsid w:val="00860CEE"/>
    <w:rsid w:val="008624E3"/>
    <w:rsid w:val="0086328E"/>
    <w:rsid w:val="00863A4C"/>
    <w:rsid w:val="00870747"/>
    <w:rsid w:val="00872C0D"/>
    <w:rsid w:val="00877886"/>
    <w:rsid w:val="00882ABA"/>
    <w:rsid w:val="00887C9E"/>
    <w:rsid w:val="00890D56"/>
    <w:rsid w:val="00891C9B"/>
    <w:rsid w:val="00892B3B"/>
    <w:rsid w:val="008A32D5"/>
    <w:rsid w:val="008B165A"/>
    <w:rsid w:val="008B4715"/>
    <w:rsid w:val="008C1A2B"/>
    <w:rsid w:val="008E2D20"/>
    <w:rsid w:val="008F555D"/>
    <w:rsid w:val="0090304E"/>
    <w:rsid w:val="00904B10"/>
    <w:rsid w:val="00905545"/>
    <w:rsid w:val="0090566D"/>
    <w:rsid w:val="00914C40"/>
    <w:rsid w:val="00943882"/>
    <w:rsid w:val="00974E24"/>
    <w:rsid w:val="00975CF9"/>
    <w:rsid w:val="009935AA"/>
    <w:rsid w:val="0099374E"/>
    <w:rsid w:val="009B0D88"/>
    <w:rsid w:val="009B53A2"/>
    <w:rsid w:val="009B6352"/>
    <w:rsid w:val="009D1C93"/>
    <w:rsid w:val="009D4D22"/>
    <w:rsid w:val="009E5D11"/>
    <w:rsid w:val="009F18BA"/>
    <w:rsid w:val="009F61B7"/>
    <w:rsid w:val="009F7CAD"/>
    <w:rsid w:val="00A04271"/>
    <w:rsid w:val="00A05DE7"/>
    <w:rsid w:val="00A06826"/>
    <w:rsid w:val="00A16F94"/>
    <w:rsid w:val="00A2228B"/>
    <w:rsid w:val="00A3569F"/>
    <w:rsid w:val="00A463CB"/>
    <w:rsid w:val="00A57480"/>
    <w:rsid w:val="00A63FDF"/>
    <w:rsid w:val="00A64C8E"/>
    <w:rsid w:val="00A73805"/>
    <w:rsid w:val="00A7423F"/>
    <w:rsid w:val="00A812AC"/>
    <w:rsid w:val="00A876D4"/>
    <w:rsid w:val="00A95F00"/>
    <w:rsid w:val="00AA1792"/>
    <w:rsid w:val="00AA315B"/>
    <w:rsid w:val="00AB3052"/>
    <w:rsid w:val="00AB68B5"/>
    <w:rsid w:val="00AC36E9"/>
    <w:rsid w:val="00AC5DAB"/>
    <w:rsid w:val="00AC6B3D"/>
    <w:rsid w:val="00AD18E1"/>
    <w:rsid w:val="00AD3DC3"/>
    <w:rsid w:val="00AD5B52"/>
    <w:rsid w:val="00AD7581"/>
    <w:rsid w:val="00AE3563"/>
    <w:rsid w:val="00AE53A9"/>
    <w:rsid w:val="00AF7EA6"/>
    <w:rsid w:val="00B02F16"/>
    <w:rsid w:val="00B13678"/>
    <w:rsid w:val="00B16CA3"/>
    <w:rsid w:val="00B174C2"/>
    <w:rsid w:val="00B23DE0"/>
    <w:rsid w:val="00B2575D"/>
    <w:rsid w:val="00B329B5"/>
    <w:rsid w:val="00B40633"/>
    <w:rsid w:val="00B408EE"/>
    <w:rsid w:val="00B507A5"/>
    <w:rsid w:val="00B56D13"/>
    <w:rsid w:val="00B803B0"/>
    <w:rsid w:val="00B80718"/>
    <w:rsid w:val="00B861E3"/>
    <w:rsid w:val="00B976B3"/>
    <w:rsid w:val="00BA1274"/>
    <w:rsid w:val="00BB7038"/>
    <w:rsid w:val="00BB7B5C"/>
    <w:rsid w:val="00BC6098"/>
    <w:rsid w:val="00BD1EE7"/>
    <w:rsid w:val="00BD6588"/>
    <w:rsid w:val="00BE1FAE"/>
    <w:rsid w:val="00BE3317"/>
    <w:rsid w:val="00BE4ADD"/>
    <w:rsid w:val="00BF38B4"/>
    <w:rsid w:val="00BF7D54"/>
    <w:rsid w:val="00C06A95"/>
    <w:rsid w:val="00C11CE4"/>
    <w:rsid w:val="00C1282F"/>
    <w:rsid w:val="00C15F3C"/>
    <w:rsid w:val="00C17DA9"/>
    <w:rsid w:val="00C20561"/>
    <w:rsid w:val="00C23D8C"/>
    <w:rsid w:val="00C240D9"/>
    <w:rsid w:val="00C32249"/>
    <w:rsid w:val="00C513D2"/>
    <w:rsid w:val="00C560CF"/>
    <w:rsid w:val="00C5734D"/>
    <w:rsid w:val="00C61EF0"/>
    <w:rsid w:val="00C63141"/>
    <w:rsid w:val="00C7059F"/>
    <w:rsid w:val="00C74969"/>
    <w:rsid w:val="00C80225"/>
    <w:rsid w:val="00C82602"/>
    <w:rsid w:val="00C83B61"/>
    <w:rsid w:val="00C84BC7"/>
    <w:rsid w:val="00C925E4"/>
    <w:rsid w:val="00CA50C8"/>
    <w:rsid w:val="00CB0A5A"/>
    <w:rsid w:val="00CB7C0C"/>
    <w:rsid w:val="00CC61F1"/>
    <w:rsid w:val="00CD223F"/>
    <w:rsid w:val="00CD4020"/>
    <w:rsid w:val="00CD51AC"/>
    <w:rsid w:val="00CE140D"/>
    <w:rsid w:val="00CE7941"/>
    <w:rsid w:val="00CF4B95"/>
    <w:rsid w:val="00D02420"/>
    <w:rsid w:val="00D23541"/>
    <w:rsid w:val="00D243FF"/>
    <w:rsid w:val="00D3020E"/>
    <w:rsid w:val="00D31D9E"/>
    <w:rsid w:val="00D3458F"/>
    <w:rsid w:val="00D43A30"/>
    <w:rsid w:val="00D43B57"/>
    <w:rsid w:val="00D67BDC"/>
    <w:rsid w:val="00D7698B"/>
    <w:rsid w:val="00D771CA"/>
    <w:rsid w:val="00D84F1F"/>
    <w:rsid w:val="00D91073"/>
    <w:rsid w:val="00D915AD"/>
    <w:rsid w:val="00DA3B20"/>
    <w:rsid w:val="00DA4B2D"/>
    <w:rsid w:val="00DA7705"/>
    <w:rsid w:val="00DB6362"/>
    <w:rsid w:val="00DC15AE"/>
    <w:rsid w:val="00DC32DB"/>
    <w:rsid w:val="00DC68E2"/>
    <w:rsid w:val="00DE4362"/>
    <w:rsid w:val="00DF0DF2"/>
    <w:rsid w:val="00DF22AE"/>
    <w:rsid w:val="00E04147"/>
    <w:rsid w:val="00E1345D"/>
    <w:rsid w:val="00E136CE"/>
    <w:rsid w:val="00E309B9"/>
    <w:rsid w:val="00E321A8"/>
    <w:rsid w:val="00E34DC5"/>
    <w:rsid w:val="00E46EFD"/>
    <w:rsid w:val="00E4719A"/>
    <w:rsid w:val="00E47B27"/>
    <w:rsid w:val="00E50A6C"/>
    <w:rsid w:val="00E50D77"/>
    <w:rsid w:val="00E53019"/>
    <w:rsid w:val="00E709BA"/>
    <w:rsid w:val="00E85A44"/>
    <w:rsid w:val="00E96581"/>
    <w:rsid w:val="00E97C20"/>
    <w:rsid w:val="00EA33B4"/>
    <w:rsid w:val="00EA3814"/>
    <w:rsid w:val="00EB2BE5"/>
    <w:rsid w:val="00EB4F2A"/>
    <w:rsid w:val="00EB59A4"/>
    <w:rsid w:val="00EE03AB"/>
    <w:rsid w:val="00EE1894"/>
    <w:rsid w:val="00EE1ED2"/>
    <w:rsid w:val="00EE5AEA"/>
    <w:rsid w:val="00EF3D25"/>
    <w:rsid w:val="00EF6BF3"/>
    <w:rsid w:val="00F03806"/>
    <w:rsid w:val="00F32AC2"/>
    <w:rsid w:val="00F41E35"/>
    <w:rsid w:val="00F44372"/>
    <w:rsid w:val="00F608A8"/>
    <w:rsid w:val="00F634B5"/>
    <w:rsid w:val="00F676DC"/>
    <w:rsid w:val="00F7201C"/>
    <w:rsid w:val="00F74D34"/>
    <w:rsid w:val="00F750C8"/>
    <w:rsid w:val="00F84748"/>
    <w:rsid w:val="00F92CFF"/>
    <w:rsid w:val="00FA4356"/>
    <w:rsid w:val="00FB0997"/>
    <w:rsid w:val="00FC553B"/>
    <w:rsid w:val="00FD0D47"/>
    <w:rsid w:val="00FE1455"/>
    <w:rsid w:val="00FE1CEA"/>
    <w:rsid w:val="00FE6FA4"/>
    <w:rsid w:val="00FF0417"/>
    <w:rsid w:val="00FF0656"/>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3468</Words>
  <Characters>21563</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2018-03-16T04:28:00Z</dcterms:created>
  <dcterms:modified xsi:type="dcterms:W3CDTF">2018-04-30T04:53:00Z</dcterms:modified>
</cp:coreProperties>
</file>