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E4EBD" w:rsidP="006647B7">
      <w:pPr>
        <w:pStyle w:val="Plainheader"/>
      </w:pPr>
      <w:bookmarkStart w:id="0" w:name="SoP_Name_Title"/>
      <w:r>
        <w:t>PERIODONTAL ABSCESS</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484586">
        <w:t>2</w:t>
      </w:r>
      <w:r w:rsidR="00A00762">
        <w:t>6</w:t>
      </w:r>
      <w:bookmarkEnd w:id="1"/>
      <w:r w:rsidRPr="00024911">
        <w:t xml:space="preserve"> of</w:t>
      </w:r>
      <w:r w:rsidR="00085567">
        <w:t xml:space="preserve"> </w:t>
      </w:r>
      <w:bookmarkStart w:id="2" w:name="year"/>
      <w:r w:rsidR="004E4EBD">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84586">
        <w:t>4 March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4E4EBD">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977C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977C7">
        <w:rPr>
          <w:noProof/>
        </w:rPr>
        <w:t>1</w:t>
      </w:r>
      <w:r w:rsidR="00C977C7">
        <w:rPr>
          <w:rFonts w:asciiTheme="minorHAnsi" w:eastAsiaTheme="minorEastAsia" w:hAnsiTheme="minorHAnsi" w:cstheme="minorBidi"/>
          <w:noProof/>
          <w:kern w:val="0"/>
          <w:sz w:val="22"/>
          <w:szCs w:val="22"/>
        </w:rPr>
        <w:tab/>
      </w:r>
      <w:r w:rsidR="00C977C7">
        <w:rPr>
          <w:noProof/>
        </w:rPr>
        <w:t>Name</w:t>
      </w:r>
      <w:r w:rsidR="00C977C7">
        <w:rPr>
          <w:noProof/>
        </w:rPr>
        <w:tab/>
      </w:r>
      <w:r w:rsidR="00C977C7">
        <w:rPr>
          <w:noProof/>
        </w:rPr>
        <w:fldChar w:fldCharType="begin"/>
      </w:r>
      <w:r w:rsidR="00C977C7">
        <w:rPr>
          <w:noProof/>
        </w:rPr>
        <w:instrText xml:space="preserve"> PAGEREF _Toc82789327 \h </w:instrText>
      </w:r>
      <w:r w:rsidR="00C977C7">
        <w:rPr>
          <w:noProof/>
        </w:rPr>
      </w:r>
      <w:r w:rsidR="00C977C7">
        <w:rPr>
          <w:noProof/>
        </w:rPr>
        <w:fldChar w:fldCharType="separate"/>
      </w:r>
      <w:r w:rsidR="00A00762">
        <w:rPr>
          <w:noProof/>
        </w:rPr>
        <w:t>3</w:t>
      </w:r>
      <w:r w:rsidR="00C977C7">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_Toc82789328 \h </w:instrText>
      </w:r>
      <w:r>
        <w:rPr>
          <w:noProof/>
        </w:rPr>
      </w:r>
      <w:r>
        <w:rPr>
          <w:noProof/>
        </w:rPr>
        <w:fldChar w:fldCharType="separate"/>
      </w:r>
      <w:r w:rsidR="00A00762">
        <w:rPr>
          <w:noProof/>
        </w:rPr>
        <w:t>3</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_Toc82789329 \h </w:instrText>
      </w:r>
      <w:r>
        <w:rPr>
          <w:noProof/>
        </w:rPr>
      </w:r>
      <w:r>
        <w:rPr>
          <w:noProof/>
        </w:rPr>
        <w:fldChar w:fldCharType="separate"/>
      </w:r>
      <w:r w:rsidR="00A00762">
        <w:rPr>
          <w:noProof/>
        </w:rPr>
        <w:t>3</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_Toc82789330 \h </w:instrText>
      </w:r>
      <w:r>
        <w:rPr>
          <w:noProof/>
        </w:rPr>
      </w:r>
      <w:r>
        <w:rPr>
          <w:noProof/>
        </w:rPr>
        <w:fldChar w:fldCharType="separate"/>
      </w:r>
      <w:r w:rsidR="00A00762">
        <w:rPr>
          <w:noProof/>
        </w:rPr>
        <w:t>3</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_Toc82789331 \h </w:instrText>
      </w:r>
      <w:r>
        <w:rPr>
          <w:noProof/>
        </w:rPr>
      </w:r>
      <w:r>
        <w:rPr>
          <w:noProof/>
        </w:rPr>
        <w:fldChar w:fldCharType="separate"/>
      </w:r>
      <w:r w:rsidR="00A00762">
        <w:rPr>
          <w:noProof/>
        </w:rPr>
        <w:t>3</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_Toc82789332 \h </w:instrText>
      </w:r>
      <w:r>
        <w:rPr>
          <w:noProof/>
        </w:rPr>
      </w:r>
      <w:r>
        <w:rPr>
          <w:noProof/>
        </w:rPr>
        <w:fldChar w:fldCharType="separate"/>
      </w:r>
      <w:r w:rsidR="00A00762">
        <w:rPr>
          <w:noProof/>
        </w:rPr>
        <w:t>3</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_Toc82789333 \h </w:instrText>
      </w:r>
      <w:r>
        <w:rPr>
          <w:noProof/>
        </w:rPr>
      </w:r>
      <w:r>
        <w:rPr>
          <w:noProof/>
        </w:rPr>
        <w:fldChar w:fldCharType="separate"/>
      </w:r>
      <w:r w:rsidR="00A00762">
        <w:rPr>
          <w:noProof/>
        </w:rPr>
        <w:t>3</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_Toc82789334 \h </w:instrText>
      </w:r>
      <w:r>
        <w:rPr>
          <w:noProof/>
        </w:rPr>
      </w:r>
      <w:r>
        <w:rPr>
          <w:noProof/>
        </w:rPr>
        <w:fldChar w:fldCharType="separate"/>
      </w:r>
      <w:r w:rsidR="00A00762">
        <w:rPr>
          <w:noProof/>
        </w:rPr>
        <w:t>4</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_Toc82789335 \h </w:instrText>
      </w:r>
      <w:r>
        <w:rPr>
          <w:noProof/>
        </w:rPr>
      </w:r>
      <w:r>
        <w:rPr>
          <w:noProof/>
        </w:rPr>
        <w:fldChar w:fldCharType="separate"/>
      </w:r>
      <w:r w:rsidR="00A00762">
        <w:rPr>
          <w:noProof/>
        </w:rPr>
        <w:t>4</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_Toc82789336 \h </w:instrText>
      </w:r>
      <w:r>
        <w:rPr>
          <w:noProof/>
        </w:rPr>
      </w:r>
      <w:r>
        <w:rPr>
          <w:noProof/>
        </w:rPr>
        <w:fldChar w:fldCharType="separate"/>
      </w:r>
      <w:r w:rsidR="00A00762">
        <w:rPr>
          <w:noProof/>
        </w:rPr>
        <w:t>5</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_Toc82789337 \h </w:instrText>
      </w:r>
      <w:r>
        <w:rPr>
          <w:noProof/>
        </w:rPr>
      </w:r>
      <w:r>
        <w:rPr>
          <w:noProof/>
        </w:rPr>
        <w:fldChar w:fldCharType="separate"/>
      </w:r>
      <w:r w:rsidR="00A00762">
        <w:rPr>
          <w:noProof/>
        </w:rPr>
        <w:t>5</w:t>
      </w:r>
      <w:r>
        <w:rPr>
          <w:noProof/>
        </w:rPr>
        <w:fldChar w:fldCharType="end"/>
      </w:r>
    </w:p>
    <w:p w:rsidR="00C977C7" w:rsidRDefault="00C977C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_Toc82789338 \h </w:instrText>
      </w:r>
      <w:r>
        <w:rPr>
          <w:noProof/>
        </w:rPr>
      </w:r>
      <w:r>
        <w:rPr>
          <w:noProof/>
        </w:rPr>
        <w:fldChar w:fldCharType="separate"/>
      </w:r>
      <w:r w:rsidR="00A00762">
        <w:rPr>
          <w:noProof/>
        </w:rPr>
        <w:t>6</w:t>
      </w:r>
      <w:r>
        <w:rPr>
          <w:noProof/>
        </w:rPr>
        <w:fldChar w:fldCharType="end"/>
      </w:r>
    </w:p>
    <w:p w:rsidR="00C977C7" w:rsidRDefault="00C977C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_Toc82789339 \h </w:instrText>
      </w:r>
      <w:r>
        <w:rPr>
          <w:noProof/>
        </w:rPr>
      </w:r>
      <w:r>
        <w:rPr>
          <w:noProof/>
        </w:rPr>
        <w:fldChar w:fldCharType="separate"/>
      </w:r>
      <w:r w:rsidR="00A0076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82789327"/>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4E4EBD">
        <w:rPr>
          <w:i/>
        </w:rPr>
        <w:t>periodontal abscess</w:t>
      </w:r>
      <w:bookmarkEnd w:id="6"/>
      <w:r w:rsidR="00E55F66" w:rsidRPr="00F97A62">
        <w:t xml:space="preserve"> </w:t>
      </w:r>
      <w:r w:rsidR="00997416">
        <w:rPr>
          <w:i/>
        </w:rPr>
        <w:t xml:space="preserve">(Balance of Probabilities) </w:t>
      </w:r>
      <w:r w:rsidR="00E55F66" w:rsidRPr="00F97A62">
        <w:t>(No</w:t>
      </w:r>
      <w:bookmarkStart w:id="7" w:name="_GoBack"/>
      <w:r w:rsidR="00E55F66" w:rsidRPr="00F97A62">
        <w:t xml:space="preserve">. </w:t>
      </w:r>
      <w:r w:rsidR="00A00762">
        <w:t>26</w:t>
      </w:r>
      <w:r w:rsidR="00085567">
        <w:t xml:space="preserve"> </w:t>
      </w:r>
      <w:r w:rsidR="00E55F66" w:rsidRPr="00F97A62">
        <w:t>of</w:t>
      </w:r>
      <w:r w:rsidR="00085567">
        <w:t xml:space="preserve"> </w:t>
      </w:r>
      <w:r w:rsidR="00AF4A4A">
        <w:t>2022</w:t>
      </w:r>
      <w:bookmarkEnd w:id="7"/>
      <w:r w:rsidR="00E55F66" w:rsidRPr="00F97A62">
        <w:t>)</w:t>
      </w:r>
      <w:r w:rsidRPr="00F97A62">
        <w:t>.</w:t>
      </w:r>
    </w:p>
    <w:p w:rsidR="00F67B67" w:rsidRPr="00684C0E" w:rsidRDefault="00F67B67" w:rsidP="00472812">
      <w:pPr>
        <w:pStyle w:val="LV1"/>
      </w:pPr>
      <w:bookmarkStart w:id="8" w:name="_Toc82789328"/>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484586">
        <w:t>4 April 2022</w:t>
      </w:r>
    </w:p>
    <w:p w:rsidR="00F67B67" w:rsidRPr="00684C0E" w:rsidRDefault="00F67B67" w:rsidP="00472812">
      <w:pPr>
        <w:pStyle w:val="LV1"/>
      </w:pPr>
      <w:bookmarkStart w:id="9" w:name="_Toc82789329"/>
      <w:r w:rsidRPr="00684C0E">
        <w:t>Authority</w:t>
      </w:r>
      <w:bookmarkEnd w:id="9"/>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82789330"/>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AF4A4A" w:rsidRPr="00AF4A4A">
        <w:t>periodontal abscess</w:t>
      </w:r>
      <w:r>
        <w:t xml:space="preserve"> No. </w:t>
      </w:r>
      <w:r w:rsidR="00A836DF">
        <w:t>50</w:t>
      </w:r>
      <w:r>
        <w:t xml:space="preserve"> of </w:t>
      </w:r>
      <w:r w:rsidR="00A836DF">
        <w:t>2013</w:t>
      </w:r>
      <w:r w:rsidR="00681926">
        <w:t xml:space="preserve"> </w:t>
      </w:r>
      <w:r w:rsidR="00681926" w:rsidRPr="00786DAE">
        <w:t xml:space="preserve">(Federal Register of Legislation No. </w:t>
      </w:r>
      <w:r w:rsidR="00A836DF" w:rsidRPr="00A836DF">
        <w:t>F2013L01131</w:t>
      </w:r>
      <w:r w:rsidR="00681926" w:rsidRPr="00786DAE">
        <w:t xml:space="preserve">) </w:t>
      </w:r>
      <w:r w:rsidR="00A836DF">
        <w:t>made under subsection</w:t>
      </w:r>
      <w:r w:rsidR="00681926" w:rsidRPr="00DA3996">
        <w:t xml:space="preserve"> 196B(</w:t>
      </w:r>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82789331"/>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82789332"/>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8278933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AF4A4A" w:rsidRPr="00AF4A4A">
        <w:t>periodontal abscess</w:t>
      </w:r>
      <w:r w:rsidR="00D5620B" w:rsidRPr="002F77A1">
        <w:t xml:space="preserve"> </w:t>
      </w:r>
      <w:r w:rsidRPr="002F77A1">
        <w:t>and death</w:t>
      </w:r>
      <w:r w:rsidRPr="00D5620B">
        <w:t xml:space="preserve"> from</w:t>
      </w:r>
      <w:r w:rsidR="002F77A1">
        <w:t xml:space="preserve"> </w:t>
      </w:r>
      <w:r w:rsidR="00AF4A4A" w:rsidRPr="00AF4A4A">
        <w:t>periodontal abscess</w:t>
      </w:r>
      <w:r w:rsidRPr="00D5620B">
        <w:t>.</w:t>
      </w:r>
      <w:bookmarkEnd w:id="18"/>
    </w:p>
    <w:p w:rsidR="00215860" w:rsidRPr="007142FB" w:rsidRDefault="00215860" w:rsidP="0083517B">
      <w:pPr>
        <w:pStyle w:val="LVtext"/>
      </w:pPr>
      <w:r w:rsidRPr="007142FB">
        <w:t>Meaning of</w:t>
      </w:r>
      <w:r w:rsidR="00D60FC8" w:rsidRPr="007142FB">
        <w:t xml:space="preserve"> </w:t>
      </w:r>
      <w:r w:rsidR="00AF4A4A" w:rsidRPr="00AF4A4A">
        <w:rPr>
          <w:b/>
        </w:rPr>
        <w:t>periodontal abscess</w:t>
      </w:r>
    </w:p>
    <w:p w:rsidR="002716E4" w:rsidRPr="00237BAF" w:rsidRDefault="007C7DEE" w:rsidP="00472812">
      <w:pPr>
        <w:pStyle w:val="LV2"/>
      </w:pPr>
      <w:bookmarkStart w:id="19" w:name="_Ref409598124"/>
      <w:bookmarkStart w:id="20" w:name="_Ref402529683"/>
      <w:r w:rsidRPr="00237BAF">
        <w:t>For the purposes of this Statement of Principles,</w:t>
      </w:r>
      <w:r w:rsidR="002F77A1" w:rsidRPr="002F77A1">
        <w:t xml:space="preserve"> </w:t>
      </w:r>
      <w:r w:rsidR="00AF4A4A" w:rsidRPr="00AF4A4A">
        <w:t>periodontal abscess</w:t>
      </w:r>
      <w:r w:rsidR="002716E4" w:rsidRPr="00237BAF">
        <w:t>:</w:t>
      </w:r>
      <w:bookmarkEnd w:id="19"/>
    </w:p>
    <w:bookmarkEnd w:id="20"/>
    <w:p w:rsidR="000D22D7" w:rsidRPr="008E76DC" w:rsidRDefault="000D22D7" w:rsidP="000D22D7">
      <w:pPr>
        <w:pStyle w:val="LV3"/>
      </w:pPr>
      <w:r>
        <w:t xml:space="preserve">means </w:t>
      </w:r>
      <w:r w:rsidRPr="00BF14E6">
        <w:t>a localised collection of pus within the periodontal tissue, adjacent to a periodontal pocket, that is associated with destruction of the bony and ligamentous t</w:t>
      </w:r>
      <w:r>
        <w:t>issues supporting the teeth;</w:t>
      </w:r>
      <w:r w:rsidRPr="008E76DC">
        <w:t xml:space="preserve"> and</w:t>
      </w:r>
    </w:p>
    <w:p w:rsidR="000D22D7" w:rsidRDefault="000D22D7" w:rsidP="000D22D7">
      <w:pPr>
        <w:pStyle w:val="LV3"/>
      </w:pPr>
      <w:r>
        <w:t>excludes:</w:t>
      </w:r>
    </w:p>
    <w:p w:rsidR="000D22D7" w:rsidRDefault="000D22D7" w:rsidP="000D22D7">
      <w:pPr>
        <w:pStyle w:val="LV4"/>
      </w:pPr>
      <w:r>
        <w:t xml:space="preserve">combined </w:t>
      </w:r>
      <w:proofErr w:type="spellStart"/>
      <w:r>
        <w:t>periodontic</w:t>
      </w:r>
      <w:proofErr w:type="spellEnd"/>
      <w:r>
        <w:t>-endodontic lesions;</w:t>
      </w:r>
    </w:p>
    <w:p w:rsidR="000D22D7" w:rsidRDefault="000D22D7" w:rsidP="000D22D7">
      <w:pPr>
        <w:pStyle w:val="LV4"/>
      </w:pPr>
      <w:r>
        <w:t>gingival abscess;</w:t>
      </w:r>
    </w:p>
    <w:p w:rsidR="000D22D7" w:rsidRDefault="000D22D7" w:rsidP="000D22D7">
      <w:pPr>
        <w:pStyle w:val="LV4"/>
      </w:pPr>
      <w:r>
        <w:t>periapical abscess;</w:t>
      </w:r>
    </w:p>
    <w:p w:rsidR="000D22D7" w:rsidRDefault="000D22D7" w:rsidP="000D22D7">
      <w:pPr>
        <w:pStyle w:val="LV4"/>
      </w:pPr>
      <w:r>
        <w:t>periapical periodontitis; and</w:t>
      </w:r>
    </w:p>
    <w:p w:rsidR="000D22D7" w:rsidRDefault="000D22D7" w:rsidP="000D22D7">
      <w:pPr>
        <w:pStyle w:val="LV4"/>
      </w:pPr>
      <w:r>
        <w:t>pericoronal abscess.</w:t>
      </w:r>
    </w:p>
    <w:p w:rsidR="000D22D7" w:rsidRDefault="000D22D7" w:rsidP="0057295D">
      <w:pPr>
        <w:pStyle w:val="Note2"/>
        <w:ind w:left="2008" w:hanging="590"/>
      </w:pPr>
      <w:r>
        <w:lastRenderedPageBreak/>
        <w:t xml:space="preserve">Note 1: </w:t>
      </w:r>
      <w:r w:rsidRPr="00BF14E6">
        <w:t>The clinical manifestations of a periodontal abscess include gum pain, gum tenderness, tooth sensitivity and tooth mobility. An ovoid elevation in the gum along the lateral aspect of a tooth root is typical. Patients can be asymptomatic.</w:t>
      </w:r>
    </w:p>
    <w:p w:rsidR="00472812" w:rsidRPr="008E76DC" w:rsidRDefault="000D22D7" w:rsidP="000D22D7">
      <w:pPr>
        <w:pStyle w:val="Note2"/>
        <w:ind w:left="1985" w:hanging="567"/>
      </w:pPr>
      <w:r>
        <w:t xml:space="preserve">Note 2: </w:t>
      </w:r>
      <w:r w:rsidRPr="00BF14E6">
        <w:t>Extra</w:t>
      </w:r>
      <w:r w:rsidR="009C6D66">
        <w:t>-</w:t>
      </w:r>
      <w:r w:rsidRPr="00BF14E6">
        <w:t>oral symptoms are uncommon</w:t>
      </w:r>
      <w:r w:rsidR="009C6D66">
        <w:t>,</w:t>
      </w:r>
      <w:r w:rsidRPr="00BF14E6">
        <w:t xml:space="preserve"> but can include facial swelling, fever, malaise and swelling of regional lymph nodes.</w:t>
      </w:r>
    </w:p>
    <w:p w:rsidR="008F572A" w:rsidRPr="00FA33FB" w:rsidRDefault="00237BAF" w:rsidP="0083517B">
      <w:pPr>
        <w:pStyle w:val="LVtext"/>
      </w:pPr>
      <w:r w:rsidRPr="003A5C26">
        <w:t>Death from</w:t>
      </w:r>
      <w:r w:rsidR="008F572A" w:rsidRPr="00237BAF">
        <w:t xml:space="preserve"> </w:t>
      </w:r>
      <w:r w:rsidR="00AF4A4A" w:rsidRPr="00AF4A4A">
        <w:rPr>
          <w:b/>
        </w:rPr>
        <w:t>periodontal abscess</w:t>
      </w:r>
    </w:p>
    <w:p w:rsidR="008F572A" w:rsidRPr="00237BAF" w:rsidRDefault="008F572A" w:rsidP="00472812">
      <w:pPr>
        <w:pStyle w:val="LV2"/>
      </w:pPr>
      <w:r w:rsidRPr="00237BAF">
        <w:t xml:space="preserve">For the purposes of this Statement of </w:t>
      </w:r>
      <w:r w:rsidR="00D5620B">
        <w:t xml:space="preserve">Principles, </w:t>
      </w:r>
      <w:r w:rsidR="00AF4A4A" w:rsidRPr="00AF4A4A">
        <w:t>periodontal abscess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AF4A4A" w:rsidRPr="00AF4A4A">
        <w:t>periodontal abscess</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D22D7">
        <w:t>-</w:t>
      </w:r>
      <w:r w:rsidR="00D32F71">
        <w:t xml:space="preserve"> </w:t>
      </w:r>
      <w:r w:rsidR="00885EAB" w:rsidRPr="00046E67">
        <w:t>Dictionary</w:t>
      </w:r>
      <w:r w:rsidR="000E2772">
        <w:t>.</w:t>
      </w:r>
    </w:p>
    <w:p w:rsidR="007C7DEE" w:rsidRPr="00A20CA1" w:rsidRDefault="007C7DEE" w:rsidP="00472812">
      <w:pPr>
        <w:pStyle w:val="LV1"/>
      </w:pPr>
      <w:bookmarkStart w:id="21" w:name="_Toc82789334"/>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F4A4A" w:rsidRPr="00AF4A4A">
        <w:t>periodontal abscess</w:t>
      </w:r>
      <w:r w:rsidR="007A3989">
        <w:t xml:space="preserve"> </w:t>
      </w:r>
      <w:r w:rsidRPr="00D5620B">
        <w:t>and death from</w:t>
      </w:r>
      <w:r w:rsidR="007A3989">
        <w:t xml:space="preserve"> </w:t>
      </w:r>
      <w:r w:rsidR="00AF4A4A" w:rsidRPr="00AF4A4A">
        <w:t>periodontal abscess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0D22D7">
        <w:t>-</w:t>
      </w:r>
      <w:r>
        <w:t xml:space="preserve">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82789335"/>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F4A4A" w:rsidRPr="00AF4A4A">
        <w:t>periodontal abscess</w:t>
      </w:r>
      <w:r w:rsidR="007A3989">
        <w:t xml:space="preserve"> </w:t>
      </w:r>
      <w:r w:rsidR="007C7DEE" w:rsidRPr="00AA6D8B">
        <w:t xml:space="preserve">or death from </w:t>
      </w:r>
      <w:r w:rsidR="00AF4A4A" w:rsidRPr="00AF4A4A">
        <w:t>periodontal abscess</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0D22D7" w:rsidRDefault="000D22D7" w:rsidP="000D22D7">
      <w:pPr>
        <w:pStyle w:val="LV2"/>
      </w:pPr>
      <w:bookmarkStart w:id="27" w:name="_Ref402530260"/>
      <w:bookmarkStart w:id="28" w:name="_Ref409598844"/>
      <w:r w:rsidRPr="00E118ED">
        <w:t>having periodontitis at the affected site within the 6 months before the clinical onset of periodontal abscess;</w:t>
      </w:r>
    </w:p>
    <w:p w:rsidR="000D22D7" w:rsidRDefault="000D22D7" w:rsidP="000D22D7">
      <w:pPr>
        <w:pStyle w:val="LV2"/>
      </w:pPr>
      <w:r w:rsidRPr="00152E2B">
        <w:t>having a foreign body embedded in the affected region of the periodontium at the time of the clinical onset of periodontal abscess;</w:t>
      </w:r>
    </w:p>
    <w:p w:rsidR="000D22D7" w:rsidRPr="00152E2B" w:rsidRDefault="000D22D7" w:rsidP="000D22D7">
      <w:pPr>
        <w:pStyle w:val="Note2"/>
        <w:ind w:left="1843" w:hanging="425"/>
      </w:pPr>
      <w:r>
        <w:t xml:space="preserve">Note: </w:t>
      </w:r>
      <w:r w:rsidRPr="00152E2B">
        <w:t>Examples of foreign bodies that can be embedded in the periodontium include finger nails, corn husks, dental floss, shrapnel and materials derived from dental procedures such as calculus fragments, cement remnants and orthodontic separators.</w:t>
      </w:r>
    </w:p>
    <w:p w:rsidR="000D22D7" w:rsidRDefault="000D22D7" w:rsidP="000D22D7">
      <w:pPr>
        <w:pStyle w:val="LV2"/>
      </w:pPr>
      <w:r w:rsidRPr="007833E6">
        <w:t>having trauma to the affected region of the periodontium within the 4</w:t>
      </w:r>
      <w:r w:rsidR="00D44EE7">
        <w:t> </w:t>
      </w:r>
      <w:r w:rsidRPr="007833E6">
        <w:t>weeks before the clinical onset of periodontal abscess;</w:t>
      </w:r>
    </w:p>
    <w:p w:rsidR="000D22D7" w:rsidRPr="007833E6" w:rsidRDefault="000D22D7" w:rsidP="000D22D7">
      <w:pPr>
        <w:pStyle w:val="Note2"/>
        <w:ind w:left="1843" w:hanging="425"/>
      </w:pPr>
      <w:r>
        <w:t xml:space="preserve">Note: </w:t>
      </w:r>
      <w:r w:rsidRPr="007833E6">
        <w:rPr>
          <w:b/>
          <w:i/>
        </w:rPr>
        <w:t>trauma to the affected region of the periodontium</w:t>
      </w:r>
      <w:r w:rsidRPr="007833E6">
        <w:t xml:space="preserve"> is defined in the Schedule</w:t>
      </w:r>
      <w:r>
        <w:t> </w:t>
      </w:r>
      <w:r w:rsidRPr="007833E6">
        <w:t>1</w:t>
      </w:r>
      <w:r>
        <w:t> </w:t>
      </w:r>
      <w:r w:rsidRPr="007833E6">
        <w:t>-</w:t>
      </w:r>
      <w:r>
        <w:t> </w:t>
      </w:r>
      <w:r w:rsidRPr="007833E6">
        <w:t>Dictionary.</w:t>
      </w:r>
    </w:p>
    <w:p w:rsidR="000D22D7" w:rsidRPr="007833E6" w:rsidRDefault="000D22D7" w:rsidP="000D22D7">
      <w:pPr>
        <w:pStyle w:val="LV2"/>
      </w:pPr>
      <w:r w:rsidRPr="00987C89">
        <w:t>having surgery to the affected region of the periodontium within the 4</w:t>
      </w:r>
      <w:r w:rsidR="00D44EE7">
        <w:t> </w:t>
      </w:r>
      <w:r w:rsidRPr="00987C89">
        <w:t>weeks before the clinical onset of periodontal abscess;</w:t>
      </w:r>
    </w:p>
    <w:p w:rsidR="000D22D7" w:rsidRDefault="000D22D7" w:rsidP="000D22D7">
      <w:pPr>
        <w:pStyle w:val="LV2"/>
      </w:pPr>
      <w:r w:rsidRPr="00987C89">
        <w:t>having periodontitis</w:t>
      </w:r>
      <w:r w:rsidRPr="00E118ED">
        <w:t xml:space="preserve"> at the affected site within the 6 months before the clinical worsening of periodontal abscess;</w:t>
      </w:r>
    </w:p>
    <w:p w:rsidR="000D22D7" w:rsidRDefault="000D22D7" w:rsidP="000D22D7">
      <w:pPr>
        <w:pStyle w:val="LV2"/>
        <w:keepNext/>
      </w:pPr>
      <w:r w:rsidRPr="00152E2B">
        <w:lastRenderedPageBreak/>
        <w:t>having a foreign body embedded in the affected region of the periodontium at the time of the clinical worsening of periodontal abscess;</w:t>
      </w:r>
    </w:p>
    <w:p w:rsidR="000D22D7" w:rsidRDefault="000D22D7" w:rsidP="000D22D7">
      <w:pPr>
        <w:pStyle w:val="Note2"/>
        <w:ind w:left="1843" w:hanging="425"/>
      </w:pPr>
      <w:r>
        <w:t xml:space="preserve">Note: </w:t>
      </w:r>
      <w:r w:rsidRPr="00152E2B">
        <w:t>Examples of foreign bodies that can be embedded in the periodontium include finger nails, corn husks, dental floss, shrapnel and materials derived from dental procedures such as calculus fragments, cement remnants and orthodontic separators.</w:t>
      </w:r>
    </w:p>
    <w:p w:rsidR="000D22D7" w:rsidRDefault="000D22D7" w:rsidP="000D22D7">
      <w:pPr>
        <w:pStyle w:val="LV2"/>
      </w:pPr>
      <w:r w:rsidRPr="007833E6">
        <w:t>having trauma to the affected region of the periodontium within the 4</w:t>
      </w:r>
      <w:r w:rsidR="00D44EE7">
        <w:t> </w:t>
      </w:r>
      <w:r w:rsidRPr="007833E6">
        <w:t>weeks before the clinical worsening of periodontal abscess;</w:t>
      </w:r>
    </w:p>
    <w:p w:rsidR="000D22D7" w:rsidRDefault="000D22D7" w:rsidP="000D22D7">
      <w:pPr>
        <w:pStyle w:val="Note2"/>
        <w:ind w:left="1843" w:hanging="425"/>
      </w:pPr>
      <w:r>
        <w:t xml:space="preserve">Note: </w:t>
      </w:r>
      <w:r w:rsidRPr="007833E6">
        <w:rPr>
          <w:b/>
          <w:i/>
        </w:rPr>
        <w:t>trauma to the affected region of the periodontium</w:t>
      </w:r>
      <w:r w:rsidRPr="007833E6">
        <w:t xml:space="preserve"> is defined in the Schedule</w:t>
      </w:r>
      <w:r>
        <w:t> </w:t>
      </w:r>
      <w:r w:rsidRPr="007833E6">
        <w:t>1</w:t>
      </w:r>
      <w:r>
        <w:t> </w:t>
      </w:r>
      <w:r w:rsidRPr="007833E6">
        <w:t>-</w:t>
      </w:r>
      <w:r>
        <w:t> </w:t>
      </w:r>
      <w:r w:rsidRPr="007833E6">
        <w:t>Dictionary.</w:t>
      </w:r>
    </w:p>
    <w:p w:rsidR="00472812" w:rsidRDefault="000D22D7" w:rsidP="000D22D7">
      <w:pPr>
        <w:pStyle w:val="LV2"/>
      </w:pPr>
      <w:r w:rsidRPr="00987C89">
        <w:t>having surgery to the affected region of the periodontium within the 4</w:t>
      </w:r>
      <w:r w:rsidR="00D44EE7">
        <w:t> </w:t>
      </w:r>
      <w:r w:rsidRPr="00987C89">
        <w:t>weeks before the clinical worsening of periodontal abscess;</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7"/>
      <w:r w:rsidR="007A3989">
        <w:t xml:space="preserve"> </w:t>
      </w:r>
      <w:r w:rsidR="00AF4A4A" w:rsidRPr="00AF4A4A">
        <w:t>periodontal abscess</w:t>
      </w:r>
      <w:r w:rsidR="00D5620B" w:rsidRPr="008D1B8B">
        <w:t>.</w:t>
      </w:r>
      <w:bookmarkEnd w:id="28"/>
    </w:p>
    <w:p w:rsidR="000C21A3" w:rsidRPr="00684C0E" w:rsidRDefault="00D32F71" w:rsidP="00472812">
      <w:pPr>
        <w:pStyle w:val="LV1"/>
      </w:pPr>
      <w:bookmarkStart w:id="29" w:name="_Toc82789336"/>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472812">
      <w:pPr>
        <w:pStyle w:val="LV2"/>
      </w:pPr>
      <w:r w:rsidRPr="00187DE1">
        <w:t>The factor</w:t>
      </w:r>
      <w:r w:rsidR="00FF1D47">
        <w:t>s</w:t>
      </w:r>
      <w:r w:rsidRPr="00187DE1">
        <w:t xml:space="preserve"> set out in </w:t>
      </w:r>
      <w:r w:rsidR="00D44EE7">
        <w:t>subsection</w:t>
      </w:r>
      <w:r w:rsidR="009056AF">
        <w:t>s</w:t>
      </w:r>
      <w:r w:rsidR="00FF1D47">
        <w:t xml:space="preserve"> </w:t>
      </w:r>
      <w:r w:rsidR="007959B9">
        <w:t>9</w:t>
      </w:r>
      <w:r w:rsidR="00FF1D47">
        <w:t>(</w:t>
      </w:r>
      <w:r w:rsidR="00D44EE7">
        <w:t>5</w:t>
      </w:r>
      <w:r w:rsidR="00FF1D47">
        <w:t>)</w:t>
      </w:r>
      <w:r w:rsidR="00D44EE7">
        <w:t xml:space="preserve"> to 9(9)</w:t>
      </w:r>
      <w:r w:rsidR="00FF1D47">
        <w:t xml:space="preserve"> </w:t>
      </w:r>
      <w:r w:rsidRPr="00187DE1">
        <w:t>appl</w:t>
      </w:r>
      <w:r w:rsidR="00D44EE7">
        <w:t>y</w:t>
      </w:r>
      <w:r w:rsidRPr="00187DE1">
        <w:t xml:space="preserve"> only to material contribution to, or aggravation of, </w:t>
      </w:r>
      <w:r w:rsidR="00AF4A4A" w:rsidRPr="00AF4A4A">
        <w:t>periodontal abscess</w:t>
      </w:r>
      <w:r w:rsidR="007A3989">
        <w:t xml:space="preserve"> </w:t>
      </w:r>
      <w:r w:rsidRPr="00187DE1">
        <w:t>where the person</w:t>
      </w:r>
      <w:r w:rsidR="007E5B4C">
        <w:t>'</w:t>
      </w:r>
      <w:r w:rsidRPr="00187DE1">
        <w:t xml:space="preserve">s </w:t>
      </w:r>
      <w:r w:rsidR="00AF4A4A" w:rsidRPr="00AF4A4A">
        <w:t>periodontal abscess</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82789337"/>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8278933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2789339"/>
      <w:r w:rsidRPr="00D97BB3">
        <w:t>Definitions</w:t>
      </w:r>
      <w:bookmarkEnd w:id="35"/>
      <w:bookmarkEnd w:id="36"/>
    </w:p>
    <w:p w:rsidR="00702C42" w:rsidRPr="00516768" w:rsidRDefault="00702C42" w:rsidP="00472812">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165FC7" w:rsidRPr="00513D05" w:rsidRDefault="00165FC7" w:rsidP="00165FC7">
      <w:pPr>
        <w:pStyle w:val="SH3"/>
        <w:ind w:left="851" w:hanging="851"/>
      </w:pPr>
      <w:proofErr w:type="gramStart"/>
      <w:r w:rsidRPr="00AF4A4A">
        <w:rPr>
          <w:b/>
          <w:i/>
        </w:rPr>
        <w:t>periodontal</w:t>
      </w:r>
      <w:proofErr w:type="gramEnd"/>
      <w:r w:rsidRPr="00AF4A4A">
        <w:rPr>
          <w:b/>
          <w:i/>
        </w:rPr>
        <w:t xml:space="preserve"> abscess</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165FC7" w:rsidRDefault="00165FC7" w:rsidP="00165FC7">
      <w:pPr>
        <w:pStyle w:val="SH3"/>
        <w:ind w:left="851" w:hanging="851"/>
      </w:pPr>
      <w:r w:rsidRPr="009E32EC">
        <w:rPr>
          <w:b/>
          <w:i/>
        </w:rPr>
        <w:t>trauma to the affected region of the periodontium</w:t>
      </w:r>
      <w:r w:rsidRPr="009E32EC">
        <w:t xml:space="preserve"> means a blunt or penetrating injury resulting in:</w:t>
      </w:r>
    </w:p>
    <w:p w:rsidR="00165FC7" w:rsidRDefault="00165FC7" w:rsidP="00165FC7">
      <w:pPr>
        <w:pStyle w:val="SH4"/>
      </w:pPr>
      <w:r>
        <w:t xml:space="preserve">fracture, luxation, loss or extraction of a tooth; or </w:t>
      </w:r>
    </w:p>
    <w:p w:rsidR="00165FC7" w:rsidRDefault="00165FC7" w:rsidP="00165FC7">
      <w:pPr>
        <w:pStyle w:val="SH4"/>
      </w:pPr>
      <w:r>
        <w:t>disruption or fracture of the periodontium.</w:t>
      </w:r>
    </w:p>
    <w:p w:rsidR="00165FC7" w:rsidRPr="00165FC7" w:rsidRDefault="00165FC7" w:rsidP="00165FC7">
      <w:pPr>
        <w:pStyle w:val="ScheduleNote"/>
        <w:ind w:left="1276" w:hanging="425"/>
      </w:pPr>
      <w:r w:rsidRPr="009E32EC">
        <w:t>Note: Examples of luxation injuries include concussion, subluxation, extrusive luxation, lateral luxation and intrusive luxation of the tooth.</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AF4A4A" w:rsidP="000051D9">
          <w:pPr>
            <w:spacing w:line="0" w:lineRule="atLeast"/>
            <w:jc w:val="center"/>
            <w:rPr>
              <w:i/>
              <w:sz w:val="18"/>
              <w:szCs w:val="18"/>
            </w:rPr>
          </w:pPr>
          <w:r w:rsidRPr="00AF4A4A">
            <w:rPr>
              <w:i/>
              <w:sz w:val="18"/>
              <w:szCs w:val="18"/>
            </w:rPr>
            <w:t>Periodontal Abscess</w:t>
          </w:r>
          <w:r w:rsidR="000051D9">
            <w:rPr>
              <w:i/>
              <w:sz w:val="18"/>
              <w:szCs w:val="18"/>
            </w:rPr>
            <w:t xml:space="preserve"> (Balance of Probabilities) </w:t>
          </w:r>
          <w:r w:rsidR="000051D9" w:rsidRPr="007C5CE0">
            <w:rPr>
              <w:i/>
              <w:sz w:val="18"/>
            </w:rPr>
            <w:t xml:space="preserve">(No. </w:t>
          </w:r>
          <w:r w:rsidR="00A00762" w:rsidRPr="00A00762">
            <w:rPr>
              <w:i/>
              <w:sz w:val="18"/>
              <w:szCs w:val="18"/>
            </w:rPr>
            <w:t>26</w:t>
          </w:r>
          <w:r w:rsidR="000051D9" w:rsidRPr="007C5CE0">
            <w:rPr>
              <w:i/>
              <w:sz w:val="18"/>
              <w:szCs w:val="18"/>
            </w:rPr>
            <w:t xml:space="preserve"> of </w:t>
          </w:r>
          <w:r w:rsidRPr="00AF4A4A">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005C7">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005C7">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AF4A4A" w:rsidP="000051D9">
          <w:pPr>
            <w:spacing w:line="0" w:lineRule="atLeast"/>
            <w:jc w:val="center"/>
            <w:rPr>
              <w:i/>
              <w:sz w:val="18"/>
              <w:szCs w:val="18"/>
            </w:rPr>
          </w:pPr>
          <w:r w:rsidRPr="00AF4A4A">
            <w:rPr>
              <w:i/>
              <w:sz w:val="18"/>
              <w:szCs w:val="18"/>
            </w:rPr>
            <w:t>Periodontal Abscess</w:t>
          </w:r>
          <w:r w:rsidR="000051D9">
            <w:rPr>
              <w:i/>
              <w:sz w:val="18"/>
              <w:szCs w:val="18"/>
            </w:rPr>
            <w:t xml:space="preserve"> (Balance of Probabilities) </w:t>
          </w:r>
          <w:r w:rsidR="000051D9" w:rsidRPr="007C5CE0">
            <w:rPr>
              <w:i/>
              <w:sz w:val="18"/>
            </w:rPr>
            <w:t xml:space="preserve">(No. </w:t>
          </w:r>
          <w:r w:rsidR="00A00762" w:rsidRPr="00A00762">
            <w:rPr>
              <w:i/>
              <w:sz w:val="18"/>
              <w:szCs w:val="18"/>
            </w:rPr>
            <w:t>26</w:t>
          </w:r>
          <w:r w:rsidR="000051D9" w:rsidRPr="007C5CE0">
            <w:rPr>
              <w:i/>
              <w:sz w:val="18"/>
              <w:szCs w:val="18"/>
            </w:rPr>
            <w:t xml:space="preserve"> of </w:t>
          </w:r>
          <w:r w:rsidRPr="00AF4A4A">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005C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005C7">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22D7"/>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5FC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50E3"/>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84586"/>
    <w:rsid w:val="004916B9"/>
    <w:rsid w:val="00496F97"/>
    <w:rsid w:val="004A4764"/>
    <w:rsid w:val="004A5E4B"/>
    <w:rsid w:val="004C6AE8"/>
    <w:rsid w:val="004C6D55"/>
    <w:rsid w:val="004D10CF"/>
    <w:rsid w:val="004D4BCA"/>
    <w:rsid w:val="004E063A"/>
    <w:rsid w:val="004E4EBD"/>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295D"/>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05C7"/>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3960"/>
    <w:rsid w:val="009724F4"/>
    <w:rsid w:val="00973808"/>
    <w:rsid w:val="00982242"/>
    <w:rsid w:val="00984EE9"/>
    <w:rsid w:val="00985EC2"/>
    <w:rsid w:val="009868E9"/>
    <w:rsid w:val="00997416"/>
    <w:rsid w:val="009B5A4E"/>
    <w:rsid w:val="009C2B65"/>
    <w:rsid w:val="009C404D"/>
    <w:rsid w:val="009C6D66"/>
    <w:rsid w:val="009D6BB0"/>
    <w:rsid w:val="009E5CFC"/>
    <w:rsid w:val="00A00762"/>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836DF"/>
    <w:rsid w:val="00A931D7"/>
    <w:rsid w:val="00AA64D6"/>
    <w:rsid w:val="00AA6D8B"/>
    <w:rsid w:val="00AD2DC7"/>
    <w:rsid w:val="00AD5641"/>
    <w:rsid w:val="00AD7889"/>
    <w:rsid w:val="00AD7AC2"/>
    <w:rsid w:val="00AD7DCC"/>
    <w:rsid w:val="00AE510F"/>
    <w:rsid w:val="00AF021B"/>
    <w:rsid w:val="00AF06CF"/>
    <w:rsid w:val="00AF4A4A"/>
    <w:rsid w:val="00B05CF4"/>
    <w:rsid w:val="00B07CDB"/>
    <w:rsid w:val="00B166C8"/>
    <w:rsid w:val="00B16A31"/>
    <w:rsid w:val="00B177FE"/>
    <w:rsid w:val="00B17DFD"/>
    <w:rsid w:val="00B24368"/>
    <w:rsid w:val="00B308FE"/>
    <w:rsid w:val="00B33709"/>
    <w:rsid w:val="00B33B3C"/>
    <w:rsid w:val="00B40037"/>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7C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21A93"/>
    <w:rsid w:val="00D32F65"/>
    <w:rsid w:val="00D32F71"/>
    <w:rsid w:val="00D36FC1"/>
    <w:rsid w:val="00D377E3"/>
    <w:rsid w:val="00D44EE7"/>
    <w:rsid w:val="00D50484"/>
    <w:rsid w:val="00D527C9"/>
    <w:rsid w:val="00D52DC2"/>
    <w:rsid w:val="00D53BCC"/>
    <w:rsid w:val="00D5599D"/>
    <w:rsid w:val="00D5620B"/>
    <w:rsid w:val="00D60FC8"/>
    <w:rsid w:val="00D654B7"/>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6675</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2016-12-07T04:48:00Z</dcterms:created>
  <dcterms:modified xsi:type="dcterms:W3CDTF">2022-02-28T01:15:00Z</dcterms:modified>
  <cp:category/>
  <cp:contentStatus/>
  <dc:language/>
  <cp:version/>
</cp:coreProperties>
</file>