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F4780" w:rsidP="000D4972">
      <w:pPr>
        <w:pStyle w:val="Plainheader"/>
      </w:pPr>
      <w:bookmarkStart w:id="0" w:name="SoP_Name_Title"/>
      <w:r>
        <w:t>CREUTZFELDT-JAKOB DISEASE</w:t>
      </w:r>
      <w:bookmarkEnd w:id="0"/>
      <w:r>
        <w:t xml:space="preserve"> </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E8254C">
        <w:t>81</w:t>
      </w:r>
      <w:r w:rsidRPr="00024911">
        <w:t xml:space="preserve"> of</w:t>
      </w:r>
      <w:r w:rsidR="00085567">
        <w:t xml:space="preserve"> </w:t>
      </w:r>
      <w:bookmarkStart w:id="1" w:name="year"/>
      <w:r w:rsidR="002F4780">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C0726">
        <w:t>23</w:t>
      </w:r>
      <w:bookmarkStart w:id="2" w:name="_GoBack"/>
      <w:bookmarkEnd w:id="2"/>
      <w:r w:rsidR="003638BE">
        <w:t xml:space="preserve"> August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70A8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70A8D">
        <w:rPr>
          <w:noProof/>
        </w:rPr>
        <w:t>1</w:t>
      </w:r>
      <w:r w:rsidR="00E70A8D">
        <w:rPr>
          <w:rFonts w:asciiTheme="minorHAnsi" w:eastAsiaTheme="minorEastAsia" w:hAnsiTheme="minorHAnsi" w:cstheme="minorBidi"/>
          <w:noProof/>
          <w:kern w:val="0"/>
          <w:sz w:val="22"/>
          <w:szCs w:val="22"/>
        </w:rPr>
        <w:tab/>
      </w:r>
      <w:r w:rsidR="00E70A8D">
        <w:rPr>
          <w:noProof/>
        </w:rPr>
        <w:t>Name</w:t>
      </w:r>
      <w:r w:rsidR="00E70A8D">
        <w:rPr>
          <w:noProof/>
        </w:rPr>
        <w:tab/>
      </w:r>
      <w:r w:rsidR="00E70A8D">
        <w:rPr>
          <w:noProof/>
        </w:rPr>
        <w:fldChar w:fldCharType="begin"/>
      </w:r>
      <w:r w:rsidR="00E70A8D">
        <w:rPr>
          <w:noProof/>
        </w:rPr>
        <w:instrText xml:space="preserve"> PAGEREF _Toc108605872 \h </w:instrText>
      </w:r>
      <w:r w:rsidR="00E70A8D">
        <w:rPr>
          <w:noProof/>
        </w:rPr>
      </w:r>
      <w:r w:rsidR="00E70A8D">
        <w:rPr>
          <w:noProof/>
        </w:rPr>
        <w:fldChar w:fldCharType="separate"/>
      </w:r>
      <w:r w:rsidR="004F4179">
        <w:rPr>
          <w:noProof/>
        </w:rPr>
        <w:t>3</w:t>
      </w:r>
      <w:r w:rsidR="00E70A8D">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_Toc108605873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_Toc108605874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_Toc108605875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_Toc108605876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_Toc108605877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_Toc108605878 \h </w:instrText>
      </w:r>
      <w:r>
        <w:rPr>
          <w:noProof/>
        </w:rPr>
      </w:r>
      <w:r>
        <w:rPr>
          <w:noProof/>
        </w:rPr>
        <w:fldChar w:fldCharType="separate"/>
      </w:r>
      <w:r w:rsidR="004F4179">
        <w:rPr>
          <w:noProof/>
        </w:rPr>
        <w:t>3</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_Toc108605879 \h </w:instrText>
      </w:r>
      <w:r>
        <w:rPr>
          <w:noProof/>
        </w:rPr>
      </w:r>
      <w:r>
        <w:rPr>
          <w:noProof/>
        </w:rPr>
        <w:fldChar w:fldCharType="separate"/>
      </w:r>
      <w:r w:rsidR="004F4179">
        <w:rPr>
          <w:noProof/>
        </w:rPr>
        <w:t>4</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_Toc108605880 \h </w:instrText>
      </w:r>
      <w:r>
        <w:rPr>
          <w:noProof/>
        </w:rPr>
      </w:r>
      <w:r>
        <w:rPr>
          <w:noProof/>
        </w:rPr>
        <w:fldChar w:fldCharType="separate"/>
      </w:r>
      <w:r w:rsidR="004F4179">
        <w:rPr>
          <w:noProof/>
        </w:rPr>
        <w:t>4</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_Toc108605881 \h </w:instrText>
      </w:r>
      <w:r>
        <w:rPr>
          <w:noProof/>
        </w:rPr>
      </w:r>
      <w:r>
        <w:rPr>
          <w:noProof/>
        </w:rPr>
        <w:fldChar w:fldCharType="separate"/>
      </w:r>
      <w:r w:rsidR="004F4179">
        <w:rPr>
          <w:noProof/>
        </w:rPr>
        <w:t>5</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_Toc108605882 \h </w:instrText>
      </w:r>
      <w:r>
        <w:rPr>
          <w:noProof/>
        </w:rPr>
      </w:r>
      <w:r>
        <w:rPr>
          <w:noProof/>
        </w:rPr>
        <w:fldChar w:fldCharType="separate"/>
      </w:r>
      <w:r w:rsidR="004F4179">
        <w:rPr>
          <w:noProof/>
        </w:rPr>
        <w:t>5</w:t>
      </w:r>
      <w:r>
        <w:rPr>
          <w:noProof/>
        </w:rPr>
        <w:fldChar w:fldCharType="end"/>
      </w:r>
    </w:p>
    <w:p w:rsidR="00E70A8D" w:rsidRDefault="00E70A8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_Toc108605883 \h </w:instrText>
      </w:r>
      <w:r>
        <w:rPr>
          <w:noProof/>
        </w:rPr>
      </w:r>
      <w:r>
        <w:rPr>
          <w:noProof/>
        </w:rPr>
        <w:fldChar w:fldCharType="separate"/>
      </w:r>
      <w:r w:rsidR="004F4179">
        <w:rPr>
          <w:noProof/>
        </w:rPr>
        <w:t>6</w:t>
      </w:r>
      <w:r>
        <w:rPr>
          <w:noProof/>
        </w:rPr>
        <w:fldChar w:fldCharType="end"/>
      </w:r>
    </w:p>
    <w:p w:rsidR="00E70A8D" w:rsidRDefault="00E70A8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_Toc108605884 \h </w:instrText>
      </w:r>
      <w:r>
        <w:rPr>
          <w:noProof/>
        </w:rPr>
      </w:r>
      <w:r>
        <w:rPr>
          <w:noProof/>
        </w:rPr>
        <w:fldChar w:fldCharType="separate"/>
      </w:r>
      <w:r w:rsidR="004F4179">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08605872"/>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70A8D">
        <w:rPr>
          <w:i/>
        </w:rPr>
        <w:t>Creut</w:t>
      </w:r>
      <w:r w:rsidR="002F4780">
        <w:rPr>
          <w:i/>
        </w:rPr>
        <w:t>zfeldt-Jakob disease</w:t>
      </w:r>
      <w:bookmarkEnd w:id="6"/>
      <w:r w:rsidR="00E55F66" w:rsidRPr="00F97A62">
        <w:t xml:space="preserve"> </w:t>
      </w:r>
      <w:r w:rsidR="00997416">
        <w:rPr>
          <w:i/>
        </w:rPr>
        <w:t xml:space="preserve">(Balance of Probabilities) </w:t>
      </w:r>
      <w:r w:rsidR="00E55F66" w:rsidRPr="00F97A62">
        <w:t xml:space="preserve">(No. </w:t>
      </w:r>
      <w:r w:rsidR="00E8254C">
        <w:t>81</w:t>
      </w:r>
      <w:r w:rsidR="00085567">
        <w:t xml:space="preserve"> </w:t>
      </w:r>
      <w:r w:rsidR="00E55F66" w:rsidRPr="00F97A62">
        <w:t>of</w:t>
      </w:r>
      <w:r w:rsidR="00085567">
        <w:t xml:space="preserve"> </w:t>
      </w:r>
      <w:r w:rsidR="003638BE">
        <w:t>2022</w:t>
      </w:r>
      <w:r w:rsidR="00E55F66" w:rsidRPr="00F97A62">
        <w:t>)</w:t>
      </w:r>
      <w:r w:rsidRPr="00F97A62">
        <w:t>.</w:t>
      </w:r>
    </w:p>
    <w:p w:rsidR="00F67B67" w:rsidRPr="00684C0E" w:rsidRDefault="00F67B67" w:rsidP="00C96667">
      <w:pPr>
        <w:pStyle w:val="LV1"/>
      </w:pPr>
      <w:bookmarkStart w:id="7" w:name="_Toc108605873"/>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3638BE" w:rsidRPr="003638BE">
        <w:t>19 September 2022</w:t>
      </w:r>
      <w:r w:rsidR="00F67B67" w:rsidRPr="003638BE">
        <w:t>.</w:t>
      </w:r>
    </w:p>
    <w:p w:rsidR="00F67B67" w:rsidRPr="00684C0E" w:rsidRDefault="00F67B67" w:rsidP="00C96667">
      <w:pPr>
        <w:pStyle w:val="LV1"/>
      </w:pPr>
      <w:bookmarkStart w:id="8" w:name="_Toc108605874"/>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08605875"/>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3476B3">
        <w:t>C</w:t>
      </w:r>
      <w:r w:rsidR="003638BE" w:rsidRPr="003638BE">
        <w:t>reutzfeldt-</w:t>
      </w:r>
      <w:r w:rsidR="003476B3">
        <w:t>J</w:t>
      </w:r>
      <w:r w:rsidR="003638BE" w:rsidRPr="003638BE">
        <w:t>akob disease</w:t>
      </w:r>
      <w:r w:rsidR="00BF6664">
        <w:t xml:space="preserve"> No. 77 of 2014</w:t>
      </w:r>
      <w:r>
        <w:t xml:space="preserve"> </w:t>
      </w:r>
      <w:r w:rsidRPr="00786DAE">
        <w:t>(Federal Re</w:t>
      </w:r>
      <w:r w:rsidR="00BF6664">
        <w:t>gister of Legislation No. F2014L01139</w:t>
      </w:r>
      <w:r w:rsidRPr="00786DAE">
        <w:t xml:space="preserve">) </w:t>
      </w:r>
      <w:r w:rsidR="003638BE">
        <w:t>made under subsection</w:t>
      </w:r>
      <w:r w:rsidRPr="00DA3996">
        <w:t xml:space="preserve"> </w:t>
      </w:r>
      <w:proofErr w:type="gramStart"/>
      <w:r w:rsidRPr="00DA3996">
        <w:t>196B(</w:t>
      </w:r>
      <w:proofErr w:type="gramEnd"/>
      <w:r>
        <w:t>3</w:t>
      </w:r>
      <w:r w:rsidR="00BF6664">
        <w:t>)</w:t>
      </w:r>
      <w:r w:rsidRPr="00DA3996">
        <w:t xml:space="preserve"> of the VEA </w:t>
      </w:r>
      <w:r>
        <w:t>i</w:t>
      </w:r>
      <w:r w:rsidRPr="007527C1">
        <w:t>s</w:t>
      </w:r>
      <w:r>
        <w:t xml:space="preserve"> repealed.</w:t>
      </w:r>
    </w:p>
    <w:p w:rsidR="007C7DEE" w:rsidRPr="00684C0E" w:rsidRDefault="007C7DEE" w:rsidP="00C96667">
      <w:pPr>
        <w:pStyle w:val="LV1"/>
      </w:pPr>
      <w:bookmarkStart w:id="10" w:name="_Toc108605876"/>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08605877"/>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0860587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3638BE" w:rsidRPr="003638BE">
        <w:t>Creutzfeldt-Jakob disease</w:t>
      </w:r>
      <w:r w:rsidR="00D5620B" w:rsidRPr="002F77A1">
        <w:t xml:space="preserve"> </w:t>
      </w:r>
      <w:r w:rsidRPr="002F77A1">
        <w:t>and death</w:t>
      </w:r>
      <w:r w:rsidRPr="00D5620B">
        <w:t xml:space="preserve"> from</w:t>
      </w:r>
      <w:r w:rsidR="002F77A1">
        <w:t xml:space="preserve"> </w:t>
      </w:r>
      <w:r w:rsidR="003638BE" w:rsidRPr="003638BE">
        <w:t>Creutzfeldt-Jakob disease</w:t>
      </w:r>
      <w:r w:rsidRPr="00D5620B">
        <w:t>.</w:t>
      </w:r>
      <w:bookmarkEnd w:id="17"/>
    </w:p>
    <w:p w:rsidR="00215860" w:rsidRPr="007142FB" w:rsidRDefault="00215860" w:rsidP="0083517B">
      <w:pPr>
        <w:pStyle w:val="LVtext"/>
      </w:pPr>
      <w:r w:rsidRPr="007142FB">
        <w:t>Meaning of</w:t>
      </w:r>
      <w:r w:rsidR="00D60FC8" w:rsidRPr="007142FB">
        <w:t xml:space="preserve"> </w:t>
      </w:r>
      <w:r w:rsidR="003638BE" w:rsidRPr="003638BE">
        <w:rPr>
          <w:b/>
        </w:rPr>
        <w:t>Creutzfeldt-Jakob disease</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3638BE" w:rsidRPr="003638BE">
        <w:t>Creutzfeldt-Jakob disease</w:t>
      </w:r>
      <w:r w:rsidRPr="00237BAF">
        <w:t>:</w:t>
      </w:r>
      <w:bookmarkEnd w:id="18"/>
    </w:p>
    <w:bookmarkEnd w:id="19"/>
    <w:p w:rsidR="00BF6664" w:rsidRDefault="00BF6664" w:rsidP="00BF6664">
      <w:pPr>
        <w:pStyle w:val="LV3"/>
      </w:pPr>
      <w:r>
        <w:t xml:space="preserve">means a spongiform encephalopathy characterised by an accumulation of abnormal prion protein in the brain; and </w:t>
      </w:r>
    </w:p>
    <w:p w:rsidR="00BF6664" w:rsidRDefault="00BF6664" w:rsidP="00BF6664">
      <w:pPr>
        <w:pStyle w:val="LV3"/>
      </w:pPr>
      <w:r>
        <w:t xml:space="preserve">includes sporadic (classical) and variant Creutzfeldt-Jakob disease; </w:t>
      </w:r>
    </w:p>
    <w:p w:rsidR="00BF6664" w:rsidRPr="00D70310" w:rsidRDefault="00BF6664" w:rsidP="003476B3">
      <w:pPr>
        <w:pStyle w:val="NOTE"/>
        <w:ind w:left="2064" w:hanging="590"/>
      </w:pPr>
      <w:r w:rsidRPr="00D70310">
        <w:t>Note 1: Creutzfeldt-Jakob disease, also known as CJD, is characterised by rapidly progressive dementia, </w:t>
      </w:r>
      <w:r w:rsidRPr="00F1082D">
        <w:rPr>
          <w:sz w:val="20"/>
        </w:rPr>
        <w:t>myoclonus</w:t>
      </w:r>
      <w:r w:rsidR="00F1082D">
        <w:t xml:space="preserve"> </w:t>
      </w:r>
      <w:r w:rsidRPr="00D70310">
        <w:t xml:space="preserve">and motor disturbances. </w:t>
      </w:r>
    </w:p>
    <w:p w:rsidR="00BF6664" w:rsidRPr="00D70310" w:rsidRDefault="00BF6664" w:rsidP="00BF6664">
      <w:pPr>
        <w:pStyle w:val="NOTE"/>
      </w:pPr>
      <w:r>
        <w:t xml:space="preserve">Note 2: </w:t>
      </w:r>
      <w:r w:rsidRPr="00D70310">
        <w:rPr>
          <w:b/>
          <w:i/>
        </w:rPr>
        <w:t>variant Creutzfeldt-Jakob disease</w:t>
      </w:r>
      <w:r w:rsidRPr="00D70310">
        <w:t xml:space="preserve"> is defined in the Schedule 1 – Dictionary.</w:t>
      </w:r>
    </w:p>
    <w:p w:rsidR="008F572A" w:rsidRPr="00237BAF" w:rsidRDefault="000D4972" w:rsidP="000D4972">
      <w:pPr>
        <w:pStyle w:val="LV2"/>
      </w:pPr>
      <w:r w:rsidRPr="00237BAF">
        <w:t xml:space="preserve">While </w:t>
      </w:r>
      <w:r w:rsidR="003638BE" w:rsidRPr="003638BE">
        <w:t>Creutzfeldt-Jakob disease</w:t>
      </w:r>
      <w:r>
        <w:t xml:space="preserve"> </w:t>
      </w:r>
      <w:r w:rsidRPr="00237BAF">
        <w:t>attracts ICD</w:t>
      </w:r>
      <w:r w:rsidRPr="00237BAF">
        <w:noBreakHyphen/>
        <w:t>10</w:t>
      </w:r>
      <w:r w:rsidRPr="00237BAF">
        <w:noBreakHyphen/>
        <w:t xml:space="preserve">AM </w:t>
      </w:r>
      <w:r w:rsidR="00BF6664">
        <w:t>code A81.0</w:t>
      </w:r>
      <w:r w:rsidRPr="00EB2BC4">
        <w:t>,</w:t>
      </w:r>
      <w:r w:rsidRPr="00237BAF">
        <w:t xml:space="preserve"> in applying this Statement of Principles the </w:t>
      </w:r>
      <w:r w:rsidRPr="00D5620B">
        <w:t xml:space="preserve">meaning of </w:t>
      </w:r>
      <w:r w:rsidR="003638BE" w:rsidRPr="003638BE">
        <w:t>Creutzfeldt-Jakob disease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3638BE" w:rsidRPr="003638BE">
        <w:rPr>
          <w:b/>
        </w:rPr>
        <w:t>Creutzfeldt-Jakob disease</w:t>
      </w:r>
    </w:p>
    <w:p w:rsidR="008F572A" w:rsidRPr="00237BAF" w:rsidRDefault="008F572A" w:rsidP="00DF65CF">
      <w:pPr>
        <w:pStyle w:val="LV2"/>
      </w:pPr>
      <w:r w:rsidRPr="00237BAF">
        <w:t xml:space="preserve">For the purposes of this Statement of </w:t>
      </w:r>
      <w:r w:rsidR="00D5620B">
        <w:t xml:space="preserve">Principles, </w:t>
      </w:r>
      <w:r w:rsidR="003638BE" w:rsidRPr="003638BE">
        <w:t>Creutzfeldt-Jakob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3638BE" w:rsidRPr="003638BE">
        <w:t>Creutzfeldt-Jakob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08605879"/>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638BE" w:rsidRPr="003638BE">
        <w:t>Creutzfeldt-Jakob disease</w:t>
      </w:r>
      <w:r w:rsidR="007A3989">
        <w:t xml:space="preserve"> </w:t>
      </w:r>
      <w:r w:rsidRPr="00D5620B">
        <w:t>and death from</w:t>
      </w:r>
      <w:r w:rsidR="007A3989">
        <w:t xml:space="preserve"> </w:t>
      </w:r>
      <w:r w:rsidR="003638BE" w:rsidRPr="003638BE">
        <w:t>Creutzfeldt-Jakob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08605880"/>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638BE" w:rsidRPr="003638BE">
        <w:t>Creutzfeldt-Jakob disease</w:t>
      </w:r>
      <w:r w:rsidR="007A3989">
        <w:t xml:space="preserve"> </w:t>
      </w:r>
      <w:r w:rsidR="007C7DEE" w:rsidRPr="00AA6D8B">
        <w:t xml:space="preserve">or death from </w:t>
      </w:r>
      <w:r w:rsidR="003638BE" w:rsidRPr="003638BE">
        <w:t>Creutzfeldt-Jakob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E70A8D" w:rsidRDefault="00E70A8D" w:rsidP="00E70A8D">
      <w:pPr>
        <w:pStyle w:val="LV2"/>
      </w:pPr>
      <w:bookmarkStart w:id="26" w:name="_Ref402530260"/>
      <w:bookmarkStart w:id="27" w:name="_Ref409598844"/>
      <w:r>
        <w:t>receiving treatment involving a human tissue or product as specified at least 6 months before the clinical onset of Creutzfeldt-Jakob disease;</w:t>
      </w:r>
    </w:p>
    <w:p w:rsidR="000D4972" w:rsidRPr="008D1B8B" w:rsidRDefault="00E70A8D" w:rsidP="00E70A8D">
      <w:pPr>
        <w:pStyle w:val="NOTE"/>
      </w:pPr>
      <w:r>
        <w:t xml:space="preserve">Note: </w:t>
      </w:r>
      <w:r w:rsidRPr="00E70A8D">
        <w:rPr>
          <w:b/>
          <w:i/>
        </w:rPr>
        <w:t>human tissue or product as specified</w:t>
      </w:r>
      <w:r>
        <w:t xml:space="preserve"> is defined in the Schedule 1 – Dictionary.</w:t>
      </w:r>
      <w:r w:rsidRPr="004A5E4B">
        <w:t xml:space="preserve"> </w:t>
      </w:r>
    </w:p>
    <w:p w:rsidR="000D4972" w:rsidRDefault="00E70A8D" w:rsidP="00E70A8D">
      <w:pPr>
        <w:pStyle w:val="LV2"/>
      </w:pPr>
      <w:r w:rsidRPr="00E70A8D">
        <w:t>undergoing neurosurgery at least 6 months before the clinical onset of Creutzfeldt-Jakob disease;</w:t>
      </w:r>
    </w:p>
    <w:p w:rsidR="00E70A8D" w:rsidRDefault="00E70A8D" w:rsidP="00E70A8D">
      <w:pPr>
        <w:pStyle w:val="LV2"/>
      </w:pPr>
      <w:r>
        <w:t>for variant</w:t>
      </w:r>
      <w:r w:rsidR="003476B3">
        <w:t xml:space="preserve"> Creutzfeldt-Jakob disease only:</w:t>
      </w:r>
      <w:r>
        <w:t xml:space="preserve"> </w:t>
      </w:r>
    </w:p>
    <w:p w:rsidR="00E70A8D" w:rsidRDefault="00E70A8D" w:rsidP="00E70A8D">
      <w:pPr>
        <w:pStyle w:val="LV3"/>
      </w:pPr>
      <w:r>
        <w:t xml:space="preserve">receiving blood or blood products from a person infected with variant Creutzfeldt-Jakob disease at least 3 years before the clinical onset of Creutzfeldt-Jakob disease; or </w:t>
      </w:r>
    </w:p>
    <w:p w:rsidR="00E70A8D" w:rsidRDefault="00E70A8D" w:rsidP="00E70A8D">
      <w:pPr>
        <w:pStyle w:val="LV3"/>
      </w:pPr>
      <w:proofErr w:type="gramStart"/>
      <w:r>
        <w:t>consuming</w:t>
      </w:r>
      <w:proofErr w:type="gramEnd"/>
      <w:r>
        <w:t xml:space="preserve"> beef or a beef product from an area or country with evidence of bovine spongiform encephalopathy infection in cattle at the time of consumption, where the beef or beef product was consumed at least 3 years before the clinical onset of Creutzfeldt-Jakob disease.</w:t>
      </w:r>
    </w:p>
    <w:p w:rsidR="00E70A8D" w:rsidRDefault="00E70A8D" w:rsidP="002577E0">
      <w:pPr>
        <w:pStyle w:val="NOTE"/>
        <w:ind w:left="2064" w:hanging="590"/>
      </w:pPr>
      <w:r>
        <w:t xml:space="preserve">Note 1: Consuming beef or beef product contaminated with bovine spongiform encephalopathy has occurred in countries without domestic bovine spongiform encephalopathy that have imported beef or beef product from a country with bovine spongiform encephalopathy. </w:t>
      </w:r>
    </w:p>
    <w:p w:rsidR="00E70A8D" w:rsidRDefault="00E70A8D" w:rsidP="002577E0">
      <w:pPr>
        <w:pStyle w:val="NOTE"/>
        <w:ind w:left="2064" w:hanging="590"/>
      </w:pPr>
      <w:r>
        <w:t xml:space="preserve">Note 2: </w:t>
      </w:r>
      <w:r w:rsidRPr="00E70A8D">
        <w:rPr>
          <w:b/>
          <w:i/>
        </w:rPr>
        <w:t>variant Creutzfeldt-</w:t>
      </w:r>
      <w:r w:rsidR="002577E0">
        <w:rPr>
          <w:b/>
          <w:i/>
        </w:rPr>
        <w:t xml:space="preserve">Jakob disease, blood products, </w:t>
      </w:r>
      <w:r w:rsidRPr="00E70A8D">
        <w:rPr>
          <w:b/>
          <w:i/>
        </w:rPr>
        <w:t>beef product, and bovine spongiform encephalopathy</w:t>
      </w:r>
      <w:r>
        <w:t xml:space="preserve"> are defined in the Schedule 1 – Dictionary.</w:t>
      </w:r>
    </w:p>
    <w:p w:rsidR="000C21A3" w:rsidRPr="00684C0E" w:rsidRDefault="00D32F71" w:rsidP="00C96667">
      <w:pPr>
        <w:pStyle w:val="LV1"/>
      </w:pPr>
      <w:bookmarkStart w:id="28" w:name="_Toc108605881"/>
      <w:bookmarkStart w:id="29" w:name="_Ref402530057"/>
      <w:bookmarkEnd w:id="26"/>
      <w:bookmarkEnd w:id="2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p w:rsidR="00774897" w:rsidRPr="00301C54" w:rsidRDefault="00774897" w:rsidP="00C96667">
      <w:pPr>
        <w:pStyle w:val="LV1"/>
      </w:pPr>
      <w:bookmarkStart w:id="30" w:name="_Toc108605882"/>
      <w:bookmarkEnd w:id="29"/>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0860588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08605884"/>
      <w:r w:rsidRPr="00D97BB3">
        <w:t>Definitions</w:t>
      </w:r>
      <w:bookmarkEnd w:id="34"/>
      <w:bookmarkEnd w:id="35"/>
    </w:p>
    <w:p w:rsidR="00702C42" w:rsidRPr="00516768" w:rsidRDefault="00702C42" w:rsidP="00DF65CF">
      <w:pPr>
        <w:pStyle w:val="SH2"/>
      </w:pPr>
      <w:r w:rsidRPr="00516768">
        <w:t>In this instrument:</w:t>
      </w:r>
    </w:p>
    <w:p w:rsidR="00E70A8D" w:rsidRDefault="00E70A8D" w:rsidP="00E70A8D">
      <w:pPr>
        <w:rPr>
          <w:szCs w:val="24"/>
          <w:lang w:val="en-US"/>
        </w:rPr>
      </w:pPr>
      <w:bookmarkStart w:id="36" w:name="_Ref402530810"/>
    </w:p>
    <w:p w:rsidR="00D26A1A" w:rsidRPr="00D26A1A" w:rsidRDefault="00D26A1A" w:rsidP="00D26A1A">
      <w:pPr>
        <w:pStyle w:val="SH3"/>
        <w:rPr>
          <w:lang w:val="en-US"/>
        </w:rPr>
      </w:pPr>
      <w:proofErr w:type="gramStart"/>
      <w:r w:rsidRPr="00D26A1A">
        <w:rPr>
          <w:b/>
          <w:i/>
          <w:lang w:val="en-US"/>
        </w:rPr>
        <w:t>beef</w:t>
      </w:r>
      <w:proofErr w:type="gramEnd"/>
      <w:r w:rsidRPr="00D26A1A">
        <w:rPr>
          <w:b/>
          <w:i/>
          <w:lang w:val="en-US"/>
        </w:rPr>
        <w:t xml:space="preserve"> product</w:t>
      </w:r>
      <w:r w:rsidRPr="00D26A1A">
        <w:rPr>
          <w:lang w:val="en-US"/>
        </w:rPr>
        <w:t xml:space="preserve"> means food p</w:t>
      </w:r>
      <w:r w:rsidR="002577E0">
        <w:rPr>
          <w:lang w:val="en-US"/>
        </w:rPr>
        <w:t>repared from or containing beef.</w:t>
      </w:r>
    </w:p>
    <w:p w:rsidR="00D26A1A" w:rsidRDefault="00D26A1A" w:rsidP="00D26A1A">
      <w:pPr>
        <w:pStyle w:val="SH3"/>
        <w:rPr>
          <w:lang w:val="en-US"/>
        </w:rPr>
      </w:pPr>
      <w:proofErr w:type="gramStart"/>
      <w:r w:rsidRPr="00D26A1A">
        <w:rPr>
          <w:b/>
          <w:i/>
          <w:lang w:val="en-US"/>
        </w:rPr>
        <w:t>blood</w:t>
      </w:r>
      <w:proofErr w:type="gramEnd"/>
      <w:r w:rsidRPr="00D26A1A">
        <w:rPr>
          <w:b/>
          <w:i/>
          <w:lang w:val="en-US"/>
        </w:rPr>
        <w:t xml:space="preserve"> products</w:t>
      </w:r>
      <w:r w:rsidRPr="00D26A1A">
        <w:rPr>
          <w:lang w:val="en-US"/>
        </w:rPr>
        <w:t xml:space="preserve"> means biopharmaceutical</w:t>
      </w:r>
      <w:r w:rsidR="002577E0">
        <w:rPr>
          <w:lang w:val="en-US"/>
        </w:rPr>
        <w:t xml:space="preserve"> products made from human blood.</w:t>
      </w:r>
    </w:p>
    <w:p w:rsidR="00D26A1A" w:rsidRPr="00D26A1A" w:rsidRDefault="00D26A1A" w:rsidP="00D26A1A">
      <w:pPr>
        <w:pStyle w:val="SH3"/>
        <w:rPr>
          <w:lang w:val="en-US"/>
        </w:rPr>
      </w:pPr>
      <w:proofErr w:type="gramStart"/>
      <w:r w:rsidRPr="00D26A1A">
        <w:rPr>
          <w:b/>
          <w:i/>
          <w:lang w:val="en-US"/>
        </w:rPr>
        <w:t>bovine</w:t>
      </w:r>
      <w:proofErr w:type="gramEnd"/>
      <w:r w:rsidRPr="00D26A1A">
        <w:rPr>
          <w:b/>
          <w:i/>
          <w:lang w:val="en-US"/>
        </w:rPr>
        <w:t xml:space="preserve"> spongiform encephalopathy</w:t>
      </w:r>
      <w:r w:rsidRPr="00D26A1A">
        <w:rPr>
          <w:lang w:val="en-US"/>
        </w:rPr>
        <w:t>, also known as mad cow disease, means a neurodegenerative disease of cattle caused by consumption of prion</w:t>
      </w:r>
      <w:r w:rsidR="002577E0">
        <w:rPr>
          <w:lang w:val="en-US"/>
        </w:rPr>
        <w:t>-contaminated meat or bone meal.</w:t>
      </w:r>
    </w:p>
    <w:p w:rsidR="002577E0" w:rsidRPr="00513D05" w:rsidRDefault="006A1508" w:rsidP="006A1508">
      <w:pPr>
        <w:pStyle w:val="SH3"/>
      </w:pPr>
      <w:r>
        <w:rPr>
          <w:b/>
          <w:i/>
        </w:rPr>
        <w:t>C</w:t>
      </w:r>
      <w:r w:rsidR="002577E0" w:rsidRPr="003638BE">
        <w:rPr>
          <w:b/>
          <w:i/>
        </w:rPr>
        <w:t>reutzfeldt-</w:t>
      </w:r>
      <w:r>
        <w:rPr>
          <w:b/>
          <w:i/>
        </w:rPr>
        <w:t>J</w:t>
      </w:r>
      <w:r w:rsidR="002577E0" w:rsidRPr="003638BE">
        <w:rPr>
          <w:b/>
          <w:i/>
        </w:rPr>
        <w:t>akob disease</w:t>
      </w:r>
      <w:r w:rsidR="002577E0" w:rsidRPr="00513D05">
        <w:t>—see subsection</w:t>
      </w:r>
      <w:r w:rsidR="002577E0">
        <w:t xml:space="preserve"> 7(2).</w:t>
      </w:r>
    </w:p>
    <w:p w:rsidR="00E70A8D" w:rsidRDefault="00E70A8D" w:rsidP="00E70A8D">
      <w:pPr>
        <w:pStyle w:val="SH3"/>
        <w:rPr>
          <w:lang w:val="en-US"/>
        </w:rPr>
      </w:pPr>
      <w:r w:rsidRPr="00E70A8D">
        <w:rPr>
          <w:b/>
          <w:i/>
        </w:rPr>
        <w:t xml:space="preserve">human tissue or product as specified </w:t>
      </w:r>
      <w:r>
        <w:t xml:space="preserve">means: </w:t>
      </w:r>
    </w:p>
    <w:p w:rsidR="00E70A8D" w:rsidRPr="00371D43" w:rsidRDefault="00E70A8D" w:rsidP="00371D43">
      <w:pPr>
        <w:pStyle w:val="SH4"/>
      </w:pPr>
      <w:r w:rsidRPr="00371D43">
        <w:t xml:space="preserve">a corneal transplant; </w:t>
      </w:r>
    </w:p>
    <w:p w:rsidR="00E70A8D" w:rsidRPr="00371D43" w:rsidRDefault="00E70A8D" w:rsidP="00371D43">
      <w:pPr>
        <w:pStyle w:val="SH4"/>
      </w:pPr>
      <w:r w:rsidRPr="00371D43">
        <w:t xml:space="preserve">cadaveric human pituitary hormones; or </w:t>
      </w:r>
    </w:p>
    <w:p w:rsidR="00E70A8D" w:rsidRPr="00371D43" w:rsidRDefault="00E70A8D" w:rsidP="00371D43">
      <w:pPr>
        <w:pStyle w:val="SH4"/>
      </w:pPr>
      <w:proofErr w:type="gramStart"/>
      <w:r w:rsidRPr="00371D43">
        <w:t>human</w:t>
      </w:r>
      <w:proofErr w:type="gramEnd"/>
      <w:r w:rsidRPr="00371D43">
        <w:t xml:space="preserve"> dura mater as a graft or in radiographic embolisation procedures.</w:t>
      </w:r>
    </w:p>
    <w:p w:rsidR="00885EAB" w:rsidRPr="009C404D" w:rsidRDefault="00885EAB" w:rsidP="00246C93">
      <w:pPr>
        <w:pStyle w:val="SH3"/>
        <w:ind w:left="851" w:hanging="851"/>
      </w:pPr>
      <w:r w:rsidRPr="00D26A1A">
        <w:rPr>
          <w:b/>
          <w:i/>
        </w:rPr>
        <w:t>MRCA</w:t>
      </w:r>
      <w:r w:rsidRPr="00D26A1A">
        <w:rPr>
          <w:b/>
        </w:rPr>
        <w:t xml:space="preserve"> </w:t>
      </w:r>
      <w:r w:rsidRPr="00973808">
        <w:t>me</w:t>
      </w:r>
      <w:r w:rsidRPr="00024911">
        <w:rPr>
          <w:rStyle w:val="SH3nospaceChar"/>
        </w:rPr>
        <w:t>a</w:t>
      </w:r>
      <w:r w:rsidRPr="00973808">
        <w:t>ns</w:t>
      </w:r>
      <w:r w:rsidRPr="009C404D">
        <w:t xml:space="preserve"> the </w:t>
      </w:r>
      <w:r w:rsidRPr="00D26A1A">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Default="00885EAB" w:rsidP="00984EE9">
      <w:pPr>
        <w:pStyle w:val="SH4"/>
        <w:ind w:left="1418"/>
      </w:pPr>
      <w:r w:rsidRPr="00513D05">
        <w:tab/>
      </w:r>
      <w:proofErr w:type="gramStart"/>
      <w:r w:rsidRPr="00513D05">
        <w:t>cessation</w:t>
      </w:r>
      <w:proofErr w:type="gramEnd"/>
      <w:r w:rsidRPr="00513D05">
        <w:t xml:space="preserve"> of brain function.</w:t>
      </w:r>
    </w:p>
    <w:p w:rsidR="00E70A8D" w:rsidRDefault="00E70A8D" w:rsidP="00E70A8D">
      <w:pPr>
        <w:pStyle w:val="SH3"/>
      </w:pPr>
      <w:r w:rsidRPr="0054587E">
        <w:rPr>
          <w:b/>
          <w:i/>
        </w:rPr>
        <w:t>variant Creutzfeldt-Jakob disease</w:t>
      </w:r>
      <w:r>
        <w:t xml:space="preserve"> means a form of Creutzfeldt-Jakob disease which is characterised by a younger age at onset, a more protracted clinical course, more sensory disturbances and more psychiatric symptoms than sporadic (classical) Creutzfeldt-Jakob disease, as well as a marked accumulation of abnormal prion protein and florid amyloid plaques in the brain tissue.</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638BE" w:rsidP="00681215">
          <w:pPr>
            <w:spacing w:line="0" w:lineRule="atLeast"/>
            <w:jc w:val="center"/>
            <w:rPr>
              <w:i/>
              <w:sz w:val="18"/>
              <w:szCs w:val="18"/>
            </w:rPr>
          </w:pPr>
          <w:r w:rsidRPr="003638BE">
            <w:rPr>
              <w:bCs/>
              <w:i/>
              <w:sz w:val="18"/>
              <w:szCs w:val="18"/>
              <w:lang w:val="en-US"/>
            </w:rPr>
            <w:t>Creutzfeldt-Jakob Disease</w:t>
          </w:r>
          <w:r w:rsidR="00681215">
            <w:rPr>
              <w:i/>
              <w:sz w:val="18"/>
              <w:szCs w:val="18"/>
            </w:rPr>
            <w:t xml:space="preserve"> (Balance of Probabilities) </w:t>
          </w:r>
          <w:r w:rsidR="00681215" w:rsidRPr="007C5CE0">
            <w:rPr>
              <w:i/>
              <w:sz w:val="18"/>
            </w:rPr>
            <w:t xml:space="preserve">(No. </w:t>
          </w:r>
          <w:r w:rsidR="00E8254C">
            <w:rPr>
              <w:i/>
              <w:sz w:val="18"/>
              <w:szCs w:val="18"/>
            </w:rPr>
            <w:t>81</w:t>
          </w:r>
          <w:r w:rsidR="00681215" w:rsidRPr="007C5CE0">
            <w:rPr>
              <w:i/>
              <w:sz w:val="18"/>
              <w:szCs w:val="18"/>
            </w:rPr>
            <w:t xml:space="preserve"> of </w:t>
          </w:r>
          <w:r w:rsidRPr="003638BE">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0726">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0726">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638BE" w:rsidP="00681215">
          <w:pPr>
            <w:spacing w:line="0" w:lineRule="atLeast"/>
            <w:jc w:val="center"/>
            <w:rPr>
              <w:i/>
              <w:sz w:val="18"/>
              <w:szCs w:val="18"/>
            </w:rPr>
          </w:pPr>
          <w:r w:rsidRPr="003638BE">
            <w:rPr>
              <w:bCs/>
              <w:i/>
              <w:sz w:val="18"/>
              <w:szCs w:val="18"/>
              <w:lang w:val="en-US"/>
            </w:rPr>
            <w:t>Creutzfeldt-Jakob Disease</w:t>
          </w:r>
          <w:r w:rsidR="00681215">
            <w:rPr>
              <w:i/>
              <w:sz w:val="18"/>
              <w:szCs w:val="18"/>
            </w:rPr>
            <w:t xml:space="preserve"> (Balance of Probabilities) </w:t>
          </w:r>
          <w:r w:rsidR="00681215" w:rsidRPr="007C5CE0">
            <w:rPr>
              <w:i/>
              <w:sz w:val="18"/>
            </w:rPr>
            <w:t xml:space="preserve">(No. </w:t>
          </w:r>
          <w:r w:rsidR="00E8254C">
            <w:rPr>
              <w:i/>
              <w:sz w:val="18"/>
              <w:szCs w:val="18"/>
            </w:rPr>
            <w:t>81</w:t>
          </w:r>
          <w:r w:rsidR="00681215" w:rsidRPr="007C5CE0">
            <w:rPr>
              <w:i/>
              <w:sz w:val="18"/>
              <w:szCs w:val="18"/>
            </w:rPr>
            <w:t xml:space="preserve"> of </w:t>
          </w:r>
          <w:r w:rsidRPr="003638BE">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072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0726">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A3151AA"/>
    <w:multiLevelType w:val="hybridMultilevel"/>
    <w:tmpl w:val="445E2D7E"/>
    <w:lvl w:ilvl="0" w:tplc="1AF0D1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17"/>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7E0"/>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4780"/>
    <w:rsid w:val="002F5948"/>
    <w:rsid w:val="002F77A1"/>
    <w:rsid w:val="00301C54"/>
    <w:rsid w:val="00304F8B"/>
    <w:rsid w:val="0033221D"/>
    <w:rsid w:val="003354D2"/>
    <w:rsid w:val="00335BC6"/>
    <w:rsid w:val="003415D3"/>
    <w:rsid w:val="00344701"/>
    <w:rsid w:val="003476B3"/>
    <w:rsid w:val="00352B0F"/>
    <w:rsid w:val="00356690"/>
    <w:rsid w:val="00360459"/>
    <w:rsid w:val="003638BE"/>
    <w:rsid w:val="00365E25"/>
    <w:rsid w:val="00371D43"/>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4F4179"/>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A1508"/>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5B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6664"/>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6A1A"/>
    <w:rsid w:val="00D32F65"/>
    <w:rsid w:val="00D32F71"/>
    <w:rsid w:val="00D377E3"/>
    <w:rsid w:val="00D50484"/>
    <w:rsid w:val="00D527C9"/>
    <w:rsid w:val="00D52DC2"/>
    <w:rsid w:val="00D53BCC"/>
    <w:rsid w:val="00D5599D"/>
    <w:rsid w:val="00D5620B"/>
    <w:rsid w:val="00D60FC8"/>
    <w:rsid w:val="00D618D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0A8D"/>
    <w:rsid w:val="00E74DC7"/>
    <w:rsid w:val="00E8075A"/>
    <w:rsid w:val="00E8254C"/>
    <w:rsid w:val="00E90315"/>
    <w:rsid w:val="00E92D94"/>
    <w:rsid w:val="00E9347E"/>
    <w:rsid w:val="00E93E6F"/>
    <w:rsid w:val="00E94D5E"/>
    <w:rsid w:val="00EA7100"/>
    <w:rsid w:val="00EA7F9F"/>
    <w:rsid w:val="00EB1274"/>
    <w:rsid w:val="00EB2BC4"/>
    <w:rsid w:val="00EC0726"/>
    <w:rsid w:val="00EC7405"/>
    <w:rsid w:val="00ED2BB6"/>
    <w:rsid w:val="00ED34E1"/>
    <w:rsid w:val="00ED3B8D"/>
    <w:rsid w:val="00ED46FF"/>
    <w:rsid w:val="00ED4913"/>
    <w:rsid w:val="00EF2E3A"/>
    <w:rsid w:val="00F03C06"/>
    <w:rsid w:val="00F072A7"/>
    <w:rsid w:val="00F078DC"/>
    <w:rsid w:val="00F1082D"/>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C1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Hyperlink">
    <w:name w:val="Hyperlink"/>
    <w:basedOn w:val="DefaultParagraphFont"/>
    <w:uiPriority w:val="99"/>
    <w:unhideWhenUsed/>
    <w:rsid w:val="00BF6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6749</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2022-08-05T03:44:00Z</dcterms:created>
  <dcterms:modified xsi:type="dcterms:W3CDTF">2022-08-22T23:18:00Z</dcterms:modified>
  <cp:category/>
  <cp:contentStatus/>
  <dc:language/>
  <cp:version/>
</cp:coreProperties>
</file>