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0D4972" w:rsidP="000D4972">
      <w:pPr>
        <w:pStyle w:val="Plainheader"/>
      </w:pPr>
      <w:bookmarkStart w:id="0" w:name="SoP_Name_Title"/>
      <w:r>
        <w:t>O</w:t>
      </w:r>
      <w:r w:rsidR="00FC318C">
        <w:t>TITIS MEDIA</w:t>
      </w:r>
      <w:bookmarkEnd w:id="0"/>
      <w:r>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4E3813">
        <w:t>6</w:t>
      </w:r>
      <w:r w:rsidR="00085883">
        <w:t>3</w:t>
      </w:r>
      <w:bookmarkEnd w:id="1"/>
      <w:r w:rsidRPr="00024911">
        <w:t xml:space="preserve"> of</w:t>
      </w:r>
      <w:r w:rsidR="00085567">
        <w:t xml:space="preserve"> </w:t>
      </w:r>
      <w:bookmarkStart w:id="2" w:name="year"/>
      <w:r w:rsidR="00FC318C">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085883">
        <w:t>24 June 2022</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bookmarkStart w:id="3" w:name="_GoBack"/>
            <w:bookmarkEnd w:id="3"/>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FC318C"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FC318C">
        <w:rPr>
          <w:noProof/>
        </w:rPr>
        <w:t>1</w:t>
      </w:r>
      <w:r w:rsidR="00FC318C">
        <w:rPr>
          <w:rFonts w:asciiTheme="minorHAnsi" w:eastAsiaTheme="minorEastAsia" w:hAnsiTheme="minorHAnsi" w:cstheme="minorBidi"/>
          <w:noProof/>
          <w:kern w:val="0"/>
          <w:sz w:val="22"/>
          <w:szCs w:val="22"/>
        </w:rPr>
        <w:tab/>
      </w:r>
      <w:r w:rsidR="00FC318C">
        <w:rPr>
          <w:noProof/>
        </w:rPr>
        <w:t>Name</w:t>
      </w:r>
      <w:r w:rsidR="00FC318C">
        <w:rPr>
          <w:noProof/>
        </w:rPr>
        <w:tab/>
      </w:r>
      <w:r w:rsidR="00FC318C">
        <w:rPr>
          <w:noProof/>
        </w:rPr>
        <w:fldChar w:fldCharType="begin"/>
      </w:r>
      <w:r w:rsidR="00FC318C">
        <w:rPr>
          <w:noProof/>
        </w:rPr>
        <w:instrText xml:space="preserve"> PAGEREF _Toc103601351 \h </w:instrText>
      </w:r>
      <w:r w:rsidR="00FC318C">
        <w:rPr>
          <w:noProof/>
        </w:rPr>
      </w:r>
      <w:r w:rsidR="00FC318C">
        <w:rPr>
          <w:noProof/>
        </w:rPr>
        <w:fldChar w:fldCharType="separate"/>
      </w:r>
      <w:r w:rsidR="00D94374">
        <w:rPr>
          <w:noProof/>
        </w:rPr>
        <w:t>3</w:t>
      </w:r>
      <w:r w:rsidR="00FC318C">
        <w:rPr>
          <w:noProof/>
        </w:rPr>
        <w:fldChar w:fldCharType="end"/>
      </w:r>
    </w:p>
    <w:p w:rsidR="00FC318C" w:rsidRDefault="00FC318C">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_Toc103601352 \h </w:instrText>
      </w:r>
      <w:r>
        <w:rPr>
          <w:noProof/>
        </w:rPr>
      </w:r>
      <w:r>
        <w:rPr>
          <w:noProof/>
        </w:rPr>
        <w:fldChar w:fldCharType="separate"/>
      </w:r>
      <w:r w:rsidR="00D94374">
        <w:rPr>
          <w:noProof/>
        </w:rPr>
        <w:t>3</w:t>
      </w:r>
      <w:r>
        <w:rPr>
          <w:noProof/>
        </w:rPr>
        <w:fldChar w:fldCharType="end"/>
      </w:r>
    </w:p>
    <w:p w:rsidR="00FC318C" w:rsidRDefault="00FC318C">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_Toc103601353 \h </w:instrText>
      </w:r>
      <w:r>
        <w:rPr>
          <w:noProof/>
        </w:rPr>
      </w:r>
      <w:r>
        <w:rPr>
          <w:noProof/>
        </w:rPr>
        <w:fldChar w:fldCharType="separate"/>
      </w:r>
      <w:r w:rsidR="00D94374">
        <w:rPr>
          <w:noProof/>
        </w:rPr>
        <w:t>3</w:t>
      </w:r>
      <w:r>
        <w:rPr>
          <w:noProof/>
        </w:rPr>
        <w:fldChar w:fldCharType="end"/>
      </w:r>
    </w:p>
    <w:p w:rsidR="00FC318C" w:rsidRDefault="00FC318C">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_Toc103601354 \h </w:instrText>
      </w:r>
      <w:r>
        <w:rPr>
          <w:noProof/>
        </w:rPr>
      </w:r>
      <w:r>
        <w:rPr>
          <w:noProof/>
        </w:rPr>
        <w:fldChar w:fldCharType="separate"/>
      </w:r>
      <w:r w:rsidR="00D94374">
        <w:rPr>
          <w:noProof/>
        </w:rPr>
        <w:t>3</w:t>
      </w:r>
      <w:r>
        <w:rPr>
          <w:noProof/>
        </w:rPr>
        <w:fldChar w:fldCharType="end"/>
      </w:r>
    </w:p>
    <w:p w:rsidR="00FC318C" w:rsidRDefault="00FC318C">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_Toc103601355 \h </w:instrText>
      </w:r>
      <w:r>
        <w:rPr>
          <w:noProof/>
        </w:rPr>
      </w:r>
      <w:r>
        <w:rPr>
          <w:noProof/>
        </w:rPr>
        <w:fldChar w:fldCharType="separate"/>
      </w:r>
      <w:r w:rsidR="00D94374">
        <w:rPr>
          <w:noProof/>
        </w:rPr>
        <w:t>3</w:t>
      </w:r>
      <w:r>
        <w:rPr>
          <w:noProof/>
        </w:rPr>
        <w:fldChar w:fldCharType="end"/>
      </w:r>
    </w:p>
    <w:p w:rsidR="00FC318C" w:rsidRDefault="00FC318C">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_Toc103601356 \h </w:instrText>
      </w:r>
      <w:r>
        <w:rPr>
          <w:noProof/>
        </w:rPr>
      </w:r>
      <w:r>
        <w:rPr>
          <w:noProof/>
        </w:rPr>
        <w:fldChar w:fldCharType="separate"/>
      </w:r>
      <w:r w:rsidR="00D94374">
        <w:rPr>
          <w:noProof/>
        </w:rPr>
        <w:t>3</w:t>
      </w:r>
      <w:r>
        <w:rPr>
          <w:noProof/>
        </w:rPr>
        <w:fldChar w:fldCharType="end"/>
      </w:r>
    </w:p>
    <w:p w:rsidR="00FC318C" w:rsidRDefault="00FC318C">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_Toc103601357 \h </w:instrText>
      </w:r>
      <w:r>
        <w:rPr>
          <w:noProof/>
        </w:rPr>
      </w:r>
      <w:r>
        <w:rPr>
          <w:noProof/>
        </w:rPr>
        <w:fldChar w:fldCharType="separate"/>
      </w:r>
      <w:r w:rsidR="00D94374">
        <w:rPr>
          <w:noProof/>
        </w:rPr>
        <w:t>3</w:t>
      </w:r>
      <w:r>
        <w:rPr>
          <w:noProof/>
        </w:rPr>
        <w:fldChar w:fldCharType="end"/>
      </w:r>
    </w:p>
    <w:p w:rsidR="00FC318C" w:rsidRDefault="00FC318C">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_Toc103601358 \h </w:instrText>
      </w:r>
      <w:r>
        <w:rPr>
          <w:noProof/>
        </w:rPr>
      </w:r>
      <w:r>
        <w:rPr>
          <w:noProof/>
        </w:rPr>
        <w:fldChar w:fldCharType="separate"/>
      </w:r>
      <w:r w:rsidR="00D94374">
        <w:rPr>
          <w:noProof/>
        </w:rPr>
        <w:t>4</w:t>
      </w:r>
      <w:r>
        <w:rPr>
          <w:noProof/>
        </w:rPr>
        <w:fldChar w:fldCharType="end"/>
      </w:r>
    </w:p>
    <w:p w:rsidR="00FC318C" w:rsidRDefault="00FC318C">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_Toc103601359 \h </w:instrText>
      </w:r>
      <w:r>
        <w:rPr>
          <w:noProof/>
        </w:rPr>
      </w:r>
      <w:r>
        <w:rPr>
          <w:noProof/>
        </w:rPr>
        <w:fldChar w:fldCharType="separate"/>
      </w:r>
      <w:r w:rsidR="00D94374">
        <w:rPr>
          <w:noProof/>
        </w:rPr>
        <w:t>4</w:t>
      </w:r>
      <w:r>
        <w:rPr>
          <w:noProof/>
        </w:rPr>
        <w:fldChar w:fldCharType="end"/>
      </w:r>
    </w:p>
    <w:p w:rsidR="00FC318C" w:rsidRDefault="00FC318C">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_Toc103601360 \h </w:instrText>
      </w:r>
      <w:r>
        <w:rPr>
          <w:noProof/>
        </w:rPr>
      </w:r>
      <w:r>
        <w:rPr>
          <w:noProof/>
        </w:rPr>
        <w:fldChar w:fldCharType="separate"/>
      </w:r>
      <w:r w:rsidR="00D94374">
        <w:rPr>
          <w:noProof/>
        </w:rPr>
        <w:t>7</w:t>
      </w:r>
      <w:r>
        <w:rPr>
          <w:noProof/>
        </w:rPr>
        <w:fldChar w:fldCharType="end"/>
      </w:r>
    </w:p>
    <w:p w:rsidR="00FC318C" w:rsidRDefault="00FC318C">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_Toc103601361 \h </w:instrText>
      </w:r>
      <w:r>
        <w:rPr>
          <w:noProof/>
        </w:rPr>
      </w:r>
      <w:r>
        <w:rPr>
          <w:noProof/>
        </w:rPr>
        <w:fldChar w:fldCharType="separate"/>
      </w:r>
      <w:r w:rsidR="00D94374">
        <w:rPr>
          <w:noProof/>
        </w:rPr>
        <w:t>7</w:t>
      </w:r>
      <w:r>
        <w:rPr>
          <w:noProof/>
        </w:rPr>
        <w:fldChar w:fldCharType="end"/>
      </w:r>
    </w:p>
    <w:p w:rsidR="00FC318C" w:rsidRDefault="00FC318C">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_Toc103601362 \h </w:instrText>
      </w:r>
      <w:r>
        <w:rPr>
          <w:noProof/>
        </w:rPr>
      </w:r>
      <w:r>
        <w:rPr>
          <w:noProof/>
        </w:rPr>
        <w:fldChar w:fldCharType="separate"/>
      </w:r>
      <w:r w:rsidR="00D94374">
        <w:rPr>
          <w:noProof/>
        </w:rPr>
        <w:t>8</w:t>
      </w:r>
      <w:r>
        <w:rPr>
          <w:noProof/>
        </w:rPr>
        <w:fldChar w:fldCharType="end"/>
      </w:r>
    </w:p>
    <w:p w:rsidR="00FC318C" w:rsidRDefault="00FC318C">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_Toc103601363 \h </w:instrText>
      </w:r>
      <w:r>
        <w:rPr>
          <w:noProof/>
        </w:rPr>
      </w:r>
      <w:r>
        <w:rPr>
          <w:noProof/>
        </w:rPr>
        <w:fldChar w:fldCharType="separate"/>
      </w:r>
      <w:r w:rsidR="00D94374">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103601351"/>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FC318C">
        <w:rPr>
          <w:i/>
        </w:rPr>
        <w:t>otitis media</w:t>
      </w:r>
      <w:bookmarkEnd w:id="7"/>
      <w:r w:rsidR="00E55F66" w:rsidRPr="00F97A62">
        <w:t xml:space="preserve"> </w:t>
      </w:r>
      <w:r w:rsidR="00997416">
        <w:rPr>
          <w:i/>
        </w:rPr>
        <w:t xml:space="preserve">(Balance of Probabilities) </w:t>
      </w:r>
      <w:r w:rsidR="00E55F66" w:rsidRPr="00F97A62">
        <w:t xml:space="preserve">(No. </w:t>
      </w:r>
      <w:r w:rsidR="00D94374">
        <w:t>63</w:t>
      </w:r>
      <w:r w:rsidR="00085567">
        <w:t xml:space="preserve"> </w:t>
      </w:r>
      <w:r w:rsidR="00FC318C">
        <w:t>of 2022</w:t>
      </w:r>
      <w:r w:rsidR="00E55F66" w:rsidRPr="00F97A62">
        <w:t>)</w:t>
      </w:r>
      <w:r w:rsidRPr="00F97A62">
        <w:t>.</w:t>
      </w:r>
    </w:p>
    <w:p w:rsidR="00F67B67" w:rsidRPr="00684C0E" w:rsidRDefault="00F67B67" w:rsidP="00C96667">
      <w:pPr>
        <w:pStyle w:val="LV1"/>
      </w:pPr>
      <w:bookmarkStart w:id="8" w:name="_Toc103601352"/>
      <w:r w:rsidRPr="00684C0E">
        <w:t>Commencement</w:t>
      </w:r>
      <w:bookmarkEnd w:id="8"/>
    </w:p>
    <w:p w:rsidR="00F67B67" w:rsidRPr="00085883" w:rsidRDefault="007527C1" w:rsidP="00DF65CF">
      <w:pPr>
        <w:pStyle w:val="PlainIndent"/>
      </w:pPr>
      <w:r w:rsidRPr="007527C1">
        <w:tab/>
      </w:r>
      <w:r w:rsidR="00F67B67" w:rsidRPr="007527C1">
        <w:t xml:space="preserve">This instrument commences on </w:t>
      </w:r>
      <w:r w:rsidR="00085883">
        <w:t>25 July 2022</w:t>
      </w:r>
    </w:p>
    <w:p w:rsidR="00F67B67" w:rsidRPr="00684C0E" w:rsidRDefault="00F67B67" w:rsidP="00C96667">
      <w:pPr>
        <w:pStyle w:val="LV1"/>
      </w:pPr>
      <w:bookmarkStart w:id="9" w:name="_Toc103601353"/>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103601354"/>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D94374" w:rsidRPr="00D94374">
        <w:t>otitis media</w:t>
      </w:r>
      <w:r w:rsidR="00FC318C">
        <w:t xml:space="preserve"> No. 52 of 2014</w:t>
      </w:r>
      <w:r>
        <w:t xml:space="preserve"> </w:t>
      </w:r>
      <w:r w:rsidRPr="00786DAE">
        <w:t>(Federal Re</w:t>
      </w:r>
      <w:r w:rsidR="00FC318C">
        <w:t>gister of Legislation No. F2014L00484</w:t>
      </w:r>
      <w:r w:rsidRPr="00786DAE">
        <w:t xml:space="preserve">) </w:t>
      </w:r>
      <w:r w:rsidRPr="00DA3996">
        <w:t xml:space="preserve">made under subsections </w:t>
      </w:r>
      <w:proofErr w:type="gramStart"/>
      <w:r w:rsidRPr="00DA3996">
        <w:t>196B(</w:t>
      </w:r>
      <w:proofErr w:type="gramEnd"/>
      <w:r>
        <w:t>3</w:t>
      </w:r>
      <w:r w:rsidRPr="00DA3996">
        <w:t xml:space="preserve">) and (8) of the VEA </w:t>
      </w:r>
      <w:r>
        <w:t>i</w:t>
      </w:r>
      <w:r w:rsidRPr="007527C1">
        <w:t>s</w:t>
      </w:r>
      <w:r>
        <w:t xml:space="preserve"> repealed.</w:t>
      </w:r>
    </w:p>
    <w:p w:rsidR="007C7DEE" w:rsidRPr="00684C0E" w:rsidRDefault="007C7DEE" w:rsidP="00C96667">
      <w:pPr>
        <w:pStyle w:val="LV1"/>
      </w:pPr>
      <w:bookmarkStart w:id="11" w:name="_Toc103601355"/>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103601356"/>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103601357"/>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D94374" w:rsidRPr="00D94374">
        <w:t>otitis media</w:t>
      </w:r>
      <w:r w:rsidR="00D5620B" w:rsidRPr="002F77A1">
        <w:t xml:space="preserve"> </w:t>
      </w:r>
      <w:r w:rsidRPr="002F77A1">
        <w:t>and death</w:t>
      </w:r>
      <w:r w:rsidRPr="00D5620B">
        <w:t xml:space="preserve"> from</w:t>
      </w:r>
      <w:r w:rsidR="002F77A1">
        <w:t xml:space="preserve"> </w:t>
      </w:r>
      <w:r w:rsidR="00D94374" w:rsidRPr="00D94374">
        <w:t>otitis media</w:t>
      </w:r>
      <w:r w:rsidRPr="00D5620B">
        <w:t>.</w:t>
      </w:r>
      <w:bookmarkEnd w:id="18"/>
    </w:p>
    <w:p w:rsidR="00215860" w:rsidRPr="007142FB" w:rsidRDefault="00215860" w:rsidP="0083517B">
      <w:pPr>
        <w:pStyle w:val="LVtext"/>
      </w:pPr>
      <w:r w:rsidRPr="007142FB">
        <w:t>Meaning of</w:t>
      </w:r>
      <w:r w:rsidR="00D60FC8" w:rsidRPr="007142FB">
        <w:t xml:space="preserve"> </w:t>
      </w:r>
      <w:r w:rsidR="00D94374" w:rsidRPr="00D94374">
        <w:rPr>
          <w:b/>
        </w:rPr>
        <w:t>otitis media</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D94374" w:rsidRPr="00D94374">
        <w:t>otitis media</w:t>
      </w:r>
      <w:r w:rsidRPr="00237BAF">
        <w:t>:</w:t>
      </w:r>
      <w:bookmarkEnd w:id="19"/>
    </w:p>
    <w:bookmarkEnd w:id="20"/>
    <w:p w:rsidR="00FC318C" w:rsidRDefault="00FC318C" w:rsidP="00FC318C">
      <w:pPr>
        <w:pStyle w:val="LV3"/>
      </w:pPr>
      <w:r>
        <w:t>means an infective or inflammatory process within the middle ear; and</w:t>
      </w:r>
    </w:p>
    <w:p w:rsidR="00FC318C" w:rsidRDefault="00FC318C" w:rsidP="00FC318C">
      <w:pPr>
        <w:pStyle w:val="LV3"/>
      </w:pPr>
      <w:proofErr w:type="gramStart"/>
      <w:r>
        <w:t>excludes</w:t>
      </w:r>
      <w:proofErr w:type="gramEnd"/>
      <w:r>
        <w:t xml:space="preserve"> </w:t>
      </w:r>
      <w:proofErr w:type="spellStart"/>
      <w:r>
        <w:t>cholesteatoma</w:t>
      </w:r>
      <w:proofErr w:type="spellEnd"/>
      <w:r>
        <w:t xml:space="preserve"> and isolated perforation of the tympanic membrane. </w:t>
      </w:r>
    </w:p>
    <w:p w:rsidR="008F572A" w:rsidRPr="00237BAF" w:rsidRDefault="000D4972" w:rsidP="000D4972">
      <w:pPr>
        <w:pStyle w:val="LV2"/>
      </w:pPr>
      <w:r w:rsidRPr="00237BAF">
        <w:t xml:space="preserve">While </w:t>
      </w:r>
      <w:r w:rsidR="00D94374" w:rsidRPr="00D94374">
        <w:t>otitis media</w:t>
      </w:r>
      <w:r>
        <w:t xml:space="preserve"> </w:t>
      </w:r>
      <w:r w:rsidRPr="00237BAF">
        <w:t>attracts ICD</w:t>
      </w:r>
      <w:r w:rsidRPr="00237BAF">
        <w:noBreakHyphen/>
        <w:t>10</w:t>
      </w:r>
      <w:r w:rsidRPr="00237BAF">
        <w:noBreakHyphen/>
        <w:t xml:space="preserve">AM </w:t>
      </w:r>
      <w:r w:rsidR="00FC318C">
        <w:t>code H65, H66, or H67</w:t>
      </w:r>
      <w:r w:rsidRPr="00237BAF">
        <w:t xml:space="preserve"> in applying this Statement of Principles the </w:t>
      </w:r>
      <w:r w:rsidRPr="00D5620B">
        <w:t xml:space="preserve">meaning of </w:t>
      </w:r>
      <w:r w:rsidR="00D94374" w:rsidRPr="00D94374">
        <w:t>otitis media</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D94374" w:rsidRPr="00D94374">
        <w:rPr>
          <w:b/>
        </w:rPr>
        <w:t>otitis media</w:t>
      </w:r>
    </w:p>
    <w:p w:rsidR="008F572A" w:rsidRPr="00237BAF" w:rsidRDefault="008F572A" w:rsidP="00DF65CF">
      <w:pPr>
        <w:pStyle w:val="LV2"/>
      </w:pPr>
      <w:r w:rsidRPr="00237BAF">
        <w:t xml:space="preserve">For the purposes of this Statement of </w:t>
      </w:r>
      <w:r w:rsidR="00D5620B">
        <w:t xml:space="preserve">Principles, </w:t>
      </w:r>
      <w:r w:rsidR="00D94374" w:rsidRPr="00D94374">
        <w:t>otitis media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D94374" w:rsidRPr="00D94374">
        <w:t>otitis media</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1" w:name="_Toc103601358"/>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D94374" w:rsidRPr="00D94374">
        <w:t>otitis media</w:t>
      </w:r>
      <w:r w:rsidR="007A3989">
        <w:t xml:space="preserve"> </w:t>
      </w:r>
      <w:r w:rsidRPr="00D5620B">
        <w:t>and death from</w:t>
      </w:r>
      <w:r w:rsidR="007A3989">
        <w:t xml:space="preserve"> </w:t>
      </w:r>
      <w:r w:rsidR="00D94374" w:rsidRPr="00D94374">
        <w:t>otitis media</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103601359"/>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D94374" w:rsidRPr="00D94374">
        <w:t>otitis media</w:t>
      </w:r>
      <w:r w:rsidR="007A3989">
        <w:t xml:space="preserve"> </w:t>
      </w:r>
      <w:r w:rsidR="007C7DEE" w:rsidRPr="00AA6D8B">
        <w:t xml:space="preserve">or death from </w:t>
      </w:r>
      <w:r w:rsidR="00D94374" w:rsidRPr="00D94374">
        <w:t>otitis media</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0D4972" w:rsidRPr="00046E67" w:rsidRDefault="00FC318C" w:rsidP="00FC318C">
      <w:pPr>
        <w:pStyle w:val="LV2"/>
      </w:pPr>
      <w:bookmarkStart w:id="27" w:name="_Ref402530260"/>
      <w:bookmarkStart w:id="28" w:name="_Ref409598844"/>
      <w:r w:rsidRPr="00FC318C">
        <w:t>having an upper respiratory tr</w:t>
      </w:r>
      <w:r>
        <w:t xml:space="preserve">act infection within the 14 </w:t>
      </w:r>
      <w:r w:rsidRPr="00FC318C">
        <w:t>days befor</w:t>
      </w:r>
      <w:r w:rsidR="00C33BA8">
        <w:t>e the clinical onset</w:t>
      </w:r>
      <w:r w:rsidRPr="00FC318C">
        <w:t xml:space="preserve"> of otitis media;</w:t>
      </w:r>
    </w:p>
    <w:p w:rsidR="000D4972" w:rsidRPr="008E76DC" w:rsidRDefault="00FC318C" w:rsidP="00FC318C">
      <w:pPr>
        <w:pStyle w:val="LV2"/>
      </w:pPr>
      <w:r w:rsidRPr="00FC318C">
        <w:t>having partial or complete obstruction of the Eustachian tube of the affected side within the 7 days bef</w:t>
      </w:r>
      <w:r w:rsidR="00C33BA8">
        <w:t>ore the clinical onset</w:t>
      </w:r>
      <w:r w:rsidRPr="00FC318C">
        <w:t xml:space="preserve"> of otitis media;</w:t>
      </w:r>
    </w:p>
    <w:p w:rsidR="000D4972" w:rsidRPr="00046E67" w:rsidRDefault="00FC318C" w:rsidP="00FC318C">
      <w:pPr>
        <w:pStyle w:val="NOTE"/>
      </w:pPr>
      <w:r w:rsidRPr="00FC318C">
        <w:t>Note: Obstruction of the Eustachian tube usually involves symptoms of Eustachian tube dysfunction and negative pressure in the middle ear. Symptoms of Eustachian tube dysfunction include aural fullness, a feeling of pressure or being clogged, pain, popping and crackling in the ears. Signs include a serous middle ear effusion and retraction of the tympanic membrane.</w:t>
      </w:r>
    </w:p>
    <w:p w:rsidR="000D4972" w:rsidRDefault="00FC318C" w:rsidP="00FC318C">
      <w:pPr>
        <w:pStyle w:val="LV2"/>
      </w:pPr>
      <w:r w:rsidRPr="00FC318C">
        <w:t>having allergic rhinitis or sinusitis within the 7 days befor</w:t>
      </w:r>
      <w:r w:rsidR="00C33BA8">
        <w:t>e the clinical onset</w:t>
      </w:r>
      <w:r w:rsidRPr="00FC318C">
        <w:t xml:space="preserve"> of otitis media; </w:t>
      </w:r>
    </w:p>
    <w:p w:rsidR="00FC318C" w:rsidRDefault="002D6590" w:rsidP="002D6590">
      <w:pPr>
        <w:pStyle w:val="LV2"/>
      </w:pPr>
      <w:r w:rsidRPr="002D6590">
        <w:t>having a space-occupying mass within the nasopharynx at the time o</w:t>
      </w:r>
      <w:r w:rsidR="00C33BA8">
        <w:t>f the clinical onset</w:t>
      </w:r>
      <w:r w:rsidRPr="002D6590">
        <w:t xml:space="preserve"> of otitis media;</w:t>
      </w:r>
    </w:p>
    <w:p w:rsidR="002D6590" w:rsidRPr="008E76DC" w:rsidRDefault="002D6590" w:rsidP="002D6590">
      <w:pPr>
        <w:pStyle w:val="NOTE"/>
      </w:pPr>
      <w:r w:rsidRPr="002D6590">
        <w:t xml:space="preserve">Note: Examples of a space-occupying mass within the nasopharynx include malignant neoplasm of the nasopharynx, lymphoma, benign neoplasm of the nasopharynx such as pleomorphic adenoma and </w:t>
      </w:r>
      <w:proofErr w:type="spellStart"/>
      <w:r w:rsidRPr="002D6590">
        <w:t>oncocytoma</w:t>
      </w:r>
      <w:proofErr w:type="spellEnd"/>
      <w:r w:rsidRPr="002D6590">
        <w:t xml:space="preserve">, and nasopharyngeal cyst such as an </w:t>
      </w:r>
      <w:proofErr w:type="spellStart"/>
      <w:r w:rsidRPr="002D6590">
        <w:t>oncocytic</w:t>
      </w:r>
      <w:proofErr w:type="spellEnd"/>
      <w:r w:rsidRPr="002D6590">
        <w:t xml:space="preserve"> cyst.</w:t>
      </w:r>
    </w:p>
    <w:p w:rsidR="002D6590" w:rsidRDefault="002D6590" w:rsidP="002D6590">
      <w:pPr>
        <w:pStyle w:val="LV2"/>
      </w:pPr>
      <w:r>
        <w:t>undergoing a course of therapeutic radiation for cancer, where the head or upper neck was in the field of radiation, before</w:t>
      </w:r>
      <w:r w:rsidR="00C33BA8">
        <w:t xml:space="preserve"> the clinical onset</w:t>
      </w:r>
      <w:r>
        <w:t xml:space="preserve"> of otitis media;</w:t>
      </w:r>
    </w:p>
    <w:p w:rsidR="002D6590" w:rsidRDefault="002D6590" w:rsidP="002D6590">
      <w:pPr>
        <w:pStyle w:val="NOTE"/>
      </w:pPr>
      <w:r>
        <w:t xml:space="preserve">Note: Radiotherapy given to the nasopharynx or adjacent areas for cancer may include either or both Eustachian tubes in the field of radiation. This may result in otitis media in the ear contralateral to the side of the cancer. </w:t>
      </w:r>
    </w:p>
    <w:p w:rsidR="00C81591" w:rsidRDefault="00C81591" w:rsidP="00C81591">
      <w:pPr>
        <w:pStyle w:val="LV2"/>
      </w:pPr>
      <w:r>
        <w:t>having an acute rupture of the tympanic membrane of the affected side within the 3 months befor</w:t>
      </w:r>
      <w:r w:rsidR="00C33BA8">
        <w:t>e the clinical onset</w:t>
      </w:r>
      <w:r>
        <w:t xml:space="preserve"> of otitis media;</w:t>
      </w:r>
    </w:p>
    <w:p w:rsidR="00C81591" w:rsidRDefault="00C81591" w:rsidP="00C81591">
      <w:pPr>
        <w:pStyle w:val="NOTE"/>
      </w:pPr>
      <w:r w:rsidRPr="00C81591">
        <w:t>Note: Circumstances in which an acute rupture of the tympanic membrane can occur include intrusion of a foreign body such as an implement, stick or projectile into the tympanic cavity and surgical procedures involving the tympanic membrane.</w:t>
      </w:r>
    </w:p>
    <w:p w:rsidR="002D6590" w:rsidRDefault="00C81591" w:rsidP="00C81591">
      <w:pPr>
        <w:pStyle w:val="LV2"/>
      </w:pPr>
      <w:r w:rsidRPr="00C81591">
        <w:t xml:space="preserve">having chronic perforation of the tympanic membrane of the affected </w:t>
      </w:r>
      <w:r w:rsidR="00C33BA8">
        <w:t>side before the clinical</w:t>
      </w:r>
      <w:r w:rsidR="00C9624D">
        <w:t xml:space="preserve"> onset</w:t>
      </w:r>
      <w:r w:rsidRPr="00C81591">
        <w:t xml:space="preserve"> of otitis media;</w:t>
      </w:r>
    </w:p>
    <w:p w:rsidR="00C81591" w:rsidRDefault="00C81591" w:rsidP="00C81591">
      <w:pPr>
        <w:pStyle w:val="NOTE"/>
      </w:pPr>
      <w:r w:rsidRPr="00C81591">
        <w:t xml:space="preserve">Note: Chronic perforation may be the result of previous otitis media. Chronic perforation includes </w:t>
      </w:r>
      <w:proofErr w:type="spellStart"/>
      <w:r w:rsidRPr="00C81591">
        <w:t>tympanostomy</w:t>
      </w:r>
      <w:proofErr w:type="spellEnd"/>
      <w:r w:rsidRPr="00C81591">
        <w:t xml:space="preserve"> tubes (“grommets”), usually inserted for acute recurrent otitis media or chronic otitis media.</w:t>
      </w:r>
    </w:p>
    <w:p w:rsidR="00C81591" w:rsidRDefault="00C81591" w:rsidP="00C81591">
      <w:pPr>
        <w:pStyle w:val="LV2"/>
      </w:pPr>
      <w:r>
        <w:t xml:space="preserve">having an episode of </w:t>
      </w:r>
      <w:proofErr w:type="spellStart"/>
      <w:r>
        <w:t>otitic</w:t>
      </w:r>
      <w:proofErr w:type="spellEnd"/>
      <w:r>
        <w:t xml:space="preserve"> barotrauma involving the affected ear within the 7</w:t>
      </w:r>
      <w:r w:rsidR="00C33BA8">
        <w:t xml:space="preserve"> days before the clinical onset</w:t>
      </w:r>
      <w:r>
        <w:t xml:space="preserve"> of otitis media; </w:t>
      </w:r>
    </w:p>
    <w:p w:rsidR="00C81591" w:rsidRDefault="00C81591" w:rsidP="00C81591">
      <w:pPr>
        <w:pStyle w:val="NOTE"/>
      </w:pPr>
      <w:r>
        <w:t xml:space="preserve">Note: </w:t>
      </w:r>
      <w:proofErr w:type="spellStart"/>
      <w:r>
        <w:t>Otitic</w:t>
      </w:r>
      <w:proofErr w:type="spellEnd"/>
      <w:r>
        <w:t xml:space="preserve"> barotrauma is also known as </w:t>
      </w:r>
      <w:proofErr w:type="spellStart"/>
      <w:r>
        <w:t>otic</w:t>
      </w:r>
      <w:proofErr w:type="spellEnd"/>
      <w:r>
        <w:t xml:space="preserve"> barotrauma</w:t>
      </w:r>
      <w:r w:rsidR="003901E1">
        <w:t>.</w:t>
      </w:r>
    </w:p>
    <w:p w:rsidR="00C81591" w:rsidRDefault="00C81591" w:rsidP="00C81591">
      <w:pPr>
        <w:pStyle w:val="LV2"/>
      </w:pPr>
      <w:r w:rsidRPr="00C81591">
        <w:t>having tuberculosis or nontuberculous mycobacterial disease at the time o</w:t>
      </w:r>
      <w:r w:rsidR="00C33BA8">
        <w:t>f the clinical onset</w:t>
      </w:r>
      <w:r w:rsidRPr="00C81591">
        <w:t xml:space="preserve"> of otitis media;</w:t>
      </w:r>
    </w:p>
    <w:p w:rsidR="00C81591" w:rsidRDefault="00C81591" w:rsidP="00C81591">
      <w:pPr>
        <w:pStyle w:val="LV2"/>
      </w:pPr>
      <w:r w:rsidRPr="00C81591">
        <w:t>having gastro-oesophageal reflux disease at the time o</w:t>
      </w:r>
      <w:r w:rsidR="00C33BA8">
        <w:t>f the clinical onset</w:t>
      </w:r>
      <w:r w:rsidRPr="00C81591">
        <w:t xml:space="preserve"> of otitis media;</w:t>
      </w:r>
    </w:p>
    <w:p w:rsidR="00C9624D" w:rsidRDefault="00C9624D" w:rsidP="00C9624D">
      <w:pPr>
        <w:pStyle w:val="LV2"/>
      </w:pPr>
      <w:r>
        <w:t>having a</w:t>
      </w:r>
      <w:r w:rsidR="002B3F55">
        <w:t>s</w:t>
      </w:r>
      <w:r>
        <w:t xml:space="preserve">cariasis or </w:t>
      </w:r>
      <w:proofErr w:type="spellStart"/>
      <w:r>
        <w:t>myiasis</w:t>
      </w:r>
      <w:proofErr w:type="spellEnd"/>
      <w:r w:rsidR="00085883">
        <w:t xml:space="preserve"> of the ear, nose or throat</w:t>
      </w:r>
      <w:r>
        <w:t xml:space="preserve"> at the time of the clinical onset of otitis media; </w:t>
      </w:r>
    </w:p>
    <w:p w:rsidR="00C9624D" w:rsidRDefault="00C9624D" w:rsidP="00C9624D">
      <w:pPr>
        <w:pStyle w:val="NOTE"/>
      </w:pPr>
      <w:r>
        <w:t xml:space="preserve">Note: </w:t>
      </w:r>
      <w:proofErr w:type="spellStart"/>
      <w:r>
        <w:t>Myiasis</w:t>
      </w:r>
      <w:proofErr w:type="spellEnd"/>
      <w:r>
        <w:t xml:space="preserve"> is an infestation of maggots.</w:t>
      </w:r>
    </w:p>
    <w:p w:rsidR="00C9624D" w:rsidRDefault="00C9624D" w:rsidP="00C9624D">
      <w:pPr>
        <w:pStyle w:val="LV2"/>
      </w:pPr>
      <w:r>
        <w:t>having ANCA-associated vasculitis at the time o</w:t>
      </w:r>
      <w:r w:rsidR="00BA6C84">
        <w:t>f the clinical onset</w:t>
      </w:r>
      <w:r>
        <w:t xml:space="preserve"> of otitis media;</w:t>
      </w:r>
    </w:p>
    <w:p w:rsidR="00C9624D" w:rsidRDefault="00C9624D" w:rsidP="00C9624D">
      <w:pPr>
        <w:pStyle w:val="NOTE"/>
      </w:pPr>
      <w:r>
        <w:t xml:space="preserve">Note: ANCA (anti-neutrophil cytoplasmic antibody)-associated vasculitis refers to necrotizing vasculitis that primarily affects small and medium blood vessels and includes granulomatosis with </w:t>
      </w:r>
      <w:proofErr w:type="spellStart"/>
      <w:r>
        <w:t>polyangiitis</w:t>
      </w:r>
      <w:proofErr w:type="spellEnd"/>
      <w:r>
        <w:t xml:space="preserve">, microscopic </w:t>
      </w:r>
      <w:proofErr w:type="spellStart"/>
      <w:r>
        <w:t>polyangiitis</w:t>
      </w:r>
      <w:proofErr w:type="spellEnd"/>
      <w:r>
        <w:t xml:space="preserve"> and eosinophilic granulomatosis with </w:t>
      </w:r>
      <w:proofErr w:type="spellStart"/>
      <w:r>
        <w:t>polyang</w:t>
      </w:r>
      <w:r w:rsidR="00085883">
        <w:t>i</w:t>
      </w:r>
      <w:r>
        <w:t>itis</w:t>
      </w:r>
      <w:proofErr w:type="spellEnd"/>
      <w:r>
        <w:t>.</w:t>
      </w:r>
    </w:p>
    <w:p w:rsidR="00C81591" w:rsidRDefault="00C81591" w:rsidP="00C81591">
      <w:pPr>
        <w:pStyle w:val="LV2"/>
      </w:pPr>
      <w:r>
        <w:t>having an upper respiratory tract infection within the 14 da</w:t>
      </w:r>
      <w:r w:rsidR="00C33BA8">
        <w:t xml:space="preserve">ys before the clinical </w:t>
      </w:r>
      <w:r>
        <w:t>worsening of otitis media;</w:t>
      </w:r>
    </w:p>
    <w:p w:rsidR="00C81591" w:rsidRDefault="00C81591" w:rsidP="00C81591">
      <w:pPr>
        <w:pStyle w:val="LV2"/>
      </w:pPr>
      <w:r>
        <w:t>having partial or complete obstruction of the Eustachian tube of the affected side within the 7</w:t>
      </w:r>
      <w:r w:rsidR="003901E1">
        <w:t xml:space="preserve"> days before the clinical </w:t>
      </w:r>
      <w:r>
        <w:t>worsening of otitis media;</w:t>
      </w:r>
    </w:p>
    <w:p w:rsidR="00C81591" w:rsidRDefault="00C81591" w:rsidP="00C81591">
      <w:pPr>
        <w:pStyle w:val="NOTE"/>
      </w:pPr>
      <w:r>
        <w:t>Note: Obstruction of the Eustachian tube usually involves symptoms of Eustachian tube dysfunction and negative pressure in the middle ear. Symptoms of Eustachian tube dysfunction include aural fullness, a feeling of pressure or being clogged, pain, popping and crackling in the ears. Signs include a serous middle ear effusion and retraction of the tympanic membrane.</w:t>
      </w:r>
    </w:p>
    <w:p w:rsidR="00C81591" w:rsidRDefault="00C81591" w:rsidP="00C81591">
      <w:pPr>
        <w:pStyle w:val="LV2"/>
      </w:pPr>
      <w:r>
        <w:t xml:space="preserve">having allergic rhinitis or sinusitis within the 7 </w:t>
      </w:r>
      <w:r w:rsidR="00C33BA8">
        <w:t>days before the clinical</w:t>
      </w:r>
      <w:r>
        <w:t xml:space="preserve"> worsening of otitis media; </w:t>
      </w:r>
    </w:p>
    <w:p w:rsidR="00C81591" w:rsidRDefault="00C81591" w:rsidP="00C81591">
      <w:pPr>
        <w:pStyle w:val="LV2"/>
      </w:pPr>
      <w:r>
        <w:t>having a space-occupying mass within the nasopharynx at the time of the clin</w:t>
      </w:r>
      <w:r w:rsidR="00C33BA8">
        <w:t>ical</w:t>
      </w:r>
      <w:r>
        <w:t xml:space="preserve"> worsening of otitis media;</w:t>
      </w:r>
    </w:p>
    <w:p w:rsidR="00C81591" w:rsidRDefault="00C81591" w:rsidP="00C81591">
      <w:pPr>
        <w:pStyle w:val="NOTE"/>
      </w:pPr>
      <w:r>
        <w:t xml:space="preserve">Note: Examples of a space-occupying mass within the nasopharynx include malignant neoplasm of the nasopharynx, lymphoma, benign neoplasm of the nasopharynx such as pleomorphic adenoma and </w:t>
      </w:r>
      <w:proofErr w:type="spellStart"/>
      <w:r>
        <w:t>oncocytoma</w:t>
      </w:r>
      <w:proofErr w:type="spellEnd"/>
      <w:r>
        <w:t xml:space="preserve">, and nasopharyngeal cyst such as an </w:t>
      </w:r>
      <w:proofErr w:type="spellStart"/>
      <w:r>
        <w:t>oncocytic</w:t>
      </w:r>
      <w:proofErr w:type="spellEnd"/>
      <w:r>
        <w:t xml:space="preserve"> cyst.</w:t>
      </w:r>
    </w:p>
    <w:p w:rsidR="00C81591" w:rsidRDefault="00C81591" w:rsidP="00C81591">
      <w:pPr>
        <w:pStyle w:val="LV2"/>
      </w:pPr>
      <w:r>
        <w:t>undergoing a course of therapeutic radiation for cancer, where the head or upper neck was in the field of radiati</w:t>
      </w:r>
      <w:r w:rsidR="00C33BA8">
        <w:t xml:space="preserve">on, before the clinical </w:t>
      </w:r>
      <w:r>
        <w:t>worsening of otitis media;</w:t>
      </w:r>
    </w:p>
    <w:p w:rsidR="00C81591" w:rsidRDefault="00C81591" w:rsidP="00C81591">
      <w:pPr>
        <w:pStyle w:val="NOTE"/>
      </w:pPr>
      <w:r>
        <w:t xml:space="preserve">Note: Radiotherapy given to the nasopharynx or adjacent areas for cancer may include either or both Eustachian tubes in the field of radiation. This may result in otitis media in the ear contralateral to the side of the cancer. </w:t>
      </w:r>
    </w:p>
    <w:p w:rsidR="00C81591" w:rsidRDefault="00C81591" w:rsidP="00C81591">
      <w:pPr>
        <w:pStyle w:val="LV2"/>
      </w:pPr>
      <w:r>
        <w:t>having an acute rupture of the tympanic membrane of the affected side within the 3 mon</w:t>
      </w:r>
      <w:r w:rsidR="00C33BA8">
        <w:t xml:space="preserve">ths before the clinical </w:t>
      </w:r>
      <w:r>
        <w:t>worsening of otitis media;</w:t>
      </w:r>
    </w:p>
    <w:p w:rsidR="00C81591" w:rsidRDefault="00C81591" w:rsidP="00C81591">
      <w:pPr>
        <w:pStyle w:val="NOTE"/>
      </w:pPr>
      <w:r>
        <w:t>Note: Circumstances in which an acute rupture of the tympanic membrane can occur include intrusion of a foreign body such as an implement, stick or projectile into the tympanic cavity and surgical procedures involving the tympanic membrane.</w:t>
      </w:r>
    </w:p>
    <w:p w:rsidR="00C81591" w:rsidRDefault="00C81591" w:rsidP="00C81591">
      <w:pPr>
        <w:pStyle w:val="LV2"/>
      </w:pPr>
      <w:r>
        <w:t>having chronic perforation of the tympanic membrane of the affected s</w:t>
      </w:r>
      <w:r w:rsidR="00C33BA8">
        <w:t xml:space="preserve">ide before the clinical </w:t>
      </w:r>
      <w:r>
        <w:t>worsening of otitis media;</w:t>
      </w:r>
    </w:p>
    <w:p w:rsidR="00C81591" w:rsidRDefault="00C81591" w:rsidP="00C81591">
      <w:pPr>
        <w:pStyle w:val="NOTE"/>
      </w:pPr>
      <w:r>
        <w:t xml:space="preserve">Note: Chronic perforation may be the result of previous otitis media. Chronic perforation includes </w:t>
      </w:r>
      <w:proofErr w:type="spellStart"/>
      <w:r>
        <w:t>tympanostomy</w:t>
      </w:r>
      <w:proofErr w:type="spellEnd"/>
      <w:r>
        <w:t xml:space="preserve"> tubes (“grommets”), usually inserted for acute recurrent otitis media or chronic otitis media.</w:t>
      </w:r>
    </w:p>
    <w:p w:rsidR="00C81591" w:rsidRDefault="00C81591" w:rsidP="00C81591">
      <w:pPr>
        <w:pStyle w:val="LV2"/>
      </w:pPr>
      <w:r>
        <w:t xml:space="preserve">having an episode of </w:t>
      </w:r>
      <w:proofErr w:type="spellStart"/>
      <w:r>
        <w:t>otitic</w:t>
      </w:r>
      <w:proofErr w:type="spellEnd"/>
      <w:r>
        <w:t xml:space="preserve"> barotrauma involving the affected ear within the 7 days befor</w:t>
      </w:r>
      <w:r w:rsidR="003901E1">
        <w:t>e the clinical worse</w:t>
      </w:r>
      <w:r w:rsidR="00C33BA8">
        <w:t>ning</w:t>
      </w:r>
      <w:r>
        <w:t xml:space="preserve"> of otitis media; </w:t>
      </w:r>
    </w:p>
    <w:p w:rsidR="00C81591" w:rsidRDefault="00C81591" w:rsidP="00C81591">
      <w:pPr>
        <w:pStyle w:val="NOTE"/>
      </w:pPr>
      <w:r>
        <w:t xml:space="preserve">Note: </w:t>
      </w:r>
      <w:proofErr w:type="spellStart"/>
      <w:r>
        <w:t>Otitic</w:t>
      </w:r>
      <w:proofErr w:type="spellEnd"/>
      <w:r>
        <w:t xml:space="preserve"> barotrauma is also known as </w:t>
      </w:r>
      <w:proofErr w:type="spellStart"/>
      <w:r>
        <w:t>otic</w:t>
      </w:r>
      <w:proofErr w:type="spellEnd"/>
      <w:r>
        <w:t xml:space="preserve"> barotrauma</w:t>
      </w:r>
      <w:r w:rsidR="003901E1">
        <w:t>.</w:t>
      </w:r>
    </w:p>
    <w:p w:rsidR="00C81591" w:rsidRDefault="00C81591" w:rsidP="00C81591">
      <w:pPr>
        <w:pStyle w:val="LV2"/>
      </w:pPr>
      <w:r>
        <w:t>having tuberculosis or nontuberculous mycobacterial disease at t</w:t>
      </w:r>
      <w:r w:rsidR="00C33BA8">
        <w:t xml:space="preserve">he time of the clinical </w:t>
      </w:r>
      <w:r>
        <w:t>worsening of otitis media;</w:t>
      </w:r>
    </w:p>
    <w:p w:rsidR="00C81591" w:rsidRDefault="00C81591" w:rsidP="00C81591">
      <w:pPr>
        <w:pStyle w:val="LV2"/>
      </w:pPr>
      <w:r>
        <w:t>having gastro-oesophageal reflux disease at the time of th</w:t>
      </w:r>
      <w:r w:rsidR="00C33BA8">
        <w:t xml:space="preserve">e clinical </w:t>
      </w:r>
      <w:r>
        <w:t>worsening of otitis media;</w:t>
      </w:r>
    </w:p>
    <w:p w:rsidR="00C9624D" w:rsidRDefault="00C9624D" w:rsidP="00C9624D">
      <w:pPr>
        <w:pStyle w:val="LV2"/>
      </w:pPr>
      <w:r>
        <w:t>having a</w:t>
      </w:r>
      <w:r w:rsidR="00604C10">
        <w:t>s</w:t>
      </w:r>
      <w:r>
        <w:t xml:space="preserve">cariasis or </w:t>
      </w:r>
      <w:proofErr w:type="spellStart"/>
      <w:r>
        <w:t>myiasis</w:t>
      </w:r>
      <w:proofErr w:type="spellEnd"/>
      <w:r>
        <w:t xml:space="preserve"> </w:t>
      </w:r>
      <w:r w:rsidR="00085883">
        <w:t xml:space="preserve">of the ear, nose or throat </w:t>
      </w:r>
      <w:r>
        <w:t xml:space="preserve">at the time of the clinical worsening of otitis media; </w:t>
      </w:r>
    </w:p>
    <w:p w:rsidR="00C9624D" w:rsidRDefault="00C9624D" w:rsidP="00C9624D">
      <w:pPr>
        <w:pStyle w:val="NOTE"/>
      </w:pPr>
      <w:r>
        <w:t xml:space="preserve">Note: </w:t>
      </w:r>
      <w:proofErr w:type="spellStart"/>
      <w:r>
        <w:t>Myiasis</w:t>
      </w:r>
      <w:proofErr w:type="spellEnd"/>
      <w:r>
        <w:t xml:space="preserve"> is an infestation of maggots.</w:t>
      </w:r>
    </w:p>
    <w:p w:rsidR="00BA6C84" w:rsidRDefault="00BA6C84" w:rsidP="00BA6C84">
      <w:pPr>
        <w:pStyle w:val="LV2"/>
      </w:pPr>
      <w:r>
        <w:t>having ANCA-associated vasculitis at the time of the clinical worsening of otitis media;</w:t>
      </w:r>
    </w:p>
    <w:p w:rsidR="00BA6C84" w:rsidRDefault="00BA6C84" w:rsidP="00BA6C84">
      <w:pPr>
        <w:pStyle w:val="NOTE"/>
      </w:pPr>
      <w:r>
        <w:t xml:space="preserve">Note: ANCA (anti-neutrophil cytoplasmic antibody)-associated vasculitis refers to necrotizing vasculitis that primarily affects small and medium blood vessels and includes granulomatosis with </w:t>
      </w:r>
      <w:proofErr w:type="spellStart"/>
      <w:r>
        <w:t>polyangiitis</w:t>
      </w:r>
      <w:proofErr w:type="spellEnd"/>
      <w:r>
        <w:t xml:space="preserve">, microscopic </w:t>
      </w:r>
      <w:proofErr w:type="spellStart"/>
      <w:r>
        <w:t>polyangiitis</w:t>
      </w:r>
      <w:proofErr w:type="spellEnd"/>
      <w:r>
        <w:t xml:space="preserve"> and eosinophilic granulomatosis with </w:t>
      </w:r>
      <w:proofErr w:type="spellStart"/>
      <w:r>
        <w:t>polyang</w:t>
      </w:r>
      <w:r w:rsidR="00085883">
        <w:t>i</w:t>
      </w:r>
      <w:r>
        <w:t>itis</w:t>
      </w:r>
      <w:proofErr w:type="spellEnd"/>
      <w:r>
        <w:t>.</w:t>
      </w:r>
    </w:p>
    <w:p w:rsidR="007C7DEE" w:rsidRDefault="002D6590" w:rsidP="002D6590">
      <w:pPr>
        <w:pStyle w:val="LV2"/>
      </w:pPr>
      <w:proofErr w:type="gramStart"/>
      <w:r>
        <w:t>inability</w:t>
      </w:r>
      <w:proofErr w:type="gramEnd"/>
      <w:r>
        <w:t xml:space="preserve"> </w:t>
      </w:r>
      <w:r w:rsidR="007C7DEE" w:rsidRPr="008D1B8B">
        <w:t>to obtain appropriate clinical management for</w:t>
      </w:r>
      <w:bookmarkEnd w:id="27"/>
      <w:r w:rsidR="007A3989">
        <w:t xml:space="preserve"> </w:t>
      </w:r>
      <w:r w:rsidR="00D94374" w:rsidRPr="00D94374">
        <w:t>otitis media</w:t>
      </w:r>
      <w:r w:rsidR="00D5620B" w:rsidRPr="008D1B8B">
        <w:t>.</w:t>
      </w:r>
      <w:bookmarkEnd w:id="28"/>
    </w:p>
    <w:p w:rsidR="000C21A3" w:rsidRPr="00684C0E" w:rsidRDefault="00D32F71" w:rsidP="006D0689">
      <w:pPr>
        <w:pStyle w:val="LV1"/>
        <w:keepNext/>
      </w:pPr>
      <w:bookmarkStart w:id="29" w:name="_Toc103601360"/>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C33BA8">
        <w:t>1</w:t>
      </w:r>
      <w:r w:rsidR="00EE0AA9">
        <w:t>3</w:t>
      </w:r>
      <w:r w:rsidR="00FF1D47">
        <w:t>)</w:t>
      </w:r>
      <w:r w:rsidR="00181048">
        <w:t xml:space="preserve"> </w:t>
      </w:r>
      <w:r w:rsidR="00C33BA8">
        <w:t>to 9(2</w:t>
      </w:r>
      <w:r w:rsidR="00EE0AA9">
        <w:t>5</w:t>
      </w:r>
      <w:r w:rsidR="00C33BA8">
        <w:t xml:space="preserve">) </w:t>
      </w:r>
      <w:r w:rsidRPr="00187DE1">
        <w:t>appl</w:t>
      </w:r>
      <w:r w:rsidR="00FF1D47">
        <w:t>y</w:t>
      </w:r>
      <w:r w:rsidRPr="00187DE1">
        <w:t xml:space="preserve"> only to material contribution to, or aggravation of, </w:t>
      </w:r>
      <w:r w:rsidR="00D94374" w:rsidRPr="00D94374">
        <w:t>otitis media</w:t>
      </w:r>
      <w:r w:rsidR="007A3989">
        <w:t xml:space="preserve"> </w:t>
      </w:r>
      <w:r w:rsidRPr="00187DE1">
        <w:t>where the person</w:t>
      </w:r>
      <w:r w:rsidR="008721B5">
        <w:t>'</w:t>
      </w:r>
      <w:r w:rsidRPr="00187DE1">
        <w:t xml:space="preserve">s </w:t>
      </w:r>
      <w:r w:rsidR="00D94374" w:rsidRPr="00D94374">
        <w:t>otitis media</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103601361"/>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10360136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103601363"/>
      <w:r w:rsidRPr="00D97BB3">
        <w:t>Definitions</w:t>
      </w:r>
      <w:bookmarkEnd w:id="35"/>
      <w:bookmarkEnd w:id="36"/>
    </w:p>
    <w:p w:rsidR="000D4972" w:rsidRDefault="00702C42" w:rsidP="00C33BA8">
      <w:pPr>
        <w:pStyle w:val="SH2"/>
      </w:pPr>
      <w:r w:rsidRPr="00516768">
        <w:t>In this instrument:</w:t>
      </w:r>
      <w:bookmarkStart w:id="37" w:name="_Ref402530810"/>
    </w:p>
    <w:p w:rsidR="00885EAB"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085883" w:rsidRPr="00085883" w:rsidRDefault="00D94374" w:rsidP="00085883">
      <w:pPr>
        <w:pStyle w:val="SH3"/>
        <w:ind w:left="851" w:hanging="851"/>
      </w:pPr>
      <w:proofErr w:type="gramStart"/>
      <w:r w:rsidRPr="00D94374">
        <w:rPr>
          <w:b/>
          <w:i/>
        </w:rPr>
        <w:t>otitis</w:t>
      </w:r>
      <w:proofErr w:type="gramEnd"/>
      <w:r w:rsidRPr="00D94374">
        <w:rPr>
          <w:b/>
          <w:i/>
        </w:rPr>
        <w:t xml:space="preserve"> media</w:t>
      </w:r>
      <w:r w:rsidR="00085883" w:rsidRPr="00085883">
        <w:t>—see subsection 7(2).</w:t>
      </w:r>
    </w:p>
    <w:bookmarkEnd w:id="37"/>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681215" w:rsidP="00681215">
          <w:pPr>
            <w:spacing w:line="0" w:lineRule="atLeast"/>
            <w:jc w:val="center"/>
            <w:rPr>
              <w:i/>
              <w:sz w:val="18"/>
              <w:szCs w:val="18"/>
            </w:rPr>
          </w:pPr>
          <w:r w:rsidRPr="005E6900">
            <w:rPr>
              <w:i/>
              <w:sz w:val="18"/>
              <w:szCs w:val="18"/>
            </w:rPr>
            <w:fldChar w:fldCharType="begin"/>
          </w:r>
          <w:r w:rsidRPr="005E6900">
            <w:rPr>
              <w:i/>
              <w:sz w:val="18"/>
              <w:szCs w:val="18"/>
            </w:rPr>
            <w:instrText xml:space="preserve"> REF \* Charformat SoP_Name_Title \* Caps  \* MERGEFORMAT </w:instrText>
          </w:r>
          <w:r w:rsidRPr="005E6900">
            <w:rPr>
              <w:i/>
              <w:sz w:val="18"/>
              <w:szCs w:val="18"/>
            </w:rPr>
            <w:fldChar w:fldCharType="separate"/>
          </w:r>
          <w:r w:rsidR="00D94374" w:rsidRPr="00D94374">
            <w:rPr>
              <w:bCs/>
              <w:i/>
              <w:sz w:val="18"/>
              <w:szCs w:val="18"/>
              <w:lang w:val="en-US"/>
            </w:rPr>
            <w:t>Otitis Media</w:t>
          </w:r>
          <w:r w:rsidRPr="005E6900">
            <w:rPr>
              <w:i/>
              <w:sz w:val="18"/>
              <w:szCs w:val="18"/>
            </w:rPr>
            <w:fldChar w:fldCharType="end"/>
          </w:r>
          <w:r>
            <w:rPr>
              <w:i/>
              <w:sz w:val="18"/>
              <w:szCs w:val="18"/>
            </w:rPr>
            <w:t xml:space="preserve"> (Balance of Probabilities) </w:t>
          </w:r>
          <w:r w:rsidRPr="007C5CE0">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D94374" w:rsidRPr="00D94374">
            <w:rPr>
              <w:i/>
              <w:sz w:val="18"/>
              <w:szCs w:val="18"/>
            </w:rPr>
            <w:t>63</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D94374" w:rsidRPr="00D94374">
            <w:rPr>
              <w:i/>
              <w:sz w:val="18"/>
              <w:szCs w:val="18"/>
            </w:rPr>
            <w:t>2022</w:t>
          </w:r>
          <w:r w:rsidRPr="007C5CE0">
            <w:rPr>
              <w:i/>
              <w:sz w:val="18"/>
              <w:szCs w:val="18"/>
            </w:rPr>
            <w:fldChar w:fldCharType="end"/>
          </w:r>
          <w:r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B3B68">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B3B68">
            <w:rPr>
              <w:i/>
              <w:noProof/>
              <w:sz w:val="18"/>
            </w:rPr>
            <w:t>8</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D94374" w:rsidP="00681215">
          <w:pPr>
            <w:spacing w:line="0" w:lineRule="atLeast"/>
            <w:jc w:val="center"/>
            <w:rPr>
              <w:i/>
              <w:sz w:val="18"/>
              <w:szCs w:val="18"/>
            </w:rPr>
          </w:pPr>
          <w:r w:rsidRPr="00D94374">
            <w:rPr>
              <w:bCs/>
              <w:i/>
              <w:sz w:val="18"/>
              <w:szCs w:val="18"/>
              <w:lang w:val="en-US"/>
            </w:rPr>
            <w:t>Otitis Media</w:t>
          </w:r>
          <w:r w:rsidR="00681215">
            <w:rPr>
              <w:i/>
              <w:sz w:val="18"/>
              <w:szCs w:val="18"/>
            </w:rPr>
            <w:t xml:space="preserve"> (Balance of Probabilities) </w:t>
          </w:r>
          <w:r w:rsidR="00681215" w:rsidRPr="007C5CE0">
            <w:rPr>
              <w:i/>
              <w:sz w:val="18"/>
            </w:rPr>
            <w:t xml:space="preserve">(No. </w:t>
          </w:r>
          <w:r w:rsidRPr="00D94374">
            <w:rPr>
              <w:i/>
              <w:sz w:val="18"/>
              <w:szCs w:val="18"/>
            </w:rPr>
            <w:t>63</w:t>
          </w:r>
          <w:r w:rsidR="00681215" w:rsidRPr="007C5CE0">
            <w:rPr>
              <w:i/>
              <w:sz w:val="18"/>
              <w:szCs w:val="18"/>
            </w:rPr>
            <w:t xml:space="preserve"> of </w:t>
          </w:r>
          <w:r w:rsidRPr="00D94374">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B3B68">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B3B68">
            <w:rPr>
              <w:i/>
              <w:noProof/>
              <w:sz w:val="18"/>
            </w:rPr>
            <w:t>8</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24E6D230"/>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C58"/>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5883"/>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3F55"/>
    <w:rsid w:val="002B45FA"/>
    <w:rsid w:val="002B5188"/>
    <w:rsid w:val="002C7539"/>
    <w:rsid w:val="002D043A"/>
    <w:rsid w:val="002D2AA2"/>
    <w:rsid w:val="002D6224"/>
    <w:rsid w:val="002D6590"/>
    <w:rsid w:val="002E35CD"/>
    <w:rsid w:val="002E3F4B"/>
    <w:rsid w:val="002E5382"/>
    <w:rsid w:val="002F5948"/>
    <w:rsid w:val="002F77A1"/>
    <w:rsid w:val="00301C54"/>
    <w:rsid w:val="00304F8B"/>
    <w:rsid w:val="0033012D"/>
    <w:rsid w:val="0033221D"/>
    <w:rsid w:val="003354D2"/>
    <w:rsid w:val="00335BC6"/>
    <w:rsid w:val="003415D3"/>
    <w:rsid w:val="00344701"/>
    <w:rsid w:val="00352B0F"/>
    <w:rsid w:val="00356690"/>
    <w:rsid w:val="00360459"/>
    <w:rsid w:val="00365E25"/>
    <w:rsid w:val="003734C6"/>
    <w:rsid w:val="003802D6"/>
    <w:rsid w:val="00385187"/>
    <w:rsid w:val="003901E1"/>
    <w:rsid w:val="003A189F"/>
    <w:rsid w:val="003A2FFE"/>
    <w:rsid w:val="003A5C26"/>
    <w:rsid w:val="003B3B68"/>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3813"/>
    <w:rsid w:val="004E59D1"/>
    <w:rsid w:val="004E692C"/>
    <w:rsid w:val="004E7BEC"/>
    <w:rsid w:val="004F23E0"/>
    <w:rsid w:val="00505D3D"/>
    <w:rsid w:val="00506AF6"/>
    <w:rsid w:val="00513D05"/>
    <w:rsid w:val="00516768"/>
    <w:rsid w:val="00516B8D"/>
    <w:rsid w:val="005226B5"/>
    <w:rsid w:val="00525ACE"/>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04C10"/>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0689"/>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1A64"/>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57A4F"/>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A6C84"/>
    <w:rsid w:val="00BB4E1A"/>
    <w:rsid w:val="00BB78C9"/>
    <w:rsid w:val="00BC015E"/>
    <w:rsid w:val="00BC76AC"/>
    <w:rsid w:val="00BD0ECB"/>
    <w:rsid w:val="00BD3334"/>
    <w:rsid w:val="00BD5C93"/>
    <w:rsid w:val="00BE2155"/>
    <w:rsid w:val="00BE2213"/>
    <w:rsid w:val="00BE719A"/>
    <w:rsid w:val="00BE720A"/>
    <w:rsid w:val="00BE7D22"/>
    <w:rsid w:val="00BF0D73"/>
    <w:rsid w:val="00BF2465"/>
    <w:rsid w:val="00BF43B4"/>
    <w:rsid w:val="00BF525F"/>
    <w:rsid w:val="00C01863"/>
    <w:rsid w:val="00C11D03"/>
    <w:rsid w:val="00C25E7F"/>
    <w:rsid w:val="00C2746F"/>
    <w:rsid w:val="00C324A0"/>
    <w:rsid w:val="00C3300F"/>
    <w:rsid w:val="00C33BA8"/>
    <w:rsid w:val="00C349C5"/>
    <w:rsid w:val="00C42BF8"/>
    <w:rsid w:val="00C50043"/>
    <w:rsid w:val="00C5731E"/>
    <w:rsid w:val="00C738B9"/>
    <w:rsid w:val="00C7573B"/>
    <w:rsid w:val="00C77046"/>
    <w:rsid w:val="00C81591"/>
    <w:rsid w:val="00C93C03"/>
    <w:rsid w:val="00C9624D"/>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374"/>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38EB"/>
    <w:rsid w:val="00DF5291"/>
    <w:rsid w:val="00DF65CF"/>
    <w:rsid w:val="00DF6D11"/>
    <w:rsid w:val="00E05704"/>
    <w:rsid w:val="00E11E44"/>
    <w:rsid w:val="00E24530"/>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0AA9"/>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C18D6"/>
    <w:rsid w:val="00FC318C"/>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085883"/>
    <w:pPr>
      <w:numPr>
        <w:ilvl w:val="1"/>
        <w:numId w:val="5"/>
      </w:numPr>
    </w:pPr>
    <w:rPr>
      <w:b/>
      <w:i/>
    </w:r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1772</Words>
  <Characters>10105</Characters>
  <Application>Microsoft Office Word</Application>
  <DocSecurity>0</DocSecurity>
  <PresentationFormat/>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2022-06-15T02:22:00Z</dcterms:created>
  <dcterms:modified xsi:type="dcterms:W3CDTF">2022-06-27T23:25:00Z</dcterms:modified>
  <cp:category/>
  <cp:contentStatus/>
  <dc:language/>
  <cp:version/>
</cp:coreProperties>
</file>