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64E31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283C78" w:rsidP="006647B7">
      <w:pPr>
        <w:pStyle w:val="Plainheader"/>
      </w:pPr>
      <w:bookmarkStart w:id="0" w:name="SoP_Name_Title"/>
      <w:r w:rsidRPr="00283C78">
        <w:t>EOSINOPHILIC O</w:t>
      </w:r>
      <w:r w:rsidR="004469FA">
        <w:t>ESOPHAGITI</w:t>
      </w:r>
      <w:bookmarkStart w:id="1" w:name="_GoBack"/>
      <w:bookmarkEnd w:id="1"/>
      <w:r w:rsidRPr="00283C78">
        <w:t>S</w:t>
      </w:r>
      <w:bookmarkEnd w:id="0"/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DA220F">
        <w:t>2</w:t>
      </w:r>
      <w:r w:rsidR="00F43524">
        <w:t>9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283C78">
        <w:t>2022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F6582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Pr="00764E31" w:rsidRDefault="00F67B67" w:rsidP="00DA220F">
      <w:pPr>
        <w:pStyle w:val="Plain"/>
        <w:tabs>
          <w:tab w:val="left" w:pos="567"/>
        </w:tabs>
        <w:spacing w:before="0"/>
        <w:ind w:left="0"/>
        <w:rPr>
          <w:b w:val="0"/>
        </w:rPr>
      </w:pPr>
      <w:r w:rsidRPr="00764E31">
        <w:rPr>
          <w:b w:val="0"/>
        </w:rPr>
        <w:t>Dated</w:t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DA220F">
        <w:rPr>
          <w:b w:val="0"/>
        </w:rPr>
        <w:tab/>
      </w:r>
      <w:r w:rsidR="00DA220F">
        <w:rPr>
          <w:b w:val="0"/>
        </w:rPr>
        <w:tab/>
      </w:r>
      <w:r w:rsidR="00DA220F">
        <w:rPr>
          <w:b w:val="0"/>
        </w:rPr>
        <w:tab/>
        <w:t xml:space="preserve"> </w:t>
      </w:r>
      <w:r w:rsidR="00DA220F">
        <w:rPr>
          <w:b w:val="0"/>
        </w:rPr>
        <w:tab/>
        <w:t xml:space="preserve">   </w:t>
      </w:r>
      <w:r w:rsidR="00DA220F">
        <w:rPr>
          <w:b w:val="0"/>
        </w:rPr>
        <w:tab/>
        <w:t>4 March 2022</w:t>
      </w: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57233" w:rsidRPr="00764E31" w:rsidTr="0034373D">
        <w:tc>
          <w:tcPr>
            <w:tcW w:w="4116" w:type="dxa"/>
          </w:tcPr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The Common Seal of the</w:t>
            </w:r>
            <w:r w:rsidRPr="00764E31">
              <w:rPr>
                <w:b w:val="0"/>
              </w:rPr>
              <w:br/>
              <w:t>Repatriation Medical Authority</w:t>
            </w:r>
            <w:r w:rsidRPr="00764E31">
              <w:rPr>
                <w:b w:val="0"/>
              </w:rPr>
              <w:br/>
              <w:t>was affixed to this instrument</w:t>
            </w:r>
            <w:r w:rsidRPr="00764E31">
              <w:rPr>
                <w:b w:val="0"/>
              </w:rPr>
              <w:br/>
              <w:t>at the direction of:</w:t>
            </w: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657233" w:rsidRPr="00764E31" w:rsidTr="0034373D">
        <w:tc>
          <w:tcPr>
            <w:tcW w:w="4116" w:type="dxa"/>
          </w:tcPr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 xml:space="preserve">Professor </w:t>
            </w:r>
            <w:r w:rsidR="00283C78" w:rsidRPr="00283C78">
              <w:rPr>
                <w:b w:val="0"/>
              </w:rPr>
              <w:t>Terence Campbell AM</w:t>
            </w: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Chairperson</w:t>
            </w:r>
          </w:p>
          <w:p w:rsidR="00657233" w:rsidRPr="00764E31" w:rsidRDefault="00657233" w:rsidP="00764E31"/>
        </w:tc>
      </w:tr>
    </w:tbl>
    <w:p w:rsidR="00657233" w:rsidRPr="00FA33FB" w:rsidRDefault="00657233" w:rsidP="00657233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283C7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83C78">
        <w:rPr>
          <w:noProof/>
        </w:rPr>
        <w:t>1</w:t>
      </w:r>
      <w:r w:rsidR="00283C7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83C78">
        <w:rPr>
          <w:noProof/>
        </w:rPr>
        <w:t>Name</w:t>
      </w:r>
      <w:r w:rsidR="00283C78">
        <w:rPr>
          <w:noProof/>
        </w:rPr>
        <w:tab/>
      </w:r>
      <w:r w:rsidR="00283C78">
        <w:rPr>
          <w:noProof/>
        </w:rPr>
        <w:fldChar w:fldCharType="begin"/>
      </w:r>
      <w:r w:rsidR="00283C78">
        <w:rPr>
          <w:noProof/>
        </w:rPr>
        <w:instrText xml:space="preserve"> PAGEREF _Toc89261307 \h </w:instrText>
      </w:r>
      <w:r w:rsidR="00283C78">
        <w:rPr>
          <w:noProof/>
        </w:rPr>
      </w:r>
      <w:r w:rsidR="00283C78">
        <w:rPr>
          <w:noProof/>
        </w:rPr>
        <w:fldChar w:fldCharType="separate"/>
      </w:r>
      <w:r w:rsidR="009F3E60">
        <w:rPr>
          <w:noProof/>
        </w:rPr>
        <w:t>3</w:t>
      </w:r>
      <w:r w:rsidR="00283C78">
        <w:rPr>
          <w:noProof/>
        </w:rPr>
        <w:fldChar w:fldCharType="end"/>
      </w:r>
    </w:p>
    <w:p w:rsidR="00283C78" w:rsidRDefault="00283C7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_Toc89261308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3</w:t>
      </w:r>
      <w:r>
        <w:rPr>
          <w:noProof/>
        </w:rPr>
        <w:fldChar w:fldCharType="end"/>
      </w:r>
    </w:p>
    <w:p w:rsidR="00283C78" w:rsidRDefault="00283C7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_Toc89261309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3</w:t>
      </w:r>
      <w:r>
        <w:rPr>
          <w:noProof/>
        </w:rPr>
        <w:fldChar w:fldCharType="end"/>
      </w:r>
    </w:p>
    <w:p w:rsidR="00283C78" w:rsidRDefault="00283C7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_Toc89261310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3</w:t>
      </w:r>
      <w:r>
        <w:rPr>
          <w:noProof/>
        </w:rPr>
        <w:fldChar w:fldCharType="end"/>
      </w:r>
    </w:p>
    <w:p w:rsidR="00283C78" w:rsidRDefault="00283C7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_Toc89261311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3</w:t>
      </w:r>
      <w:r>
        <w:rPr>
          <w:noProof/>
        </w:rPr>
        <w:fldChar w:fldCharType="end"/>
      </w:r>
    </w:p>
    <w:p w:rsidR="00283C78" w:rsidRDefault="00283C7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_Toc89261312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3</w:t>
      </w:r>
      <w:r>
        <w:rPr>
          <w:noProof/>
        </w:rPr>
        <w:fldChar w:fldCharType="end"/>
      </w:r>
    </w:p>
    <w:p w:rsidR="00283C78" w:rsidRDefault="00283C7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_Toc89261313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4</w:t>
      </w:r>
      <w:r>
        <w:rPr>
          <w:noProof/>
        </w:rPr>
        <w:fldChar w:fldCharType="end"/>
      </w:r>
    </w:p>
    <w:p w:rsidR="00283C78" w:rsidRDefault="00283C7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_Toc89261314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4</w:t>
      </w:r>
      <w:r>
        <w:rPr>
          <w:noProof/>
        </w:rPr>
        <w:fldChar w:fldCharType="end"/>
      </w:r>
    </w:p>
    <w:p w:rsidR="00283C78" w:rsidRDefault="00283C7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_Toc89261315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5</w:t>
      </w:r>
      <w:r>
        <w:rPr>
          <w:noProof/>
        </w:rPr>
        <w:fldChar w:fldCharType="end"/>
      </w:r>
    </w:p>
    <w:p w:rsidR="00283C78" w:rsidRDefault="00283C7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_Toc89261316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5</w:t>
      </w:r>
      <w:r>
        <w:rPr>
          <w:noProof/>
        </w:rPr>
        <w:fldChar w:fldCharType="end"/>
      </w:r>
    </w:p>
    <w:p w:rsidR="00283C78" w:rsidRDefault="00283C7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_Toc89261317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6</w:t>
      </w:r>
      <w:r>
        <w:rPr>
          <w:noProof/>
        </w:rPr>
        <w:fldChar w:fldCharType="end"/>
      </w:r>
    </w:p>
    <w:p w:rsidR="00283C78" w:rsidRDefault="00283C7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_Toc89261318 \h </w:instrText>
      </w:r>
      <w:r>
        <w:rPr>
          <w:noProof/>
        </w:rPr>
      </w:r>
      <w:r>
        <w:rPr>
          <w:noProof/>
        </w:rPr>
        <w:fldChar w:fldCharType="separate"/>
      </w:r>
      <w:r w:rsidR="009F3E60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7843ED" w:rsidRDefault="007843ED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503619" w:rsidRDefault="00503619" w:rsidP="00503619">
      <w:pPr>
        <w:pStyle w:val="LV1"/>
      </w:pPr>
      <w:bookmarkStart w:id="5" w:name="_Toc432153670"/>
      <w:bookmarkStart w:id="6" w:name="_Toc89261307"/>
      <w:r>
        <w:lastRenderedPageBreak/>
        <w:t>Name</w:t>
      </w:r>
      <w:bookmarkEnd w:id="5"/>
      <w:bookmarkEnd w:id="6"/>
    </w:p>
    <w:p w:rsidR="00237471" w:rsidRPr="00F97A62" w:rsidRDefault="00715914" w:rsidP="00503619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7" w:name="BKCheck15B_3"/>
      <w:bookmarkEnd w:id="7"/>
      <w:r w:rsidR="00E55F66" w:rsidRPr="00F97A62">
        <w:t>Statement of Principles concerning</w:t>
      </w:r>
      <w:r w:rsidR="00912B55" w:rsidRPr="00F97A62">
        <w:t xml:space="preserve"> </w:t>
      </w:r>
      <w:bookmarkStart w:id="8" w:name="SoP_Name"/>
      <w:r w:rsidR="00283C78">
        <w:rPr>
          <w:i/>
        </w:rPr>
        <w:t>e</w:t>
      </w:r>
      <w:r w:rsidR="00283C78" w:rsidRPr="00283C78">
        <w:rPr>
          <w:i/>
        </w:rPr>
        <w:t>osinophilic oesophagitis</w:t>
      </w:r>
      <w:bookmarkEnd w:id="8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43524">
        <w:t>29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43524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503619">
      <w:pPr>
        <w:pStyle w:val="LV1"/>
      </w:pPr>
      <w:bookmarkStart w:id="9" w:name="_Toc89261308"/>
      <w:r w:rsidRPr="00684C0E">
        <w:t>Commencement</w:t>
      </w:r>
      <w:bookmarkEnd w:id="9"/>
    </w:p>
    <w:p w:rsidR="00F67B67" w:rsidRPr="007527C1" w:rsidRDefault="007527C1" w:rsidP="00503619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A220F">
        <w:t>4 April 2022.</w:t>
      </w:r>
    </w:p>
    <w:p w:rsidR="00F67B67" w:rsidRPr="00684C0E" w:rsidRDefault="00F67B67" w:rsidP="00503619">
      <w:pPr>
        <w:pStyle w:val="LV1"/>
      </w:pPr>
      <w:bookmarkStart w:id="10" w:name="_Toc89261309"/>
      <w:r w:rsidRPr="00684C0E">
        <w:t>Authority</w:t>
      </w:r>
      <w:bookmarkEnd w:id="10"/>
    </w:p>
    <w:p w:rsidR="00F67B67" w:rsidRPr="007527C1" w:rsidRDefault="00F67B67" w:rsidP="00503619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F6582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503619">
      <w:pPr>
        <w:pStyle w:val="LV1"/>
      </w:pPr>
      <w:bookmarkStart w:id="11" w:name="_Toc89261310"/>
      <w:r w:rsidRPr="00684C0E">
        <w:t>Application</w:t>
      </w:r>
      <w:bookmarkEnd w:id="11"/>
    </w:p>
    <w:p w:rsidR="007C7DEE" w:rsidRPr="007527C1" w:rsidRDefault="007C7DEE" w:rsidP="00503619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03619">
      <w:pPr>
        <w:pStyle w:val="LV1"/>
      </w:pPr>
      <w:bookmarkStart w:id="12" w:name="_Ref410129949"/>
      <w:bookmarkStart w:id="13" w:name="_Toc89261311"/>
      <w:r w:rsidRPr="00684C0E">
        <w:t>Definitions</w:t>
      </w:r>
      <w:bookmarkEnd w:id="12"/>
      <w:bookmarkEnd w:id="13"/>
    </w:p>
    <w:p w:rsidR="00237471" w:rsidRPr="00D5620B" w:rsidRDefault="007142FB" w:rsidP="00503619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03619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892613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03619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F43524" w:rsidRPr="00F43524">
        <w:t>eosinophilic oesophagitis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43524" w:rsidRPr="00F43524">
        <w:t>eosinophilic oesophagitis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F43524" w:rsidRPr="00F43524">
        <w:rPr>
          <w:b/>
        </w:rPr>
        <w:t>eosinophilic oesophagitis</w:t>
      </w:r>
    </w:p>
    <w:p w:rsidR="002716E4" w:rsidRPr="00237BAF" w:rsidRDefault="007C7DEE" w:rsidP="00283C7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F43524" w:rsidRPr="00F43524">
        <w:t>eosinophilic oesophagitis</w:t>
      </w:r>
      <w:r w:rsidR="00283C78">
        <w:t xml:space="preserve"> means </w:t>
      </w:r>
      <w:r w:rsidR="00283C78" w:rsidRPr="00283C78">
        <w:t>a chronic, immune-mediated oesophageal disease, characterised by symptoms related to oesophageal dysfunction, together with eosinophil-predominant inflammation of the oesophageal epithelium.</w:t>
      </w:r>
      <w:bookmarkEnd w:id="19"/>
    </w:p>
    <w:bookmarkEnd w:id="20"/>
    <w:p w:rsidR="00283C78" w:rsidRDefault="00283C78" w:rsidP="009F3E60">
      <w:pPr>
        <w:pStyle w:val="Note2"/>
        <w:ind w:left="2008" w:hanging="590"/>
      </w:pPr>
      <w:r>
        <w:t>Note 1: Typical symptoms of oesophageal dysfunction in adults include difficulty swallowing, chest pain, upper abdominal pain, heartburn and acute food bolus obstruction.</w:t>
      </w:r>
    </w:p>
    <w:p w:rsidR="00283C78" w:rsidRDefault="00283C78" w:rsidP="009F3E60">
      <w:pPr>
        <w:pStyle w:val="Note2"/>
        <w:ind w:left="2008" w:hanging="590"/>
      </w:pPr>
      <w:r>
        <w:t>Note 2: Eosinophil</w:t>
      </w:r>
      <w:r w:rsidR="00161100">
        <w:t>-</w:t>
      </w:r>
      <w:r>
        <w:t>predominant infiltration of the oesophageal epithelium is demonstrated by peak values of at least 15 eosinophils per high-power field on oesophageal biopsy.</w:t>
      </w:r>
    </w:p>
    <w:p w:rsidR="00283C78" w:rsidRDefault="00283C78" w:rsidP="009F3E60">
      <w:pPr>
        <w:pStyle w:val="Note2"/>
        <w:ind w:left="2008" w:hanging="590"/>
      </w:pPr>
      <w:r>
        <w:t>Note 3: Endoscopic findings which may increase suspicion of a diagnosis of eosinophilic oesophagitis include rings, furrows, exudates, oedema, stricture, narrowing and crepe-paper mucosa.</w:t>
      </w:r>
    </w:p>
    <w:p w:rsidR="00503619" w:rsidRPr="008E76DC" w:rsidRDefault="00283C78" w:rsidP="009F3E60">
      <w:pPr>
        <w:pStyle w:val="Note2"/>
        <w:ind w:left="2008" w:hanging="590"/>
      </w:pPr>
      <w:r>
        <w:t>Note 4: A clinical assessment should fully evaluate any condition that could account for oesophageal tissue eosinophilia, including gastro-oesophageal reflux disease, Crohn disease, infections and connective tissue disorders.</w:t>
      </w:r>
    </w:p>
    <w:p w:rsidR="00FD775E" w:rsidRDefault="00237BAF" w:rsidP="008F4F47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F43524" w:rsidRPr="00F43524">
        <w:rPr>
          <w:b/>
        </w:rPr>
        <w:t>eosinophilic oesophagitis</w:t>
      </w:r>
    </w:p>
    <w:p w:rsidR="008F572A" w:rsidRPr="00237BAF" w:rsidRDefault="008F572A" w:rsidP="0050361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43524" w:rsidRPr="00F43524">
        <w:t>eosinophilic oesophagitis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F6582">
        <w:t>'</w:t>
      </w:r>
      <w:r w:rsidRPr="00D5620B">
        <w:t>s</w:t>
      </w:r>
      <w:r w:rsidR="002F77A1">
        <w:t xml:space="preserve"> </w:t>
      </w:r>
      <w:r w:rsidR="00F43524" w:rsidRPr="00F43524">
        <w:t>eosinophilic oesophagitis</w:t>
      </w:r>
      <w:r w:rsidRPr="00D5620B">
        <w:t>.</w:t>
      </w:r>
    </w:p>
    <w:p w:rsidR="007C7DEE" w:rsidRPr="00046E67" w:rsidRDefault="00046E67" w:rsidP="0050361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732A5">
        <w:t>–</w:t>
      </w:r>
      <w:r w:rsidR="00D32F71">
        <w:t xml:space="preserve"> </w:t>
      </w:r>
      <w:r w:rsidR="00885EAB" w:rsidRPr="00046E67">
        <w:t>Dictionary</w:t>
      </w:r>
      <w:r w:rsidR="001732A5">
        <w:t>.</w:t>
      </w:r>
    </w:p>
    <w:p w:rsidR="007C7DEE" w:rsidRPr="00A20CA1" w:rsidRDefault="007C7DEE" w:rsidP="00503619">
      <w:pPr>
        <w:pStyle w:val="LV1"/>
      </w:pPr>
      <w:bookmarkStart w:id="21" w:name="_Toc89261313"/>
      <w:r w:rsidRPr="00A20CA1">
        <w:t>Basis for determining the factors</w:t>
      </w:r>
      <w:bookmarkEnd w:id="21"/>
    </w:p>
    <w:p w:rsidR="007C7DEE" w:rsidRPr="00237BAF" w:rsidRDefault="00F863D4" w:rsidP="00503619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F43524" w:rsidRPr="00F43524">
        <w:t>eosinophilic oesophagitis</w:t>
      </w:r>
      <w:r>
        <w:t xml:space="preserve"> </w:t>
      </w:r>
      <w:r w:rsidRPr="00D5620B">
        <w:t>and death from</w:t>
      </w:r>
      <w:r>
        <w:t xml:space="preserve"> </w:t>
      </w:r>
      <w:r w:rsidR="00F43524" w:rsidRPr="00F43524">
        <w:t>eosinophilic oesophagitis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03619" w:rsidRPr="00046E67" w:rsidRDefault="00503619" w:rsidP="00503619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03619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8926131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03619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F43524" w:rsidRPr="00F43524">
        <w:t>eosinophilic oesophagitis</w:t>
      </w:r>
      <w:r w:rsidR="007A3989">
        <w:t xml:space="preserve"> </w:t>
      </w:r>
      <w:r w:rsidR="007C7DEE" w:rsidRPr="00AA6D8B">
        <w:t xml:space="preserve">or death from </w:t>
      </w:r>
      <w:r w:rsidR="00F43524" w:rsidRPr="00F43524">
        <w:t>eosinophilic oesophagitis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F6582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03619" w:rsidRPr="008D1B8B" w:rsidRDefault="00283C78" w:rsidP="00283C78">
      <w:pPr>
        <w:pStyle w:val="LV2"/>
      </w:pPr>
      <w:bookmarkStart w:id="27" w:name="_Ref402530260"/>
      <w:bookmarkStart w:id="28" w:name="_Ref409598844"/>
      <w:r w:rsidRPr="00283C78">
        <w:t>taking an average of at least 600 milligrams of aspirin per day for the desensitisation of aspirin-exacerbated respiratory disease for at least the 3 months before the clinical onset of eosinophilic oesophagitis;</w:t>
      </w:r>
    </w:p>
    <w:p w:rsidR="00283C78" w:rsidRDefault="00283C78" w:rsidP="00283C78">
      <w:pPr>
        <w:pStyle w:val="LV2"/>
      </w:pPr>
      <w:r w:rsidRPr="00283C78">
        <w:t>taking carbamazepine daily for at least the 7 days before the clinical onset of eosinophilic oesophagitis;</w:t>
      </w:r>
    </w:p>
    <w:p w:rsidR="00283C78" w:rsidRDefault="00283C78" w:rsidP="00283C78">
      <w:pPr>
        <w:pStyle w:val="LV2"/>
      </w:pPr>
      <w:r w:rsidRPr="00283C78">
        <w:t>having oral or sublingual allergen immunotherapy at the time of the clinical onset of eosinophilic oesophagitis;</w:t>
      </w:r>
    </w:p>
    <w:p w:rsidR="00CB63F9" w:rsidRDefault="00CB63F9" w:rsidP="00CB63F9">
      <w:pPr>
        <w:pStyle w:val="LV2"/>
      </w:pPr>
      <w:r w:rsidRPr="00CB63F9">
        <w:t>undergoing organ or tissue transplantation, excluding corneal transplant, before the clinical onset of eosinophilic oesophagitis;</w:t>
      </w:r>
      <w:r>
        <w:t xml:space="preserve"> </w:t>
      </w:r>
    </w:p>
    <w:p w:rsidR="00503619" w:rsidRDefault="00CB63F9" w:rsidP="00CB63F9">
      <w:pPr>
        <w:pStyle w:val="Note2"/>
      </w:pPr>
      <w:r w:rsidRPr="00CB63F9">
        <w:t xml:space="preserve">Note: </w:t>
      </w:r>
      <w:r w:rsidRPr="00CB63F9">
        <w:rPr>
          <w:b/>
          <w:i/>
        </w:rPr>
        <w:t>organ or tissue transplantation</w:t>
      </w:r>
      <w:r w:rsidRPr="00CB63F9">
        <w:t xml:space="preserve"> is defined in the Schedule 1 – Dictionary.</w:t>
      </w:r>
    </w:p>
    <w:p w:rsidR="00CB63F9" w:rsidRPr="008D1B8B" w:rsidRDefault="00CB63F9" w:rsidP="00CB63F9">
      <w:pPr>
        <w:pStyle w:val="LV2"/>
      </w:pPr>
      <w:r w:rsidRPr="00283C78">
        <w:t>taking an average of at least 600 milligrams of aspirin per day for the desensitisation of aspirin-exacerbated respiratory disease for at least the 3 months before the clinical worsening of eosinophilic oesophagitis;</w:t>
      </w:r>
    </w:p>
    <w:p w:rsidR="00CB63F9" w:rsidRDefault="00CB63F9" w:rsidP="00CB63F9">
      <w:pPr>
        <w:pStyle w:val="LV2"/>
      </w:pPr>
      <w:r w:rsidRPr="00283C78">
        <w:t>taking carbamazepine daily for at least the 7 days before the clinical worsening of eosinophilic oesophagitis;</w:t>
      </w:r>
    </w:p>
    <w:p w:rsidR="00CB63F9" w:rsidRDefault="00CB63F9" w:rsidP="00CB63F9">
      <w:pPr>
        <w:pStyle w:val="LV2"/>
      </w:pPr>
      <w:r w:rsidRPr="00283C78">
        <w:t>having oral or sublingual allergen immunotherapy at the time of the clinical worsening of eosinophilic oesophagitis;</w:t>
      </w:r>
    </w:p>
    <w:p w:rsidR="00CB63F9" w:rsidRDefault="00CB63F9" w:rsidP="00586C6D">
      <w:pPr>
        <w:pStyle w:val="LV2"/>
        <w:keepNext/>
      </w:pPr>
      <w:r w:rsidRPr="00CB63F9">
        <w:lastRenderedPageBreak/>
        <w:t>undergoing organ or tissue transplantation, excluding corneal transplant, before the clinical worsening of eosinophilic oesophagitis;</w:t>
      </w:r>
      <w:r>
        <w:t xml:space="preserve"> </w:t>
      </w:r>
    </w:p>
    <w:p w:rsidR="00CB63F9" w:rsidRDefault="00CB63F9" w:rsidP="00CB63F9">
      <w:pPr>
        <w:pStyle w:val="Note2"/>
      </w:pPr>
      <w:r w:rsidRPr="00CB63F9">
        <w:t xml:space="preserve">Note: </w:t>
      </w:r>
      <w:r w:rsidRPr="00CB63F9">
        <w:rPr>
          <w:b/>
          <w:i/>
        </w:rPr>
        <w:t>organ or tissue transplantation</w:t>
      </w:r>
      <w:r w:rsidRPr="00CB63F9">
        <w:t xml:space="preserve"> is defined in the Schedule 1 – Dictionary.</w:t>
      </w:r>
    </w:p>
    <w:p w:rsidR="007C7DEE" w:rsidRPr="008D1B8B" w:rsidRDefault="007C7DEE" w:rsidP="00503619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F43524" w:rsidRPr="00F43524">
        <w:t>eosinophilic oesophagitis</w:t>
      </w:r>
      <w:r w:rsidR="00D5620B" w:rsidRPr="008D1B8B">
        <w:t>.</w:t>
      </w:r>
      <w:bookmarkEnd w:id="28"/>
    </w:p>
    <w:p w:rsidR="000C21A3" w:rsidRPr="00684C0E" w:rsidRDefault="00D32F71" w:rsidP="00503619">
      <w:pPr>
        <w:pStyle w:val="LV1"/>
      </w:pPr>
      <w:bookmarkStart w:id="29" w:name="_Toc8926131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0361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03619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CB63F9">
        <w:t>5</w:t>
      </w:r>
      <w:r w:rsidR="00FF1D47">
        <w:t>)</w:t>
      </w:r>
      <w:r w:rsidR="00CB63F9">
        <w:t xml:space="preserve"> to 8(9)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F43524" w:rsidRPr="00F43524">
        <w:t>eosinophilic oesophagitis</w:t>
      </w:r>
      <w:r w:rsidR="007A3989">
        <w:t xml:space="preserve"> </w:t>
      </w:r>
      <w:r w:rsidRPr="00187DE1">
        <w:t>where the person</w:t>
      </w:r>
      <w:r w:rsidR="002F6582">
        <w:t>'</w:t>
      </w:r>
      <w:r w:rsidRPr="00187DE1">
        <w:t xml:space="preserve">s </w:t>
      </w:r>
      <w:r w:rsidR="00F43524" w:rsidRPr="00F43524">
        <w:t>eosinophilic oesophagitis</w:t>
      </w:r>
      <w:r w:rsidR="007A3989">
        <w:t xml:space="preserve"> </w:t>
      </w:r>
      <w:r w:rsidRPr="00187DE1">
        <w:t>was suffered or contracted before or during (but did not arise out of) the person</w:t>
      </w:r>
      <w:r w:rsidR="002F6582">
        <w:t>'</w:t>
      </w:r>
      <w:r w:rsidRPr="00187DE1">
        <w:t xml:space="preserve">s relevant service. </w:t>
      </w:r>
    </w:p>
    <w:p w:rsidR="00774897" w:rsidRPr="00301C54" w:rsidRDefault="00774897" w:rsidP="00503619">
      <w:pPr>
        <w:pStyle w:val="LV1"/>
      </w:pPr>
      <w:bookmarkStart w:id="31" w:name="_Toc8926131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03619">
      <w:pPr>
        <w:pStyle w:val="PlainIndent"/>
      </w:pPr>
      <w:r w:rsidRPr="00E64EE4">
        <w:t>In this Statement of Principles:</w:t>
      </w:r>
    </w:p>
    <w:p w:rsidR="00F03C06" w:rsidRPr="00E64EE4" w:rsidRDefault="00F03C06" w:rsidP="0050361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503619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03619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03619">
      <w:pPr>
        <w:pStyle w:val="PlainIndent"/>
      </w:pPr>
    </w:p>
    <w:p w:rsidR="00081B7C" w:rsidRPr="00FA33FB" w:rsidRDefault="00081B7C" w:rsidP="00503619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03619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8926131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5" w:name="_Toc405472918"/>
      <w:bookmarkStart w:id="36" w:name="_Toc89261318"/>
      <w:r w:rsidRPr="00D97BB3">
        <w:t>Definitions</w:t>
      </w:r>
      <w:bookmarkEnd w:id="35"/>
      <w:bookmarkEnd w:id="36"/>
    </w:p>
    <w:p w:rsidR="00702C42" w:rsidRPr="00516768" w:rsidRDefault="00702C42" w:rsidP="00503619">
      <w:pPr>
        <w:pStyle w:val="SH2"/>
      </w:pPr>
      <w:r w:rsidRPr="00516768">
        <w:t>In this instrument:</w:t>
      </w:r>
    </w:p>
    <w:p w:rsidR="00CB63F9" w:rsidRPr="00513D05" w:rsidRDefault="00F43524" w:rsidP="00CB63F9">
      <w:pPr>
        <w:pStyle w:val="SH3"/>
        <w:ind w:left="851" w:hanging="851"/>
      </w:pPr>
      <w:bookmarkStart w:id="37" w:name="_Ref402530810"/>
      <w:proofErr w:type="gramStart"/>
      <w:r w:rsidRPr="00F43524">
        <w:rPr>
          <w:b/>
          <w:i/>
        </w:rPr>
        <w:t>eosinophilic</w:t>
      </w:r>
      <w:proofErr w:type="gramEnd"/>
      <w:r w:rsidRPr="00F43524">
        <w:rPr>
          <w:b/>
          <w:i/>
        </w:rPr>
        <w:t xml:space="preserve"> oesophagitis</w:t>
      </w:r>
      <w:r w:rsidR="00CB63F9" w:rsidRPr="00513D05">
        <w:t>—see subsection</w:t>
      </w:r>
      <w:r w:rsidR="00CB63F9">
        <w:t xml:space="preserve"> 6(2).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CB63F9" w:rsidRDefault="00CB63F9" w:rsidP="00CB63F9">
      <w:pPr>
        <w:pStyle w:val="SH3"/>
        <w:ind w:left="851" w:hanging="851"/>
      </w:pPr>
      <w:bookmarkStart w:id="38" w:name="_Ref402529607"/>
      <w:bookmarkEnd w:id="37"/>
      <w:r w:rsidRPr="00CB63F9">
        <w:rPr>
          <w:b/>
          <w:i/>
        </w:rPr>
        <w:t>organ or tissue transplantation</w:t>
      </w:r>
      <w:r>
        <w:t xml:space="preserve"> means</w:t>
      </w:r>
      <w:r w:rsidR="00EF0B6B">
        <w:t xml:space="preserve"> the transplantation of</w:t>
      </w:r>
      <w:r>
        <w:t>:</w:t>
      </w:r>
    </w:p>
    <w:p w:rsidR="00CB63F9" w:rsidRDefault="00CB63F9" w:rsidP="00CB63F9">
      <w:pPr>
        <w:pStyle w:val="SH4"/>
        <w:ind w:left="1418"/>
      </w:pPr>
      <w:r>
        <w:t xml:space="preserve">all or part of an organ or tissue; or </w:t>
      </w:r>
    </w:p>
    <w:p w:rsidR="00CB63F9" w:rsidRPr="00CB63F9" w:rsidRDefault="00CB63F9" w:rsidP="00CB63F9">
      <w:pPr>
        <w:pStyle w:val="SH4"/>
        <w:ind w:left="1418"/>
      </w:pPr>
      <w:r>
        <w:t>a substance obtained from an organ or tissue.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5B76EA" w:rsidRPr="005B76EA" w:rsidRDefault="005B76EA" w:rsidP="00503619">
      <w:pPr>
        <w:pStyle w:val="ScheduleNote"/>
      </w:pPr>
      <w:r w:rsidRPr="005B76EA">
        <w:t xml:space="preserve">Note: </w:t>
      </w:r>
      <w:r w:rsidRPr="005B76EA">
        <w:rPr>
          <w:b/>
          <w:i/>
        </w:rPr>
        <w:t>MRCA</w:t>
      </w:r>
      <w:r w:rsidRPr="005B76EA">
        <w:t xml:space="preserve"> and </w:t>
      </w:r>
      <w:r w:rsidRPr="005B76EA">
        <w:rPr>
          <w:b/>
          <w:i/>
        </w:rPr>
        <w:t>VEA</w:t>
      </w:r>
      <w:r w:rsidRPr="005B76E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9F3E60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F3E60">
            <w:rPr>
              <w:i/>
              <w:sz w:val="18"/>
              <w:szCs w:val="18"/>
            </w:rPr>
            <w:t>Eosinophilic Oesophagitis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Pr="009F3E60">
            <w:rPr>
              <w:i/>
              <w:sz w:val="18"/>
              <w:szCs w:val="18"/>
            </w:rPr>
            <w:t>29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Pr="009F3E60">
            <w:rPr>
              <w:i/>
              <w:sz w:val="18"/>
              <w:szCs w:val="18"/>
            </w:rPr>
            <w:t>2022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469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469FA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9F3E60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F3E60">
            <w:rPr>
              <w:i/>
              <w:sz w:val="18"/>
              <w:szCs w:val="18"/>
            </w:rPr>
            <w:t>Eosinophilic Oesophagitis</w:t>
          </w:r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Pr="009F3E60">
            <w:rPr>
              <w:i/>
              <w:sz w:val="18"/>
              <w:szCs w:val="18"/>
            </w:rPr>
            <w:t>29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Pr="009F3E60">
            <w:rPr>
              <w:i/>
              <w:sz w:val="18"/>
              <w:szCs w:val="18"/>
            </w:rPr>
            <w:t>2022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469F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469FA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73640D" w:rsidRDefault="00997416" w:rsidP="007364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97073" w:rsidRDefault="00885EAB" w:rsidP="001970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861BB" w:rsidRDefault="00885EAB" w:rsidP="001861B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Default="0073640D" w:rsidP="0073640D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3640D" w:rsidRDefault="0073640D" w:rsidP="0073640D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07C14B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1DBE"/>
    <w:rsid w:val="00142B62"/>
    <w:rsid w:val="0015201F"/>
    <w:rsid w:val="00157B8B"/>
    <w:rsid w:val="00161100"/>
    <w:rsid w:val="00161A8E"/>
    <w:rsid w:val="001648F7"/>
    <w:rsid w:val="00166C2F"/>
    <w:rsid w:val="00167E0C"/>
    <w:rsid w:val="001732A5"/>
    <w:rsid w:val="001809D7"/>
    <w:rsid w:val="001833C8"/>
    <w:rsid w:val="001861BB"/>
    <w:rsid w:val="00187DE1"/>
    <w:rsid w:val="0019084F"/>
    <w:rsid w:val="001939E1"/>
    <w:rsid w:val="00194C3E"/>
    <w:rsid w:val="00195382"/>
    <w:rsid w:val="00197073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6D70"/>
    <w:rsid w:val="001E7407"/>
    <w:rsid w:val="001F5D5E"/>
    <w:rsid w:val="001F6219"/>
    <w:rsid w:val="001F6CD4"/>
    <w:rsid w:val="002014AA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3C78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6B1"/>
    <w:rsid w:val="002F5948"/>
    <w:rsid w:val="002F6582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69FA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3619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66A1"/>
    <w:rsid w:val="005574D1"/>
    <w:rsid w:val="00571FBB"/>
    <w:rsid w:val="00575A90"/>
    <w:rsid w:val="00584811"/>
    <w:rsid w:val="00585784"/>
    <w:rsid w:val="00586C6D"/>
    <w:rsid w:val="00593AA6"/>
    <w:rsid w:val="00594161"/>
    <w:rsid w:val="00594749"/>
    <w:rsid w:val="005B05D3"/>
    <w:rsid w:val="005B4067"/>
    <w:rsid w:val="005B76EA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7233"/>
    <w:rsid w:val="0066266D"/>
    <w:rsid w:val="006647B7"/>
    <w:rsid w:val="0066782B"/>
    <w:rsid w:val="00667A4E"/>
    <w:rsid w:val="00670EA1"/>
    <w:rsid w:val="006712CD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3640D"/>
    <w:rsid w:val="00741718"/>
    <w:rsid w:val="007440B7"/>
    <w:rsid w:val="007500C8"/>
    <w:rsid w:val="007527C1"/>
    <w:rsid w:val="007534B2"/>
    <w:rsid w:val="00756272"/>
    <w:rsid w:val="00757544"/>
    <w:rsid w:val="00760FB4"/>
    <w:rsid w:val="007615E2"/>
    <w:rsid w:val="00763D94"/>
    <w:rsid w:val="00764D43"/>
    <w:rsid w:val="00764E31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43ED"/>
    <w:rsid w:val="007904DB"/>
    <w:rsid w:val="00793915"/>
    <w:rsid w:val="007A15B1"/>
    <w:rsid w:val="007A3989"/>
    <w:rsid w:val="007B0C61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4F47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62EE2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9F3E60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C61B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041E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63F9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220F"/>
    <w:rsid w:val="00DA4116"/>
    <w:rsid w:val="00DA7AC0"/>
    <w:rsid w:val="00DB15BB"/>
    <w:rsid w:val="00DB251C"/>
    <w:rsid w:val="00DB3F17"/>
    <w:rsid w:val="00DB4162"/>
    <w:rsid w:val="00DB4630"/>
    <w:rsid w:val="00DC42F8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16256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70AB"/>
    <w:rsid w:val="00EF0B6B"/>
    <w:rsid w:val="00EF2E3A"/>
    <w:rsid w:val="00F03C06"/>
    <w:rsid w:val="00F072A7"/>
    <w:rsid w:val="00F078DC"/>
    <w:rsid w:val="00F32BA8"/>
    <w:rsid w:val="00F349F1"/>
    <w:rsid w:val="00F4350D"/>
    <w:rsid w:val="00F4352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FF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C8E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03619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03619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03619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03619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E31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73640D"/>
    <w:rPr>
      <w:rFonts w:eastAsia="Times New Roman"/>
      <w:sz w:val="22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03619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03619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03619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03619"/>
    <w:rPr>
      <w:rFonts w:eastAsia="Times New Roman"/>
      <w:sz w:val="18"/>
    </w:rPr>
  </w:style>
  <w:style w:type="paragraph" w:customStyle="1" w:styleId="ScheduleNote">
    <w:name w:val="Schedule Note"/>
    <w:basedOn w:val="Normal"/>
    <w:link w:val="ScheduleNoteChar"/>
    <w:uiPriority w:val="2"/>
    <w:qFormat/>
    <w:rsid w:val="00503619"/>
    <w:pPr>
      <w:spacing w:before="122" w:line="240" w:lineRule="auto"/>
      <w:ind w:left="851"/>
    </w:pPr>
    <w:rPr>
      <w:rFonts w:eastAsia="Times New Roman"/>
      <w:sz w:val="18"/>
      <w:lang w:eastAsia="en-AU"/>
    </w:rPr>
  </w:style>
  <w:style w:type="character" w:customStyle="1" w:styleId="ScheduleNoteChar">
    <w:name w:val="Schedule Note Char"/>
    <w:basedOn w:val="DefaultParagraphFont"/>
    <w:link w:val="ScheduleNote"/>
    <w:uiPriority w:val="2"/>
    <w:rsid w:val="00503619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03619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03619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6299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2021-12-01T04:26:00Z</dcterms:created>
  <dcterms:modified xsi:type="dcterms:W3CDTF">2022-03-08T04:35:00Z</dcterms:modified>
  <cp:category/>
  <cp:contentStatus/>
  <dc:language/>
  <cp:version/>
</cp:coreProperties>
</file>