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C2CEE" w14:textId="77777777" w:rsidR="00715914" w:rsidRPr="00FA33FB" w:rsidRDefault="00997416" w:rsidP="00E65BB9">
      <w:pPr>
        <w:pStyle w:val="Plain"/>
        <w:jc w:val="center"/>
        <w:rPr>
          <w:sz w:val="28"/>
        </w:rPr>
      </w:pPr>
      <w:r>
        <w:rPr>
          <w:noProof/>
        </w:rPr>
        <w:drawing>
          <wp:inline distT="0" distB="0" distL="0" distR="0" wp14:anchorId="6949D87E" wp14:editId="510347B1">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20D49475" w14:textId="77777777" w:rsidR="00715914" w:rsidRPr="00FA33FB" w:rsidRDefault="00715914" w:rsidP="00715914">
      <w:pPr>
        <w:rPr>
          <w:sz w:val="19"/>
        </w:rPr>
      </w:pPr>
    </w:p>
    <w:p w14:paraId="165018DC" w14:textId="77777777" w:rsidR="000F76FA" w:rsidRPr="00024911" w:rsidRDefault="00E55F66" w:rsidP="006647B7">
      <w:pPr>
        <w:pStyle w:val="Plainheader"/>
      </w:pPr>
      <w:r w:rsidRPr="00024911">
        <w:t>Statement of Principles</w:t>
      </w:r>
    </w:p>
    <w:p w14:paraId="19D666EC" w14:textId="77777777" w:rsidR="000F76FA" w:rsidRPr="00024911" w:rsidRDefault="000F76FA" w:rsidP="006647B7">
      <w:pPr>
        <w:pStyle w:val="Plainheader"/>
      </w:pPr>
      <w:proofErr w:type="gramStart"/>
      <w:r w:rsidRPr="00024911">
        <w:t>c</w:t>
      </w:r>
      <w:r w:rsidR="00E55F66" w:rsidRPr="00024911">
        <w:t>oncerning</w:t>
      </w:r>
      <w:proofErr w:type="gramEnd"/>
    </w:p>
    <w:p w14:paraId="51372BA6" w14:textId="77777777" w:rsidR="00054930" w:rsidRDefault="00D6614B" w:rsidP="006647B7">
      <w:pPr>
        <w:pStyle w:val="Plainheader"/>
      </w:pPr>
      <w:bookmarkStart w:id="0" w:name="SoP_Name_Title"/>
      <w:r>
        <w:t xml:space="preserve">HYPERTHYROIDISM AND </w:t>
      </w:r>
      <w:proofErr w:type="gramStart"/>
      <w:r>
        <w:t>THYROTOXICOSIS</w:t>
      </w:r>
      <w:bookmarkEnd w:id="0"/>
      <w:proofErr w:type="gramEnd"/>
      <w:r w:rsidR="00997416">
        <w:br/>
        <w:t>(</w:t>
      </w:r>
      <w:r w:rsidR="005E589B">
        <w:t>Reasonable Hypothesis</w:t>
      </w:r>
      <w:r w:rsidR="00997416">
        <w:t xml:space="preserve">) </w:t>
      </w:r>
    </w:p>
    <w:p w14:paraId="4C9256D2" w14:textId="5EB23E3B" w:rsidR="00715914" w:rsidRPr="00024911" w:rsidRDefault="00E55F66" w:rsidP="006647B7">
      <w:pPr>
        <w:pStyle w:val="Plainheader"/>
      </w:pPr>
      <w:r w:rsidRPr="00024911">
        <w:t xml:space="preserve">(No. </w:t>
      </w:r>
      <w:r w:rsidR="007B1036">
        <w:t>5</w:t>
      </w:r>
      <w:r w:rsidRPr="00024911">
        <w:t xml:space="preserve"> of</w:t>
      </w:r>
      <w:r w:rsidR="00085567">
        <w:t xml:space="preserve"> </w:t>
      </w:r>
      <w:bookmarkStart w:id="1" w:name="year"/>
      <w:r w:rsidR="00D6614B">
        <w:t>202</w:t>
      </w:r>
      <w:r w:rsidR="00340760">
        <w:t>2</w:t>
      </w:r>
      <w:bookmarkEnd w:id="1"/>
      <w:r w:rsidRPr="00024911">
        <w:t>)</w:t>
      </w:r>
    </w:p>
    <w:p w14:paraId="25199620"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14:paraId="61A10950" w14:textId="77777777" w:rsidR="00F97A62" w:rsidRPr="00E65BB9" w:rsidRDefault="00F97A62" w:rsidP="00F97A62">
      <w:pPr>
        <w:rPr>
          <w:lang w:eastAsia="en-AU"/>
        </w:rPr>
      </w:pPr>
    </w:p>
    <w:p w14:paraId="79EF2B09" w14:textId="11F203F7" w:rsidR="00EE4950" w:rsidRPr="00E65BB9" w:rsidRDefault="00EE4950" w:rsidP="00E65BB9">
      <w:pPr>
        <w:pStyle w:val="Plain"/>
        <w:rPr>
          <w:b w:val="0"/>
        </w:rPr>
      </w:pPr>
      <w:r w:rsidRPr="00E65BB9">
        <w:rPr>
          <w:b w:val="0"/>
        </w:rPr>
        <w:t>Dated</w:t>
      </w:r>
      <w:r w:rsidRPr="00E65BB9">
        <w:rPr>
          <w:b w:val="0"/>
        </w:rPr>
        <w:tab/>
      </w:r>
      <w:r w:rsidR="00D6614B">
        <w:rPr>
          <w:b w:val="0"/>
        </w:rPr>
        <w:t xml:space="preserve">   </w:t>
      </w:r>
      <w:r w:rsidR="007B1036">
        <w:rPr>
          <w:b w:val="0"/>
        </w:rPr>
        <w:t>24 December 2021</w:t>
      </w:r>
    </w:p>
    <w:p w14:paraId="6752E477" w14:textId="77777777" w:rsidR="00EE4950" w:rsidRPr="00E65BB9" w:rsidRDefault="00EE4950" w:rsidP="00E65BB9">
      <w:pPr>
        <w:pStyle w:val="Plain"/>
        <w:spacing w:before="0"/>
        <w:rPr>
          <w:b w:val="0"/>
        </w:rPr>
      </w:pPr>
    </w:p>
    <w:p w14:paraId="72138E28" w14:textId="77777777" w:rsidR="00EE4950" w:rsidRPr="00E65BB9" w:rsidRDefault="00EE4950" w:rsidP="00E65BB9">
      <w:pPr>
        <w:pStyle w:val="Plain"/>
        <w:spacing w:before="0"/>
        <w:rPr>
          <w:b w:val="0"/>
        </w:rPr>
      </w:pPr>
    </w:p>
    <w:p w14:paraId="73418811" w14:textId="77777777" w:rsidR="00EE4950" w:rsidRPr="00E65BB9" w:rsidRDefault="00EE4950" w:rsidP="00E65BB9">
      <w:pPr>
        <w:pStyle w:val="Plain"/>
        <w:spacing w:before="0"/>
        <w:rPr>
          <w:b w:val="0"/>
        </w:rPr>
      </w:pPr>
    </w:p>
    <w:p w14:paraId="340DF7FA" w14:textId="77777777" w:rsidR="00EE4950" w:rsidRPr="00E65BB9" w:rsidRDefault="00EE4950" w:rsidP="00E65BB9">
      <w:pPr>
        <w:pStyle w:val="Plain"/>
        <w:spacing w:before="0"/>
        <w:rPr>
          <w:b w:val="0"/>
        </w:rPr>
      </w:pPr>
    </w:p>
    <w:p w14:paraId="16EEF8C8" w14:textId="77777777"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14:paraId="53208ACE" w14:textId="77777777" w:rsidTr="0034373D">
        <w:tc>
          <w:tcPr>
            <w:tcW w:w="4116" w:type="dxa"/>
          </w:tcPr>
          <w:p w14:paraId="68CAC4A8" w14:textId="77777777"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14:paraId="45E73D1E" w14:textId="77777777" w:rsidR="00EE4950" w:rsidRPr="00383536" w:rsidRDefault="00EE4950" w:rsidP="00E65BB9">
            <w:pPr>
              <w:pStyle w:val="Plain"/>
            </w:pPr>
          </w:p>
        </w:tc>
      </w:tr>
      <w:tr w:rsidR="00EE4950" w14:paraId="63691664" w14:textId="77777777" w:rsidTr="0034373D">
        <w:tc>
          <w:tcPr>
            <w:tcW w:w="4116" w:type="dxa"/>
          </w:tcPr>
          <w:p w14:paraId="2279D1B0" w14:textId="77777777" w:rsidR="00EE4950" w:rsidRPr="00E65BB9" w:rsidRDefault="00EE4950" w:rsidP="00E65BB9">
            <w:pPr>
              <w:pStyle w:val="Plain"/>
              <w:spacing w:before="0"/>
              <w:rPr>
                <w:b w:val="0"/>
              </w:rPr>
            </w:pPr>
          </w:p>
          <w:p w14:paraId="366E000A" w14:textId="77777777" w:rsidR="00EE4950" w:rsidRPr="00E65BB9" w:rsidRDefault="00EE4950" w:rsidP="00E65BB9">
            <w:pPr>
              <w:pStyle w:val="Plain"/>
              <w:spacing w:before="0"/>
              <w:rPr>
                <w:b w:val="0"/>
              </w:rPr>
            </w:pPr>
          </w:p>
          <w:p w14:paraId="350454D4" w14:textId="77777777" w:rsidR="00EE4950" w:rsidRPr="00E65BB9" w:rsidRDefault="00EE4950" w:rsidP="00E65BB9">
            <w:pPr>
              <w:pStyle w:val="Plain"/>
              <w:spacing w:before="0"/>
              <w:rPr>
                <w:b w:val="0"/>
              </w:rPr>
            </w:pPr>
            <w:r w:rsidRPr="00E65BB9">
              <w:rPr>
                <w:b w:val="0"/>
              </w:rPr>
              <w:t xml:space="preserve">Professor </w:t>
            </w:r>
            <w:r w:rsidR="00D6614B">
              <w:rPr>
                <w:b w:val="0"/>
              </w:rPr>
              <w:t>Terence Campbell AM</w:t>
            </w:r>
          </w:p>
          <w:p w14:paraId="023710A7" w14:textId="77777777" w:rsidR="00EE4950" w:rsidRPr="00E65BB9" w:rsidRDefault="00EE4950" w:rsidP="00E65BB9">
            <w:pPr>
              <w:pStyle w:val="Plain"/>
              <w:spacing w:before="0"/>
              <w:rPr>
                <w:b w:val="0"/>
              </w:rPr>
            </w:pPr>
            <w:r w:rsidRPr="00E65BB9">
              <w:rPr>
                <w:b w:val="0"/>
              </w:rPr>
              <w:t>Chairperson</w:t>
            </w:r>
          </w:p>
          <w:p w14:paraId="15867CA9" w14:textId="77777777" w:rsidR="00EE4950" w:rsidRDefault="00EE4950" w:rsidP="0034373D"/>
        </w:tc>
      </w:tr>
    </w:tbl>
    <w:p w14:paraId="518CF79C" w14:textId="77777777" w:rsidR="00EE4950" w:rsidRPr="00FA33FB" w:rsidRDefault="00EE4950" w:rsidP="00EE4950"/>
    <w:p w14:paraId="2803EA20" w14:textId="77777777"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14:paraId="393987EC"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14:paraId="26F74BCA" w14:textId="292AD30F" w:rsidR="0034076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40760">
        <w:rPr>
          <w:noProof/>
        </w:rPr>
        <w:t>1</w:t>
      </w:r>
      <w:r w:rsidR="00340760">
        <w:rPr>
          <w:rFonts w:asciiTheme="minorHAnsi" w:eastAsiaTheme="minorEastAsia" w:hAnsiTheme="minorHAnsi" w:cstheme="minorBidi"/>
          <w:noProof/>
          <w:kern w:val="0"/>
          <w:sz w:val="22"/>
          <w:szCs w:val="22"/>
        </w:rPr>
        <w:tab/>
      </w:r>
      <w:r w:rsidR="00340760">
        <w:rPr>
          <w:noProof/>
        </w:rPr>
        <w:t>Name</w:t>
      </w:r>
      <w:r w:rsidR="00340760">
        <w:rPr>
          <w:noProof/>
        </w:rPr>
        <w:tab/>
      </w:r>
      <w:r w:rsidR="00340760">
        <w:rPr>
          <w:noProof/>
        </w:rPr>
        <w:fldChar w:fldCharType="begin"/>
      </w:r>
      <w:r w:rsidR="00340760">
        <w:rPr>
          <w:noProof/>
        </w:rPr>
        <w:instrText xml:space="preserve"> PAGEREF _Toc84579700 \h </w:instrText>
      </w:r>
      <w:r w:rsidR="00340760">
        <w:rPr>
          <w:noProof/>
        </w:rPr>
      </w:r>
      <w:r w:rsidR="00340760">
        <w:rPr>
          <w:noProof/>
        </w:rPr>
        <w:fldChar w:fldCharType="separate"/>
      </w:r>
      <w:r w:rsidR="00634215">
        <w:rPr>
          <w:noProof/>
        </w:rPr>
        <w:t>3</w:t>
      </w:r>
      <w:r w:rsidR="00340760">
        <w:rPr>
          <w:noProof/>
        </w:rPr>
        <w:fldChar w:fldCharType="end"/>
      </w:r>
    </w:p>
    <w:p w14:paraId="7823445E" w14:textId="098E559F" w:rsidR="00340760" w:rsidRDefault="0034076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_Toc84579701 \h </w:instrText>
      </w:r>
      <w:r>
        <w:rPr>
          <w:noProof/>
        </w:rPr>
      </w:r>
      <w:r>
        <w:rPr>
          <w:noProof/>
        </w:rPr>
        <w:fldChar w:fldCharType="separate"/>
      </w:r>
      <w:r w:rsidR="00634215">
        <w:rPr>
          <w:noProof/>
        </w:rPr>
        <w:t>3</w:t>
      </w:r>
      <w:r>
        <w:rPr>
          <w:noProof/>
        </w:rPr>
        <w:fldChar w:fldCharType="end"/>
      </w:r>
    </w:p>
    <w:p w14:paraId="7C02CEFE" w14:textId="62FB086F" w:rsidR="00340760" w:rsidRDefault="0034076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_Toc84579702 \h </w:instrText>
      </w:r>
      <w:r>
        <w:rPr>
          <w:noProof/>
        </w:rPr>
      </w:r>
      <w:r>
        <w:rPr>
          <w:noProof/>
        </w:rPr>
        <w:fldChar w:fldCharType="separate"/>
      </w:r>
      <w:r w:rsidR="00634215">
        <w:rPr>
          <w:noProof/>
        </w:rPr>
        <w:t>3</w:t>
      </w:r>
      <w:r>
        <w:rPr>
          <w:noProof/>
        </w:rPr>
        <w:fldChar w:fldCharType="end"/>
      </w:r>
    </w:p>
    <w:p w14:paraId="12CBE86D" w14:textId="5DC73C2A" w:rsidR="00340760" w:rsidRDefault="0034076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_Toc84579703 \h </w:instrText>
      </w:r>
      <w:r>
        <w:rPr>
          <w:noProof/>
        </w:rPr>
      </w:r>
      <w:r>
        <w:rPr>
          <w:noProof/>
        </w:rPr>
        <w:fldChar w:fldCharType="separate"/>
      </w:r>
      <w:r w:rsidR="00634215">
        <w:rPr>
          <w:noProof/>
        </w:rPr>
        <w:t>3</w:t>
      </w:r>
      <w:r>
        <w:rPr>
          <w:noProof/>
        </w:rPr>
        <w:fldChar w:fldCharType="end"/>
      </w:r>
    </w:p>
    <w:p w14:paraId="33A064B5" w14:textId="4628D326" w:rsidR="00340760" w:rsidRDefault="0034076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_Toc84579704 \h </w:instrText>
      </w:r>
      <w:r>
        <w:rPr>
          <w:noProof/>
        </w:rPr>
      </w:r>
      <w:r>
        <w:rPr>
          <w:noProof/>
        </w:rPr>
        <w:fldChar w:fldCharType="separate"/>
      </w:r>
      <w:r w:rsidR="00634215">
        <w:rPr>
          <w:noProof/>
        </w:rPr>
        <w:t>3</w:t>
      </w:r>
      <w:r>
        <w:rPr>
          <w:noProof/>
        </w:rPr>
        <w:fldChar w:fldCharType="end"/>
      </w:r>
    </w:p>
    <w:p w14:paraId="2B4435B1" w14:textId="596129B7" w:rsidR="00340760" w:rsidRDefault="0034076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_Toc84579705 \h </w:instrText>
      </w:r>
      <w:r>
        <w:rPr>
          <w:noProof/>
        </w:rPr>
      </w:r>
      <w:r>
        <w:rPr>
          <w:noProof/>
        </w:rPr>
        <w:fldChar w:fldCharType="separate"/>
      </w:r>
      <w:r w:rsidR="00634215">
        <w:rPr>
          <w:noProof/>
        </w:rPr>
        <w:t>3</w:t>
      </w:r>
      <w:r>
        <w:rPr>
          <w:noProof/>
        </w:rPr>
        <w:fldChar w:fldCharType="end"/>
      </w:r>
    </w:p>
    <w:p w14:paraId="72CC9B25" w14:textId="7347F379" w:rsidR="00340760" w:rsidRDefault="0034076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_Toc84579706 \h </w:instrText>
      </w:r>
      <w:r>
        <w:rPr>
          <w:noProof/>
        </w:rPr>
      </w:r>
      <w:r>
        <w:rPr>
          <w:noProof/>
        </w:rPr>
        <w:fldChar w:fldCharType="separate"/>
      </w:r>
      <w:r w:rsidR="00634215">
        <w:rPr>
          <w:noProof/>
        </w:rPr>
        <w:t>3</w:t>
      </w:r>
      <w:r>
        <w:rPr>
          <w:noProof/>
        </w:rPr>
        <w:fldChar w:fldCharType="end"/>
      </w:r>
    </w:p>
    <w:p w14:paraId="2E68BE19" w14:textId="04670F3B" w:rsidR="00340760" w:rsidRDefault="0034076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_Toc84579707 \h </w:instrText>
      </w:r>
      <w:r>
        <w:rPr>
          <w:noProof/>
        </w:rPr>
      </w:r>
      <w:r>
        <w:rPr>
          <w:noProof/>
        </w:rPr>
        <w:fldChar w:fldCharType="separate"/>
      </w:r>
      <w:r w:rsidR="00634215">
        <w:rPr>
          <w:noProof/>
        </w:rPr>
        <w:t>5</w:t>
      </w:r>
      <w:r>
        <w:rPr>
          <w:noProof/>
        </w:rPr>
        <w:fldChar w:fldCharType="end"/>
      </w:r>
    </w:p>
    <w:p w14:paraId="03518F0A" w14:textId="5FAACEC1" w:rsidR="00340760" w:rsidRDefault="0034076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_Toc84579708 \h </w:instrText>
      </w:r>
      <w:r>
        <w:rPr>
          <w:noProof/>
        </w:rPr>
      </w:r>
      <w:r>
        <w:rPr>
          <w:noProof/>
        </w:rPr>
        <w:fldChar w:fldCharType="separate"/>
      </w:r>
      <w:r w:rsidR="00634215">
        <w:rPr>
          <w:noProof/>
        </w:rPr>
        <w:t>5</w:t>
      </w:r>
      <w:r>
        <w:rPr>
          <w:noProof/>
        </w:rPr>
        <w:fldChar w:fldCharType="end"/>
      </w:r>
    </w:p>
    <w:p w14:paraId="6AE930D2" w14:textId="1A9365D1" w:rsidR="00340760" w:rsidRDefault="0034076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_Toc84579709 \h </w:instrText>
      </w:r>
      <w:r>
        <w:rPr>
          <w:noProof/>
        </w:rPr>
      </w:r>
      <w:r>
        <w:rPr>
          <w:noProof/>
        </w:rPr>
        <w:fldChar w:fldCharType="separate"/>
      </w:r>
      <w:r w:rsidR="00634215">
        <w:rPr>
          <w:noProof/>
        </w:rPr>
        <w:t>7</w:t>
      </w:r>
      <w:r>
        <w:rPr>
          <w:noProof/>
        </w:rPr>
        <w:fldChar w:fldCharType="end"/>
      </w:r>
    </w:p>
    <w:p w14:paraId="0F02DF5B" w14:textId="0DDB56D1" w:rsidR="00340760" w:rsidRDefault="0034076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_Toc84579710 \h </w:instrText>
      </w:r>
      <w:r>
        <w:rPr>
          <w:noProof/>
        </w:rPr>
      </w:r>
      <w:r>
        <w:rPr>
          <w:noProof/>
        </w:rPr>
        <w:fldChar w:fldCharType="separate"/>
      </w:r>
      <w:r w:rsidR="00634215">
        <w:rPr>
          <w:noProof/>
        </w:rPr>
        <w:t>8</w:t>
      </w:r>
      <w:r>
        <w:rPr>
          <w:noProof/>
        </w:rPr>
        <w:fldChar w:fldCharType="end"/>
      </w:r>
    </w:p>
    <w:p w14:paraId="7C3F6239" w14:textId="7D335096" w:rsidR="00340760" w:rsidRDefault="0034076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_Toc84579711 \h </w:instrText>
      </w:r>
      <w:r>
        <w:rPr>
          <w:noProof/>
        </w:rPr>
      </w:r>
      <w:r>
        <w:rPr>
          <w:noProof/>
        </w:rPr>
        <w:fldChar w:fldCharType="separate"/>
      </w:r>
      <w:r w:rsidR="00634215">
        <w:rPr>
          <w:noProof/>
        </w:rPr>
        <w:t>9</w:t>
      </w:r>
      <w:r>
        <w:rPr>
          <w:noProof/>
        </w:rPr>
        <w:fldChar w:fldCharType="end"/>
      </w:r>
    </w:p>
    <w:p w14:paraId="26A81F71" w14:textId="191C3073" w:rsidR="00340760" w:rsidRDefault="0034076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_Toc84579712 \h </w:instrText>
      </w:r>
      <w:r>
        <w:rPr>
          <w:noProof/>
        </w:rPr>
      </w:r>
      <w:r>
        <w:rPr>
          <w:noProof/>
        </w:rPr>
        <w:fldChar w:fldCharType="separate"/>
      </w:r>
      <w:r w:rsidR="00634215">
        <w:rPr>
          <w:noProof/>
        </w:rPr>
        <w:t>9</w:t>
      </w:r>
      <w:r>
        <w:rPr>
          <w:noProof/>
        </w:rPr>
        <w:fldChar w:fldCharType="end"/>
      </w:r>
    </w:p>
    <w:p w14:paraId="0414575E" w14:textId="50A6B840" w:rsidR="003A2FFE" w:rsidRDefault="002A3436" w:rsidP="00715914">
      <w:r>
        <w:rPr>
          <w:rFonts w:eastAsia="Times New Roman"/>
          <w:b/>
          <w:kern w:val="28"/>
          <w:sz w:val="18"/>
          <w:lang w:eastAsia="en-AU"/>
        </w:rPr>
        <w:fldChar w:fldCharType="end"/>
      </w:r>
    </w:p>
    <w:p w14:paraId="1B686D65" w14:textId="77777777" w:rsidR="003A2FFE" w:rsidRDefault="003A2FFE" w:rsidP="003A2FFE">
      <w:pPr>
        <w:tabs>
          <w:tab w:val="left" w:pos="3631"/>
        </w:tabs>
      </w:pPr>
    </w:p>
    <w:p w14:paraId="103970AB" w14:textId="77777777" w:rsidR="0031709F" w:rsidRDefault="0031709F">
      <w:pPr>
        <w:spacing w:line="240" w:lineRule="auto"/>
        <w:rPr>
          <w:b/>
          <w:sz w:val="24"/>
          <w:szCs w:val="24"/>
        </w:rPr>
      </w:pPr>
      <w:r>
        <w:br w:type="page"/>
      </w:r>
    </w:p>
    <w:p w14:paraId="06A413B6" w14:textId="77777777" w:rsidR="00877AE3" w:rsidRPr="005D6D98" w:rsidRDefault="00877AE3" w:rsidP="00615C50">
      <w:pPr>
        <w:pStyle w:val="LV1"/>
      </w:pPr>
      <w:bookmarkStart w:id="3" w:name="_Toc84579700"/>
      <w:r w:rsidRPr="005D6D98">
        <w:lastRenderedPageBreak/>
        <w:t>Name</w:t>
      </w:r>
      <w:bookmarkEnd w:id="3"/>
    </w:p>
    <w:p w14:paraId="5F94DA72" w14:textId="56DC5FBC" w:rsidR="00237471" w:rsidRPr="00F97A62" w:rsidRDefault="00715914" w:rsidP="00615C50">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D6614B">
        <w:rPr>
          <w:i/>
        </w:rPr>
        <w:t>hyperthyroidism and thyrotoxicosis</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B1036">
        <w:t>5</w:t>
      </w:r>
      <w:r w:rsidR="00085567">
        <w:t xml:space="preserve"> </w:t>
      </w:r>
      <w:r w:rsidR="00E55F66" w:rsidRPr="00F97A62">
        <w:t>of</w:t>
      </w:r>
      <w:r w:rsidR="00085567">
        <w:t xml:space="preserve"> </w:t>
      </w:r>
      <w:r w:rsidR="00340760">
        <w:t>2022</w:t>
      </w:r>
      <w:r w:rsidR="00E55F66" w:rsidRPr="00F97A62">
        <w:t>)</w:t>
      </w:r>
      <w:r w:rsidRPr="00F97A62">
        <w:t>.</w:t>
      </w:r>
    </w:p>
    <w:p w14:paraId="6C8D437E" w14:textId="77777777" w:rsidR="00F67B67" w:rsidRPr="00684C0E" w:rsidRDefault="00F67B67" w:rsidP="00615C50">
      <w:pPr>
        <w:pStyle w:val="LV1"/>
      </w:pPr>
      <w:bookmarkStart w:id="6" w:name="_Toc84579701"/>
      <w:r w:rsidRPr="00684C0E">
        <w:t>Commencement</w:t>
      </w:r>
      <w:bookmarkEnd w:id="6"/>
    </w:p>
    <w:p w14:paraId="02633130" w14:textId="5FFB1C4E" w:rsidR="00F67B67" w:rsidRPr="007527C1" w:rsidRDefault="007527C1" w:rsidP="00615C50">
      <w:pPr>
        <w:pStyle w:val="PlainIndent"/>
      </w:pPr>
      <w:r w:rsidRPr="007527C1">
        <w:tab/>
      </w:r>
      <w:r w:rsidR="00F67B67" w:rsidRPr="007527C1">
        <w:t xml:space="preserve">This instrument commences on </w:t>
      </w:r>
      <w:r w:rsidR="007B1036">
        <w:t>31 January 2022</w:t>
      </w:r>
      <w:r w:rsidR="00F67B67" w:rsidRPr="007527C1">
        <w:t>.</w:t>
      </w:r>
      <w:bookmarkStart w:id="7" w:name="_GoBack"/>
      <w:bookmarkEnd w:id="7"/>
    </w:p>
    <w:p w14:paraId="3262AE05" w14:textId="77777777" w:rsidR="00F67B67" w:rsidRPr="00684C0E" w:rsidRDefault="00F67B67" w:rsidP="00615C50">
      <w:pPr>
        <w:pStyle w:val="LV1"/>
      </w:pPr>
      <w:bookmarkStart w:id="8" w:name="_Toc84579702"/>
      <w:r w:rsidRPr="00684C0E">
        <w:t>Authority</w:t>
      </w:r>
      <w:bookmarkEnd w:id="8"/>
    </w:p>
    <w:p w14:paraId="0EBAB669" w14:textId="77777777" w:rsidR="00F67B67" w:rsidRDefault="00F67B67" w:rsidP="00615C50">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14:paraId="2BF4944A" w14:textId="77777777" w:rsidR="00DA3996" w:rsidRPr="00684C0E" w:rsidRDefault="00DA3996" w:rsidP="00615C50">
      <w:pPr>
        <w:pStyle w:val="LV1"/>
      </w:pPr>
      <w:bookmarkStart w:id="9" w:name="_Toc84579703"/>
      <w:r>
        <w:t>Re</w:t>
      </w:r>
      <w:r w:rsidR="00285992">
        <w:t>peal</w:t>
      </w:r>
      <w:bookmarkEnd w:id="9"/>
    </w:p>
    <w:p w14:paraId="60E9B2EC" w14:textId="271DD30D" w:rsidR="00DA3996" w:rsidRPr="007527C1" w:rsidRDefault="00DA3996" w:rsidP="00615C50">
      <w:pPr>
        <w:pStyle w:val="PlainIndent"/>
      </w:pPr>
      <w:r>
        <w:t>The</w:t>
      </w:r>
      <w:r w:rsidRPr="007527C1">
        <w:t xml:space="preserve"> </w:t>
      </w:r>
      <w:r w:rsidRPr="00DA3996">
        <w:t xml:space="preserve">Statement of Principles concerning </w:t>
      </w:r>
      <w:r w:rsidR="00340760" w:rsidRPr="00340760">
        <w:t>hyperthyroidism and thyrotoxicosis</w:t>
      </w:r>
      <w:r w:rsidRPr="00DA3996">
        <w:t xml:space="preserve"> No. </w:t>
      </w:r>
      <w:r w:rsidR="00D6614B">
        <w:t>27</w:t>
      </w:r>
      <w:r w:rsidRPr="00DA3996">
        <w:t xml:space="preserve"> of </w:t>
      </w:r>
      <w:r w:rsidR="00D6614B">
        <w:t>2013</w:t>
      </w:r>
      <w:r w:rsidR="005E26FD">
        <w:t xml:space="preserve"> </w:t>
      </w:r>
      <w:r w:rsidR="00285992" w:rsidRPr="00786DAE">
        <w:t xml:space="preserve">(Federal Register of Legislation No. </w:t>
      </w:r>
      <w:r w:rsidR="00D6614B" w:rsidRPr="00D6614B">
        <w:t>F2013L00723</w:t>
      </w:r>
      <w:r w:rsidR="00285992" w:rsidRPr="00786DAE">
        <w:t xml:space="preserve">) </w:t>
      </w:r>
      <w:r w:rsidR="00D6614B">
        <w:t>made under subsection</w:t>
      </w:r>
      <w:r w:rsidR="00285992" w:rsidRPr="00DA3996">
        <w:t xml:space="preserve"> </w:t>
      </w:r>
      <w:proofErr w:type="gramStart"/>
      <w:r w:rsidR="00285992" w:rsidRPr="00DA3996">
        <w:t>196B(</w:t>
      </w:r>
      <w:proofErr w:type="gramEnd"/>
      <w:r w:rsidR="00285992" w:rsidRPr="00DA3996">
        <w:t xml:space="preserve">2) </w:t>
      </w:r>
      <w:r w:rsidRPr="00DA3996">
        <w:t xml:space="preserve">of the VEA </w:t>
      </w:r>
      <w:r>
        <w:t>i</w:t>
      </w:r>
      <w:r w:rsidRPr="007527C1">
        <w:t>s</w:t>
      </w:r>
      <w:r>
        <w:t xml:space="preserve"> re</w:t>
      </w:r>
      <w:r w:rsidR="005E26FD">
        <w:t>pealed</w:t>
      </w:r>
      <w:r>
        <w:t xml:space="preserve">. </w:t>
      </w:r>
    </w:p>
    <w:p w14:paraId="0081F1FD" w14:textId="77777777" w:rsidR="007C7DEE" w:rsidRPr="00684C0E" w:rsidRDefault="007C7DEE" w:rsidP="00615C50">
      <w:pPr>
        <w:pStyle w:val="LV1"/>
      </w:pPr>
      <w:bookmarkStart w:id="10" w:name="_Toc84579704"/>
      <w:r w:rsidRPr="00684C0E">
        <w:t>Application</w:t>
      </w:r>
      <w:bookmarkEnd w:id="10"/>
    </w:p>
    <w:p w14:paraId="142D19C1" w14:textId="77777777" w:rsidR="007C7DEE" w:rsidRPr="007527C1" w:rsidRDefault="007C7DEE" w:rsidP="00615C50">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14:paraId="2141C65A" w14:textId="77777777" w:rsidR="007C7DEE" w:rsidRPr="00684C0E" w:rsidRDefault="007C7DEE" w:rsidP="00615C50">
      <w:pPr>
        <w:pStyle w:val="LV1"/>
      </w:pPr>
      <w:bookmarkStart w:id="11" w:name="_Ref410129949"/>
      <w:bookmarkStart w:id="12" w:name="_Toc84579705"/>
      <w:r w:rsidRPr="00684C0E">
        <w:t>Definitions</w:t>
      </w:r>
      <w:bookmarkEnd w:id="11"/>
      <w:bookmarkEnd w:id="12"/>
    </w:p>
    <w:p w14:paraId="73632360" w14:textId="77777777" w:rsidR="00237471" w:rsidRPr="00D5620B" w:rsidRDefault="007142FB" w:rsidP="00615C50">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3D5116AB" w14:textId="77777777" w:rsidR="007C7DEE" w:rsidRPr="00684C0E" w:rsidRDefault="007C7DEE" w:rsidP="00615C50">
      <w:pPr>
        <w:pStyle w:val="LV1"/>
      </w:pPr>
      <w:bookmarkStart w:id="13" w:name="_Ref409687573"/>
      <w:bookmarkStart w:id="14" w:name="_Ref409687579"/>
      <w:bookmarkStart w:id="15" w:name="_Ref409687725"/>
      <w:bookmarkStart w:id="16" w:name="_Toc84579706"/>
      <w:r w:rsidRPr="00684C0E">
        <w:t>Kind of injury, disease or death</w:t>
      </w:r>
      <w:r w:rsidR="00215860" w:rsidRPr="00684C0E">
        <w:t xml:space="preserve"> to which this Statement of Principles relates</w:t>
      </w:r>
      <w:bookmarkEnd w:id="13"/>
      <w:bookmarkEnd w:id="14"/>
      <w:bookmarkEnd w:id="15"/>
      <w:bookmarkEnd w:id="16"/>
    </w:p>
    <w:p w14:paraId="6ADF78DB" w14:textId="24111CF4" w:rsidR="007C7DEE" w:rsidRPr="00D5620B" w:rsidRDefault="007C7DEE" w:rsidP="003E6768">
      <w:pPr>
        <w:pStyle w:val="LV2"/>
        <w:keepLines w:val="0"/>
      </w:pPr>
      <w:bookmarkStart w:id="17" w:name="_Ref403053584"/>
      <w:r w:rsidRPr="00D5620B">
        <w:t xml:space="preserve">This Statement of Principles is </w:t>
      </w:r>
      <w:r w:rsidRPr="002F77A1">
        <w:t xml:space="preserve">about </w:t>
      </w:r>
      <w:r w:rsidR="00340760" w:rsidRPr="00340760">
        <w:t>hyperthyroidism and thyrotoxicosis</w:t>
      </w:r>
      <w:r w:rsidR="00D5620B" w:rsidRPr="002F77A1">
        <w:t xml:space="preserve"> </w:t>
      </w:r>
      <w:r w:rsidRPr="002F77A1">
        <w:t>and death</w:t>
      </w:r>
      <w:r w:rsidRPr="00D5620B">
        <w:t xml:space="preserve"> from</w:t>
      </w:r>
      <w:r w:rsidR="002F77A1">
        <w:t xml:space="preserve"> </w:t>
      </w:r>
      <w:r w:rsidR="00340760" w:rsidRPr="00340760">
        <w:t>hyperthyroidism and thyrotoxicosis</w:t>
      </w:r>
      <w:r w:rsidRPr="00D5620B">
        <w:t>.</w:t>
      </w:r>
      <w:bookmarkEnd w:id="17"/>
    </w:p>
    <w:p w14:paraId="1A2C687D" w14:textId="77777777" w:rsidR="00215860" w:rsidRPr="00C670B0" w:rsidRDefault="00215860" w:rsidP="003E6768">
      <w:pPr>
        <w:pStyle w:val="LVtext"/>
        <w:ind w:left="851"/>
      </w:pPr>
      <w:r w:rsidRPr="00C670B0">
        <w:t>Meaning of</w:t>
      </w:r>
      <w:r w:rsidR="00D60FC8" w:rsidRPr="00C670B0">
        <w:t xml:space="preserve"> </w:t>
      </w:r>
      <w:r w:rsidR="00076076">
        <w:rPr>
          <w:b/>
        </w:rPr>
        <w:t>hyperthyroidism</w:t>
      </w:r>
    </w:p>
    <w:p w14:paraId="34B151DC" w14:textId="77777777" w:rsidR="002716E4" w:rsidRPr="00237BAF" w:rsidRDefault="007C7DEE" w:rsidP="003E6768">
      <w:pPr>
        <w:pStyle w:val="LV2"/>
        <w:keepLines w:val="0"/>
      </w:pPr>
      <w:bookmarkStart w:id="18" w:name="_Ref409598124"/>
      <w:bookmarkStart w:id="19" w:name="_Ref402529683"/>
      <w:r w:rsidRPr="00237BAF">
        <w:t xml:space="preserve">For the purposes of </w:t>
      </w:r>
      <w:r w:rsidR="000E6637">
        <w:t>this Statement of Principles</w:t>
      </w:r>
      <w:bookmarkEnd w:id="18"/>
      <w:r w:rsidR="00076076">
        <w:t>, hyperthyroidism:</w:t>
      </w:r>
    </w:p>
    <w:bookmarkEnd w:id="19"/>
    <w:p w14:paraId="119E4595" w14:textId="77777777" w:rsidR="000E6637" w:rsidRDefault="000E6637" w:rsidP="003E6768">
      <w:pPr>
        <w:pStyle w:val="LV3"/>
      </w:pPr>
      <w:r w:rsidRPr="000E6637">
        <w:tab/>
        <w:t>means a functional endocrine disorder in which the thyroid gland synthesises and secretes excessive amounts of thyroid hormone sufficient to produce clinical symptoms and signs of thyroid hyperfunction or to warrant medical treatment; and</w:t>
      </w:r>
    </w:p>
    <w:p w14:paraId="7FE024BD" w14:textId="77777777" w:rsidR="000E6637" w:rsidRDefault="000E6637" w:rsidP="00615C50">
      <w:pPr>
        <w:pStyle w:val="LV3"/>
      </w:pPr>
      <w:r w:rsidRPr="000E6637">
        <w:t>excludes:</w:t>
      </w:r>
    </w:p>
    <w:p w14:paraId="54EE6F07" w14:textId="77777777" w:rsidR="000E6637" w:rsidRDefault="000E6637" w:rsidP="00634215">
      <w:pPr>
        <w:pStyle w:val="LV4"/>
        <w:ind w:left="2552"/>
      </w:pPr>
      <w:r>
        <w:t>euthyroid hyperthyroxinaemia;</w:t>
      </w:r>
    </w:p>
    <w:p w14:paraId="5A264FDC" w14:textId="77777777" w:rsidR="000E6637" w:rsidRDefault="000E6637" w:rsidP="00634215">
      <w:pPr>
        <w:pStyle w:val="LV4"/>
        <w:ind w:left="2552"/>
      </w:pPr>
      <w:r>
        <w:t>gestational transient thyrotoxicosis;</w:t>
      </w:r>
    </w:p>
    <w:p w14:paraId="0AD28F7B" w14:textId="77777777" w:rsidR="000E6637" w:rsidRDefault="000E6637" w:rsidP="00634215">
      <w:pPr>
        <w:pStyle w:val="LV4"/>
        <w:ind w:left="2552"/>
      </w:pPr>
      <w:proofErr w:type="spellStart"/>
      <w:r>
        <w:t>Graves</w:t>
      </w:r>
      <w:proofErr w:type="spellEnd"/>
      <w:r>
        <w:t xml:space="preserve"> disease; </w:t>
      </w:r>
    </w:p>
    <w:p w14:paraId="4AD70C05" w14:textId="77777777" w:rsidR="000E6637" w:rsidRDefault="000E6637" w:rsidP="00634215">
      <w:pPr>
        <w:pStyle w:val="LV4"/>
        <w:ind w:left="2552"/>
      </w:pPr>
      <w:r>
        <w:t>sick euthyroid syndrome; and</w:t>
      </w:r>
    </w:p>
    <w:p w14:paraId="36F4E758" w14:textId="77777777" w:rsidR="000E6637" w:rsidRDefault="000E6637" w:rsidP="00634215">
      <w:pPr>
        <w:pStyle w:val="LV4"/>
        <w:ind w:left="2552"/>
      </w:pPr>
      <w:proofErr w:type="gramStart"/>
      <w:r>
        <w:t>toxic</w:t>
      </w:r>
      <w:proofErr w:type="gramEnd"/>
      <w:r>
        <w:t xml:space="preserve"> multinodular goitre and toxic thyroid adenoma.</w:t>
      </w:r>
    </w:p>
    <w:p w14:paraId="6C5BF867" w14:textId="77777777" w:rsidR="000E6637" w:rsidRDefault="000E6637" w:rsidP="00076076">
      <w:pPr>
        <w:pStyle w:val="Note2"/>
        <w:ind w:left="1985" w:hanging="567"/>
      </w:pPr>
      <w:r>
        <w:lastRenderedPageBreak/>
        <w:t xml:space="preserve">Note 1: </w:t>
      </w:r>
      <w:r w:rsidRPr="000E6637">
        <w:t>Hyperthyroidism typically presents with elevated serum concentrations of the thyroid hormones thyroxine (T4) and/or triiodothyronine (T3), and usually with a reduced concentration of thyroid-stimulating hormone.</w:t>
      </w:r>
    </w:p>
    <w:p w14:paraId="1F5574AA" w14:textId="77777777" w:rsidR="000E6637" w:rsidRDefault="000E6637" w:rsidP="00076076">
      <w:pPr>
        <w:pStyle w:val="Note2"/>
        <w:ind w:left="1985" w:hanging="567"/>
      </w:pPr>
      <w:r>
        <w:t xml:space="preserve">Note 2: </w:t>
      </w:r>
      <w:r w:rsidRPr="000E6637">
        <w:t>Clinical symptoms and signs of thyroid hyperfunction are nonspecific and typically include anxiety, emotional lability, weakness, tremor, palpitations, heat intolerance, increased perspiration and weight loss.</w:t>
      </w:r>
    </w:p>
    <w:p w14:paraId="2C69714E" w14:textId="77777777" w:rsidR="000E6637" w:rsidRDefault="000E6637" w:rsidP="00076076">
      <w:pPr>
        <w:pStyle w:val="Note2"/>
        <w:ind w:left="1985" w:hanging="567"/>
      </w:pPr>
      <w:r>
        <w:t xml:space="preserve">Note 3: </w:t>
      </w:r>
      <w:r w:rsidRPr="000E6637">
        <w:t xml:space="preserve">Hyperthyroidism due to toxic multinodular goitre or toxic thyroid adenoma is covered by the Statements of Principles concerning goitre.  In the circumstance where hyperthyroidism is due to </w:t>
      </w:r>
      <w:proofErr w:type="gramStart"/>
      <w:r w:rsidRPr="000E6637">
        <w:t>Graves</w:t>
      </w:r>
      <w:proofErr w:type="gramEnd"/>
      <w:r w:rsidRPr="000E6637">
        <w:t xml:space="preserve"> disease, it is covered by the Statements of Principles concerning Graves disease.</w:t>
      </w:r>
    </w:p>
    <w:p w14:paraId="642C851E" w14:textId="77777777" w:rsidR="000E6637" w:rsidRDefault="000E6637" w:rsidP="00076076">
      <w:pPr>
        <w:pStyle w:val="Note2"/>
        <w:ind w:left="1985" w:hanging="567"/>
      </w:pPr>
      <w:r>
        <w:t xml:space="preserve">Note 4: </w:t>
      </w:r>
      <w:r w:rsidRPr="000E6637">
        <w:t>Hyperthyroidism may be acute or chronic.  The acute form may present as a thyrotoxic crisis.</w:t>
      </w:r>
    </w:p>
    <w:p w14:paraId="1AFBAA31" w14:textId="77777777" w:rsidR="000E6637" w:rsidRDefault="000E6637" w:rsidP="00076076">
      <w:pPr>
        <w:pStyle w:val="Note2"/>
      </w:pPr>
      <w:r>
        <w:t xml:space="preserve">Note 5: </w:t>
      </w:r>
      <w:r w:rsidRPr="000E6637">
        <w:rPr>
          <w:b/>
          <w:i/>
        </w:rPr>
        <w:t>thyrotoxic crisis</w:t>
      </w:r>
      <w:r w:rsidRPr="000E6637">
        <w:t xml:space="preserve"> is defined in the Schedule 1 </w:t>
      </w:r>
      <w:r>
        <w:t>-</w:t>
      </w:r>
      <w:r w:rsidRPr="000E6637">
        <w:t xml:space="preserve"> Dictionary.</w:t>
      </w:r>
    </w:p>
    <w:p w14:paraId="43BCC88E" w14:textId="77777777" w:rsidR="00076076" w:rsidRPr="00C670B0" w:rsidRDefault="00076076" w:rsidP="00076076">
      <w:pPr>
        <w:pStyle w:val="LVtext"/>
        <w:ind w:left="851"/>
      </w:pPr>
      <w:r w:rsidRPr="00076076">
        <w:t>Meaning</w:t>
      </w:r>
      <w:r w:rsidRPr="00C670B0">
        <w:t xml:space="preserve"> of </w:t>
      </w:r>
      <w:r>
        <w:rPr>
          <w:b/>
        </w:rPr>
        <w:t>thyrotoxicosis</w:t>
      </w:r>
    </w:p>
    <w:p w14:paraId="3C66D69D" w14:textId="77777777" w:rsidR="005D6D98" w:rsidRDefault="00076076" w:rsidP="003E6768">
      <w:pPr>
        <w:pStyle w:val="LV2"/>
        <w:keepLines w:val="0"/>
      </w:pPr>
      <w:r w:rsidRPr="00237BAF">
        <w:t xml:space="preserve">For the purposes of </w:t>
      </w:r>
      <w:r>
        <w:t xml:space="preserve">this Statement of Principles, </w:t>
      </w:r>
      <w:r w:rsidRPr="00076076">
        <w:t>thyrotoxicosis:</w:t>
      </w:r>
    </w:p>
    <w:p w14:paraId="50441582" w14:textId="77777777" w:rsidR="00076076" w:rsidRDefault="00076076" w:rsidP="003E6768">
      <w:pPr>
        <w:pStyle w:val="LV3"/>
      </w:pPr>
      <w:r w:rsidRPr="00076076">
        <w:tab/>
        <w:t>means a functional endocrine disorder that results from the action of inappropriately high thyroid hormone levels in tissues sufficient to produce clinical symptoms and signs of thyroid hyperfunction or to warrant medical treatment; and</w:t>
      </w:r>
    </w:p>
    <w:p w14:paraId="5EF9F936" w14:textId="77777777" w:rsidR="00076076" w:rsidRDefault="00076076" w:rsidP="003E6768">
      <w:pPr>
        <w:pStyle w:val="LV3"/>
      </w:pPr>
      <w:r w:rsidRPr="00076076">
        <w:tab/>
        <w:t>excludes:</w:t>
      </w:r>
    </w:p>
    <w:p w14:paraId="36DA766B" w14:textId="77777777" w:rsidR="00076076" w:rsidRDefault="00076076" w:rsidP="00634215">
      <w:pPr>
        <w:pStyle w:val="LV4"/>
        <w:ind w:left="2552"/>
      </w:pPr>
      <w:r>
        <w:t>euthyroid hyperthyroxinaemia;</w:t>
      </w:r>
    </w:p>
    <w:p w14:paraId="75FDACA0" w14:textId="77777777" w:rsidR="00076076" w:rsidRDefault="00076076" w:rsidP="00634215">
      <w:pPr>
        <w:pStyle w:val="LV4"/>
        <w:ind w:left="2552"/>
      </w:pPr>
      <w:r>
        <w:t>gestational transient thyrotoxicosis;</w:t>
      </w:r>
    </w:p>
    <w:p w14:paraId="1FD47A73" w14:textId="77777777" w:rsidR="00076076" w:rsidRDefault="00076076" w:rsidP="00634215">
      <w:pPr>
        <w:pStyle w:val="LV4"/>
        <w:ind w:left="2552"/>
      </w:pPr>
      <w:proofErr w:type="spellStart"/>
      <w:r>
        <w:t>Graves</w:t>
      </w:r>
      <w:proofErr w:type="spellEnd"/>
      <w:r>
        <w:t xml:space="preserve"> disease; </w:t>
      </w:r>
    </w:p>
    <w:p w14:paraId="356A5F3A" w14:textId="77777777" w:rsidR="00076076" w:rsidRDefault="00076076" w:rsidP="00634215">
      <w:pPr>
        <w:pStyle w:val="LV4"/>
        <w:ind w:left="2552"/>
      </w:pPr>
      <w:r>
        <w:t>sick euthyroid syndrome; and</w:t>
      </w:r>
    </w:p>
    <w:p w14:paraId="4CD3F88E" w14:textId="77777777" w:rsidR="00076076" w:rsidRDefault="00076076" w:rsidP="00634215">
      <w:pPr>
        <w:pStyle w:val="LV4"/>
        <w:ind w:left="2552"/>
      </w:pPr>
      <w:proofErr w:type="gramStart"/>
      <w:r>
        <w:t>toxic</w:t>
      </w:r>
      <w:proofErr w:type="gramEnd"/>
      <w:r>
        <w:t xml:space="preserve"> multinodular goitre and toxic thyroid adenoma.</w:t>
      </w:r>
    </w:p>
    <w:p w14:paraId="7AF33A2C" w14:textId="77777777" w:rsidR="00076076" w:rsidRDefault="00076076" w:rsidP="003E6768">
      <w:pPr>
        <w:pStyle w:val="Note2"/>
        <w:ind w:left="1985" w:hanging="567"/>
      </w:pPr>
      <w:r>
        <w:t xml:space="preserve">Note 1: </w:t>
      </w:r>
      <w:r w:rsidRPr="00076076">
        <w:t>Inappropriately high thyroid hormone levels in thyrotoxicosis can arise from endogenous or exogenous sources.</w:t>
      </w:r>
    </w:p>
    <w:p w14:paraId="600B9AF9" w14:textId="77777777" w:rsidR="00076076" w:rsidRDefault="00076076" w:rsidP="003E6768">
      <w:pPr>
        <w:pStyle w:val="Note2"/>
        <w:ind w:left="1985" w:hanging="567"/>
      </w:pPr>
      <w:r>
        <w:t xml:space="preserve">Note 2: </w:t>
      </w:r>
      <w:r w:rsidRPr="00076076">
        <w:t>Thyrotoxicosis typically presents with elevated serum concentrations of the thyroid hormones thyroxine (T4) and/or triiodothyronine (T3), and usually with a reduced concentration of thyroid-stimulating hormone.</w:t>
      </w:r>
    </w:p>
    <w:p w14:paraId="38453F5D" w14:textId="77777777" w:rsidR="00076076" w:rsidRDefault="00076076" w:rsidP="003E6768">
      <w:pPr>
        <w:pStyle w:val="Note2"/>
        <w:ind w:left="1985" w:hanging="567"/>
      </w:pPr>
      <w:r>
        <w:t xml:space="preserve">Note 3: </w:t>
      </w:r>
      <w:r w:rsidRPr="00076076">
        <w:t>Clinical symptoms and signs of thyroid hyperfunction are nonspecific and typically include anxiety, emotional lability, weakness, tremor, palpitations, heat intolerance, increased perspiration and weight loss.</w:t>
      </w:r>
    </w:p>
    <w:p w14:paraId="539CA4C1" w14:textId="77777777" w:rsidR="00076076" w:rsidRDefault="00076076" w:rsidP="003E6768">
      <w:pPr>
        <w:pStyle w:val="Note2"/>
        <w:ind w:left="1985" w:hanging="567"/>
      </w:pPr>
      <w:r>
        <w:t xml:space="preserve">Note 4: </w:t>
      </w:r>
      <w:r w:rsidRPr="00076076">
        <w:t xml:space="preserve">Thyrotoxicosis due to toxic multinodular goitre or toxic thyroid adenoma is covered by the Statements of Principles concerning goitre. In the circumstance where thyrotoxicosis is a clinical manifestation of </w:t>
      </w:r>
      <w:proofErr w:type="gramStart"/>
      <w:r w:rsidRPr="00076076">
        <w:t>Graves</w:t>
      </w:r>
      <w:proofErr w:type="gramEnd"/>
      <w:r w:rsidRPr="00076076">
        <w:t xml:space="preserve"> disease, it is covered by the Statements of Principles concerning Graves disease.</w:t>
      </w:r>
    </w:p>
    <w:p w14:paraId="3B697560" w14:textId="77777777" w:rsidR="00076076" w:rsidRDefault="00076076" w:rsidP="003E6768">
      <w:pPr>
        <w:pStyle w:val="Note2"/>
        <w:ind w:left="1985" w:hanging="567"/>
      </w:pPr>
      <w:r>
        <w:t xml:space="preserve">Note 5: </w:t>
      </w:r>
      <w:r w:rsidRPr="00076076">
        <w:t>Thyrotoxicosis may be acute or chronic.  The acute form may present as a thyrotoxic crisis.</w:t>
      </w:r>
    </w:p>
    <w:p w14:paraId="57C8C7FA" w14:textId="77777777" w:rsidR="0021730F" w:rsidRPr="008E76DC" w:rsidRDefault="0021730F" w:rsidP="003E6768">
      <w:pPr>
        <w:pStyle w:val="Note2"/>
        <w:ind w:left="1985" w:hanging="567"/>
      </w:pPr>
      <w:r>
        <w:t xml:space="preserve">Note 6: </w:t>
      </w:r>
      <w:r w:rsidRPr="0021730F">
        <w:rPr>
          <w:b/>
          <w:i/>
        </w:rPr>
        <w:t>thyrotoxic crisis</w:t>
      </w:r>
      <w:r w:rsidRPr="0021730F">
        <w:t xml:space="preserve"> is defined in the Schedule 1 </w:t>
      </w:r>
      <w:r>
        <w:t>-</w:t>
      </w:r>
      <w:r w:rsidRPr="0021730F">
        <w:t xml:space="preserve"> Dictionary.</w:t>
      </w:r>
    </w:p>
    <w:p w14:paraId="4CACB56F" w14:textId="77777777" w:rsidR="00FD775E" w:rsidRDefault="00237BAF" w:rsidP="003E6768">
      <w:pPr>
        <w:pStyle w:val="LVtext"/>
      </w:pPr>
      <w:r w:rsidRPr="003A5C26">
        <w:t>Death from</w:t>
      </w:r>
      <w:r w:rsidR="008F572A" w:rsidRPr="00237BAF">
        <w:t xml:space="preserve"> </w:t>
      </w:r>
      <w:r w:rsidR="00D6614B" w:rsidRPr="00D6614B">
        <w:rPr>
          <w:b/>
        </w:rPr>
        <w:t xml:space="preserve">hyperthyroidism </w:t>
      </w:r>
      <w:r w:rsidR="0044079D">
        <w:rPr>
          <w:b/>
        </w:rPr>
        <w:t>or</w:t>
      </w:r>
      <w:r w:rsidR="00D6614B" w:rsidRPr="00D6614B">
        <w:rPr>
          <w:b/>
        </w:rPr>
        <w:t xml:space="preserve"> thyrotoxicosis</w:t>
      </w:r>
    </w:p>
    <w:p w14:paraId="18B94795" w14:textId="77777777" w:rsidR="008F572A" w:rsidRPr="00237BAF" w:rsidRDefault="008F572A" w:rsidP="003E6768">
      <w:pPr>
        <w:pStyle w:val="LV2"/>
        <w:keepLines w:val="0"/>
      </w:pPr>
      <w:r w:rsidRPr="00237BAF">
        <w:t xml:space="preserve">For the purposes of this Statement of </w:t>
      </w:r>
      <w:r w:rsidR="00D5620B">
        <w:t xml:space="preserve">Principles, </w:t>
      </w:r>
      <w:r w:rsidR="00D6614B" w:rsidRPr="00D6614B">
        <w:t xml:space="preserve">hyperthyroidism </w:t>
      </w:r>
      <w:r w:rsidR="0044079D">
        <w:t>or</w:t>
      </w:r>
      <w:r w:rsidR="00D6614B" w:rsidRPr="00D6614B">
        <w:t xml:space="preserve"> thyrotoxicosis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D6614B" w:rsidRPr="00D6614B">
        <w:t xml:space="preserve">hyperthyroidism </w:t>
      </w:r>
      <w:r w:rsidR="0044079D">
        <w:t>or</w:t>
      </w:r>
      <w:r w:rsidR="00D6614B" w:rsidRPr="00D6614B">
        <w:t xml:space="preserve"> thyrotoxicosis</w:t>
      </w:r>
      <w:r w:rsidRPr="00D5620B">
        <w:t>.</w:t>
      </w:r>
    </w:p>
    <w:p w14:paraId="16FBD3F5" w14:textId="77777777" w:rsidR="007C7DEE" w:rsidRPr="00046E67" w:rsidRDefault="00046E67" w:rsidP="005D6D98">
      <w:pPr>
        <w:pStyle w:val="Note2"/>
      </w:pPr>
      <w:r>
        <w:lastRenderedPageBreak/>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4079D">
        <w:t>-</w:t>
      </w:r>
      <w:r w:rsidR="00D32F71">
        <w:t xml:space="preserve"> </w:t>
      </w:r>
      <w:r w:rsidR="00885EAB" w:rsidRPr="00046E67">
        <w:t>Dictionary</w:t>
      </w:r>
      <w:r w:rsidR="00D268C6">
        <w:t>.</w:t>
      </w:r>
    </w:p>
    <w:p w14:paraId="55FF13A7" w14:textId="77777777" w:rsidR="007C7DEE" w:rsidRPr="00A20CA1" w:rsidRDefault="007C7DEE" w:rsidP="00615C50">
      <w:pPr>
        <w:pStyle w:val="LV1"/>
      </w:pPr>
      <w:bookmarkStart w:id="20" w:name="_Toc84579707"/>
      <w:r w:rsidRPr="00A20CA1">
        <w:t>Basis for determining the factors</w:t>
      </w:r>
      <w:bookmarkEnd w:id="20"/>
    </w:p>
    <w:p w14:paraId="35A1C99B" w14:textId="77777777" w:rsidR="007C7DEE" w:rsidRPr="00237BAF" w:rsidRDefault="00F863D4" w:rsidP="00615C50">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D6614B" w:rsidRPr="00D6614B">
        <w:t xml:space="preserve">hyperthyroidism </w:t>
      </w:r>
      <w:r w:rsidR="0044079D">
        <w:t>or</w:t>
      </w:r>
      <w:r w:rsidR="00D6614B" w:rsidRPr="00D6614B">
        <w:t xml:space="preserve"> thyrotoxicosis</w:t>
      </w:r>
      <w:r>
        <w:t xml:space="preserve"> </w:t>
      </w:r>
      <w:r w:rsidRPr="00D5620B">
        <w:t>and death from</w:t>
      </w:r>
      <w:r>
        <w:t xml:space="preserve"> </w:t>
      </w:r>
      <w:r w:rsidR="00D6614B" w:rsidRPr="00D6614B">
        <w:t xml:space="preserve">hyperthyroidism </w:t>
      </w:r>
      <w:r w:rsidR="0044079D">
        <w:t>or</w:t>
      </w:r>
      <w:r w:rsidR="00D6614B" w:rsidRPr="00D6614B">
        <w:t xml:space="preserve"> thyrotoxicosis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14:paraId="1AC01448" w14:textId="77777777"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2309FD">
        <w:t>-</w:t>
      </w:r>
      <w:r>
        <w:t xml:space="preserve"> </w:t>
      </w:r>
      <w:r w:rsidRPr="00046E67">
        <w:t>Dictionary</w:t>
      </w:r>
      <w:r>
        <w:t>.</w:t>
      </w:r>
    </w:p>
    <w:p w14:paraId="55D6C0E2" w14:textId="77777777" w:rsidR="007C7DEE" w:rsidRPr="00301C54" w:rsidRDefault="007C7DEE" w:rsidP="00615C50">
      <w:pPr>
        <w:pStyle w:val="LV1"/>
      </w:pPr>
      <w:bookmarkStart w:id="21" w:name="_Ref411946955"/>
      <w:bookmarkStart w:id="22" w:name="_Ref411946997"/>
      <w:bookmarkStart w:id="23" w:name="_Ref412032503"/>
      <w:bookmarkStart w:id="24" w:name="_Toc84579708"/>
      <w:r w:rsidRPr="00301C54">
        <w:t xml:space="preserve">Factors that must </w:t>
      </w:r>
      <w:r w:rsidR="00D32F71">
        <w:t>exist</w:t>
      </w:r>
      <w:bookmarkEnd w:id="21"/>
      <w:bookmarkEnd w:id="22"/>
      <w:bookmarkEnd w:id="23"/>
      <w:bookmarkEnd w:id="24"/>
    </w:p>
    <w:p w14:paraId="2AB276D1" w14:textId="77777777" w:rsidR="007C7DEE" w:rsidRPr="00AA6D8B" w:rsidRDefault="002716E4" w:rsidP="00615C50">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6614B" w:rsidRPr="00D6614B">
        <w:t xml:space="preserve">hyperthyroidism </w:t>
      </w:r>
      <w:r w:rsidR="002309FD">
        <w:t>or</w:t>
      </w:r>
      <w:r w:rsidR="00D6614B" w:rsidRPr="00D6614B">
        <w:t xml:space="preserve"> thyrotoxicosis</w:t>
      </w:r>
      <w:r w:rsidR="007A3989">
        <w:t xml:space="preserve"> </w:t>
      </w:r>
      <w:r w:rsidR="007C7DEE" w:rsidRPr="00AA6D8B">
        <w:t xml:space="preserve">or death from </w:t>
      </w:r>
      <w:r w:rsidR="00D6614B" w:rsidRPr="00D6614B">
        <w:t xml:space="preserve">hyperthyroidism </w:t>
      </w:r>
      <w:r w:rsidR="002309FD">
        <w:t>or</w:t>
      </w:r>
      <w:r w:rsidR="00D6614B" w:rsidRPr="00D6614B">
        <w:t xml:space="preserve"> thyrotoxicosis</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14:paraId="1B850C2A" w14:textId="77777777" w:rsidR="002309FD" w:rsidRDefault="002309FD" w:rsidP="003E6768">
      <w:pPr>
        <w:pStyle w:val="LV2"/>
        <w:keepLines w:val="0"/>
      </w:pPr>
      <w:bookmarkStart w:id="26" w:name="_Ref402530260"/>
      <w:bookmarkStart w:id="27" w:name="_Ref409598844"/>
      <w:r w:rsidRPr="002309FD">
        <w:t>having iodine excess within the 6 months before the clinical onset of hyperthyroidism or thyrotoxicosis;</w:t>
      </w:r>
    </w:p>
    <w:p w14:paraId="5A3071BC" w14:textId="77777777" w:rsidR="002309FD" w:rsidRDefault="002309FD" w:rsidP="003E6768">
      <w:pPr>
        <w:pStyle w:val="Note2"/>
        <w:ind w:left="1985" w:hanging="567"/>
      </w:pPr>
      <w:r>
        <w:t xml:space="preserve">Note 1: </w:t>
      </w:r>
      <w:r w:rsidRPr="002309FD">
        <w:t>Iodine excess may be due to consuming foods, dietary supplements or medications with a high content of iodine.</w:t>
      </w:r>
    </w:p>
    <w:p w14:paraId="0F882845" w14:textId="77777777" w:rsidR="002309FD" w:rsidRDefault="002309FD" w:rsidP="003E6768">
      <w:pPr>
        <w:pStyle w:val="Note2"/>
        <w:ind w:left="1985" w:hanging="567"/>
      </w:pPr>
      <w:r>
        <w:t xml:space="preserve">Note 2: </w:t>
      </w:r>
      <w:r w:rsidRPr="002309FD">
        <w:rPr>
          <w:b/>
          <w:i/>
        </w:rPr>
        <w:t>iodine excess</w:t>
      </w:r>
      <w:r w:rsidRPr="002309FD">
        <w:t xml:space="preserve"> is defined in the Schedule 1 </w:t>
      </w:r>
      <w:r>
        <w:t>-</w:t>
      </w:r>
      <w:r w:rsidRPr="002309FD">
        <w:t xml:space="preserve"> Dictionary.</w:t>
      </w:r>
    </w:p>
    <w:p w14:paraId="757D92EA" w14:textId="77777777" w:rsidR="009129E7" w:rsidRPr="009129E7" w:rsidRDefault="009129E7" w:rsidP="003E6768">
      <w:pPr>
        <w:pStyle w:val="LV2"/>
        <w:keepLines w:val="0"/>
      </w:pPr>
      <w:r w:rsidRPr="009129E7">
        <w:t>being administered an iodine-containing radiographic contrast agent within the 6 months before the clinical onset of hyperthyroidism or thyrotoxicosis;</w:t>
      </w:r>
    </w:p>
    <w:p w14:paraId="6D7A0F85" w14:textId="77777777" w:rsidR="004568AC" w:rsidRPr="004568AC" w:rsidRDefault="004568AC" w:rsidP="003E6768">
      <w:pPr>
        <w:pStyle w:val="LV2"/>
        <w:keepLines w:val="0"/>
      </w:pPr>
      <w:r w:rsidRPr="004568AC">
        <w:t>taking amiodarone for a continuous period of at least 2 weeks, within the 1 year before the clinical onset of hyperthyroidism or thyrotoxicosis;</w:t>
      </w:r>
    </w:p>
    <w:p w14:paraId="7EB24C89" w14:textId="77777777" w:rsidR="004C6D04" w:rsidRDefault="004C6D04" w:rsidP="003E6768">
      <w:pPr>
        <w:pStyle w:val="LV2"/>
        <w:keepLines w:val="0"/>
      </w:pPr>
      <w:r w:rsidRPr="004C6D04">
        <w:t>taking a drug from the specified list of drugs within the 6 months before the clinical onset of hyperthyroidism or thyrotoxicosis;</w:t>
      </w:r>
    </w:p>
    <w:p w14:paraId="192F2147" w14:textId="77777777" w:rsidR="004C6D04" w:rsidRPr="004C6D04" w:rsidRDefault="004C6D04" w:rsidP="003E6768">
      <w:pPr>
        <w:pStyle w:val="Note2"/>
      </w:pPr>
      <w:r>
        <w:t xml:space="preserve">Note: </w:t>
      </w:r>
      <w:r w:rsidRPr="004C6D04">
        <w:rPr>
          <w:b/>
          <w:i/>
        </w:rPr>
        <w:t>specified list of drugs</w:t>
      </w:r>
      <w:r w:rsidRPr="004C6D04">
        <w:t xml:space="preserve"> is defined in the Schedule 1 </w:t>
      </w:r>
      <w:r>
        <w:t>-</w:t>
      </w:r>
      <w:r w:rsidRPr="004C6D04">
        <w:t xml:space="preserve"> Dictionary.</w:t>
      </w:r>
    </w:p>
    <w:p w14:paraId="401C5DDC" w14:textId="77777777" w:rsidR="00C90FD5" w:rsidRPr="00C90FD5" w:rsidRDefault="00C90FD5" w:rsidP="003E6768">
      <w:pPr>
        <w:pStyle w:val="LV2"/>
        <w:keepLines w:val="0"/>
      </w:pPr>
      <w:r w:rsidRPr="00C90FD5">
        <w:t>taking minocycline for at least the 6 months before the clinical onset of hyperthyroidism or thyrotoxicosis;</w:t>
      </w:r>
    </w:p>
    <w:p w14:paraId="1B499C30" w14:textId="7FFFE4B5" w:rsidR="003B1E02" w:rsidRPr="003B1E02" w:rsidRDefault="003B1E02" w:rsidP="003E6768">
      <w:pPr>
        <w:pStyle w:val="LV2"/>
        <w:keepLines w:val="0"/>
      </w:pPr>
      <w:r w:rsidRPr="003B1E02">
        <w:t xml:space="preserve">taking a drug containing at least 10 milligrams of iodine </w:t>
      </w:r>
      <w:r w:rsidR="00984578">
        <w:t>daily</w:t>
      </w:r>
      <w:r w:rsidRPr="003B1E02">
        <w:t xml:space="preserve"> for a continuous period of at least 4 weeks, within the 6 months before the clinical onset of hyperthyroidism or thyrotoxicosis;</w:t>
      </w:r>
    </w:p>
    <w:p w14:paraId="71F99A0D" w14:textId="06E9DCF2" w:rsidR="00B54020" w:rsidRPr="00A359AD" w:rsidRDefault="00B54020" w:rsidP="003E6768">
      <w:pPr>
        <w:pStyle w:val="LV2"/>
        <w:keepLines w:val="0"/>
      </w:pPr>
      <w:r w:rsidRPr="00A359AD">
        <w:t>having a thyroid-stimulating</w:t>
      </w:r>
      <w:r w:rsidR="000D2E8F">
        <w:t>,</w:t>
      </w:r>
      <w:r w:rsidRPr="00A359AD">
        <w:t xml:space="preserve"> hormone-secreting pituitary adenoma at the time of the clinical onset of hyperthyroidism or thyrotoxicosis;</w:t>
      </w:r>
    </w:p>
    <w:p w14:paraId="0F97E2E8" w14:textId="77777777" w:rsidR="00B54020" w:rsidRDefault="00B54020" w:rsidP="003E6768">
      <w:pPr>
        <w:pStyle w:val="LV2"/>
        <w:keepLines w:val="0"/>
      </w:pPr>
      <w:r w:rsidRPr="0000452E">
        <w:t>having a chorionic gonadotrophin-secreting neoplasm at the time of the clinical onset of hyperthyroidism or thyrotoxicosis;</w:t>
      </w:r>
    </w:p>
    <w:p w14:paraId="50E88D43" w14:textId="77777777" w:rsidR="00B54020" w:rsidRDefault="00B54020" w:rsidP="003E6768">
      <w:pPr>
        <w:pStyle w:val="Note2"/>
      </w:pPr>
      <w:r>
        <w:t xml:space="preserve">Note: </w:t>
      </w:r>
      <w:r w:rsidRPr="0000452E">
        <w:rPr>
          <w:b/>
          <w:i/>
        </w:rPr>
        <w:t>chorionic gonadotrophin-secreting neoplasm</w:t>
      </w:r>
      <w:r w:rsidRPr="0000452E">
        <w:t xml:space="preserve"> is defined in the Schedule 1 - Dictionary.</w:t>
      </w:r>
    </w:p>
    <w:p w14:paraId="048018E9" w14:textId="77777777" w:rsidR="008C3BAD" w:rsidRDefault="008C3BAD" w:rsidP="003E6768">
      <w:pPr>
        <w:pStyle w:val="LV2"/>
        <w:keepLines w:val="0"/>
      </w:pPr>
      <w:r w:rsidRPr="008C3BAD">
        <w:lastRenderedPageBreak/>
        <w:t>having a primary or metastatic neoplasm involving the thyroid gland at the time of the clinical onset of hyperthyroidism or thyrotoxicosis;</w:t>
      </w:r>
    </w:p>
    <w:p w14:paraId="414866C1" w14:textId="5B81966F" w:rsidR="00B54020" w:rsidRDefault="00B54020" w:rsidP="003E6768">
      <w:pPr>
        <w:pStyle w:val="LV2"/>
        <w:keepLines w:val="0"/>
      </w:pPr>
      <w:r w:rsidRPr="00B54020">
        <w:t xml:space="preserve">for </w:t>
      </w:r>
      <w:r w:rsidR="00EA3C16" w:rsidRPr="00EA3C16">
        <w:t xml:space="preserve">hyperthyroidism or thyrotoxicosis </w:t>
      </w:r>
      <w:r w:rsidR="00EA3C16">
        <w:t xml:space="preserve">first presenting as </w:t>
      </w:r>
      <w:r w:rsidRPr="00B54020">
        <w:t>thyrotoxic crisis only, having an acute</w:t>
      </w:r>
      <w:r w:rsidR="000D2E8F">
        <w:t xml:space="preserve"> precipitating event</w:t>
      </w:r>
      <w:r w:rsidRPr="00B54020">
        <w:t xml:space="preserve"> within the 48</w:t>
      </w:r>
      <w:r w:rsidR="00A83F79">
        <w:t> </w:t>
      </w:r>
      <w:r w:rsidRPr="00B54020">
        <w:t xml:space="preserve">hours before the clinical onset of </w:t>
      </w:r>
      <w:r w:rsidR="00EA3C16" w:rsidRPr="008C3BAD">
        <w:t>hyperthyroidism or thyrotoxicosis</w:t>
      </w:r>
      <w:r w:rsidRPr="00B54020">
        <w:t>;</w:t>
      </w:r>
    </w:p>
    <w:p w14:paraId="119AD83A" w14:textId="33A92B52" w:rsidR="00B54020" w:rsidRDefault="00B54020" w:rsidP="009A139D">
      <w:pPr>
        <w:pStyle w:val="Note2"/>
        <w:ind w:left="1872" w:hanging="454"/>
      </w:pPr>
      <w:r>
        <w:t xml:space="preserve">Note: </w:t>
      </w:r>
      <w:r w:rsidRPr="00B54020">
        <w:rPr>
          <w:b/>
          <w:i/>
        </w:rPr>
        <w:t>acute</w:t>
      </w:r>
      <w:r w:rsidR="000D2E8F">
        <w:rPr>
          <w:b/>
          <w:i/>
        </w:rPr>
        <w:t xml:space="preserve"> precipitating event</w:t>
      </w:r>
      <w:r w:rsidRPr="00B54020">
        <w:t xml:space="preserve"> and </w:t>
      </w:r>
      <w:r w:rsidRPr="00B54020">
        <w:rPr>
          <w:b/>
          <w:i/>
        </w:rPr>
        <w:t>thyrotoxic crisis</w:t>
      </w:r>
      <w:r w:rsidRPr="00B54020">
        <w:t xml:space="preserve"> are defined in the Schedule</w:t>
      </w:r>
      <w:r w:rsidR="009A139D">
        <w:t> </w:t>
      </w:r>
      <w:r w:rsidRPr="00B54020">
        <w:t>1</w:t>
      </w:r>
      <w:r w:rsidR="009A139D">
        <w:t> </w:t>
      </w:r>
      <w:r>
        <w:t>-</w:t>
      </w:r>
      <w:r w:rsidR="009A139D">
        <w:t> </w:t>
      </w:r>
      <w:r w:rsidRPr="00B54020">
        <w:t>Dictionary.</w:t>
      </w:r>
    </w:p>
    <w:p w14:paraId="7C65E1F0" w14:textId="77777777" w:rsidR="00647E59" w:rsidRDefault="00647E59" w:rsidP="003E6768">
      <w:pPr>
        <w:pStyle w:val="LV2"/>
        <w:keepLines w:val="0"/>
      </w:pPr>
      <w:r w:rsidRPr="00647E59">
        <w:t>for thyrotoxicosis only:</w:t>
      </w:r>
    </w:p>
    <w:p w14:paraId="6B99AF38" w14:textId="77777777" w:rsidR="00647E59" w:rsidRDefault="00647E59" w:rsidP="00615C50">
      <w:pPr>
        <w:pStyle w:val="LV3"/>
      </w:pPr>
      <w:r w:rsidRPr="00647E59">
        <w:tab/>
        <w:t>having struma ovarii at the time of the clinical onset of thyrotoxicosis;</w:t>
      </w:r>
    </w:p>
    <w:p w14:paraId="01E3DB14" w14:textId="77777777" w:rsidR="00647E59" w:rsidRDefault="00647E59" w:rsidP="00743A25">
      <w:pPr>
        <w:pStyle w:val="Note1"/>
        <w:ind w:left="2041"/>
      </w:pPr>
      <w:r>
        <w:t xml:space="preserve">Note: </w:t>
      </w:r>
      <w:r w:rsidRPr="00647E59">
        <w:rPr>
          <w:b/>
          <w:i/>
        </w:rPr>
        <w:t>struma ovarii</w:t>
      </w:r>
      <w:r w:rsidRPr="00647E59">
        <w:t xml:space="preserve"> is defined in the Schedule 1 </w:t>
      </w:r>
      <w:r>
        <w:t>-</w:t>
      </w:r>
      <w:r w:rsidRPr="00647E59">
        <w:t xml:space="preserve"> Dictionary.</w:t>
      </w:r>
    </w:p>
    <w:p w14:paraId="1D5838C1" w14:textId="77777777" w:rsidR="00647E59" w:rsidRDefault="00647E59" w:rsidP="00615C50">
      <w:pPr>
        <w:pStyle w:val="LV3"/>
      </w:pPr>
      <w:r w:rsidRPr="00647E59">
        <w:t>having metastatic thyroid carcinoma containing functional thyroid tissue at the time of the clinical onset of thyrotoxicosis;</w:t>
      </w:r>
    </w:p>
    <w:p w14:paraId="5C85F737" w14:textId="77777777" w:rsidR="009D0477" w:rsidRDefault="009D0477" w:rsidP="00615C50">
      <w:pPr>
        <w:pStyle w:val="LV3"/>
      </w:pPr>
      <w:r w:rsidRPr="009D0477">
        <w:t>having a form of thyroiditis from the specified list of forms of thyroiditis at the time of the clinical onset of thyrotoxicosis;</w:t>
      </w:r>
    </w:p>
    <w:p w14:paraId="1A69E52E" w14:textId="77777777" w:rsidR="009D0477" w:rsidRDefault="009D0477" w:rsidP="00743A25">
      <w:pPr>
        <w:pStyle w:val="Note1"/>
        <w:ind w:left="2041"/>
      </w:pPr>
      <w:r>
        <w:t xml:space="preserve">Note: </w:t>
      </w:r>
      <w:r w:rsidRPr="009D0477">
        <w:rPr>
          <w:b/>
          <w:i/>
        </w:rPr>
        <w:t>specified list of forms of thyroiditis</w:t>
      </w:r>
      <w:r w:rsidRPr="009D0477">
        <w:t xml:space="preserve"> is defined in the Schedule 1 </w:t>
      </w:r>
      <w:r>
        <w:t>-</w:t>
      </w:r>
      <w:r w:rsidRPr="009D0477">
        <w:t xml:space="preserve"> Dictionary.</w:t>
      </w:r>
    </w:p>
    <w:p w14:paraId="6B89D446" w14:textId="77777777" w:rsidR="00FB2427" w:rsidRDefault="00FB2427" w:rsidP="003E6768">
      <w:pPr>
        <w:pStyle w:val="LV3"/>
      </w:pPr>
      <w:r w:rsidRPr="00FB2427">
        <w:t>having trauma involving the thyroid gland within the 14 days before the clinical onset of thyrotoxicosis;</w:t>
      </w:r>
    </w:p>
    <w:p w14:paraId="21A174F9" w14:textId="77777777" w:rsidR="00FB2427" w:rsidRDefault="00FB2427" w:rsidP="00743A25">
      <w:pPr>
        <w:pStyle w:val="Note1"/>
        <w:ind w:left="2041"/>
      </w:pPr>
      <w:r>
        <w:t xml:space="preserve">Note: </w:t>
      </w:r>
      <w:r w:rsidRPr="00FB2427">
        <w:rPr>
          <w:b/>
          <w:i/>
        </w:rPr>
        <w:t>trauma involving the thyroid gland</w:t>
      </w:r>
      <w:r w:rsidRPr="00FB2427">
        <w:t xml:space="preserve"> is defined in the Schedule 1 </w:t>
      </w:r>
      <w:r>
        <w:t>-</w:t>
      </w:r>
      <w:r w:rsidRPr="00FB2427">
        <w:t xml:space="preserve"> Dictionary.</w:t>
      </w:r>
    </w:p>
    <w:p w14:paraId="4A112B87" w14:textId="732160D2" w:rsidR="00B54020" w:rsidRPr="00B54020" w:rsidRDefault="00FB2427" w:rsidP="003E6768">
      <w:pPr>
        <w:pStyle w:val="LV3"/>
      </w:pPr>
      <w:r w:rsidRPr="00FB2427">
        <w:t>ingesting excess thyroid hormone in medication, dietary supplements or in food containing thyroid extracts within the 3</w:t>
      </w:r>
      <w:r w:rsidR="00A83F79">
        <w:t> </w:t>
      </w:r>
      <w:r w:rsidRPr="00FB2427">
        <w:t>months before the clinical onset of thyrotoxicosis;</w:t>
      </w:r>
    </w:p>
    <w:p w14:paraId="0FBFC74B" w14:textId="77777777" w:rsidR="002309FD" w:rsidRDefault="002309FD" w:rsidP="003E6768">
      <w:pPr>
        <w:pStyle w:val="LV2"/>
        <w:keepLines w:val="0"/>
      </w:pPr>
      <w:r w:rsidRPr="00754BA1">
        <w:t>having iodine excess</w:t>
      </w:r>
      <w:r w:rsidRPr="002309FD">
        <w:t xml:space="preserve"> within the 6 months before the clinical worsening of hyperthyroidism or thyrotoxicosis;</w:t>
      </w:r>
    </w:p>
    <w:p w14:paraId="4B4D3547" w14:textId="77777777" w:rsidR="002309FD" w:rsidRDefault="002309FD" w:rsidP="00743A25">
      <w:pPr>
        <w:pStyle w:val="Note2"/>
        <w:ind w:left="2008" w:hanging="590"/>
      </w:pPr>
      <w:r>
        <w:t xml:space="preserve">Note 1: </w:t>
      </w:r>
      <w:r w:rsidRPr="002309FD">
        <w:t>Iodine excess may be due to consuming foods, dietary supplements or medications with a high content of iodine.</w:t>
      </w:r>
    </w:p>
    <w:p w14:paraId="6C01C500" w14:textId="77777777" w:rsidR="002309FD" w:rsidRDefault="002309FD" w:rsidP="003E6768">
      <w:pPr>
        <w:pStyle w:val="Note2"/>
      </w:pPr>
      <w:r>
        <w:t xml:space="preserve">Note 2: </w:t>
      </w:r>
      <w:r w:rsidRPr="002309FD">
        <w:rPr>
          <w:b/>
          <w:i/>
        </w:rPr>
        <w:t>iodine excess</w:t>
      </w:r>
      <w:r w:rsidRPr="002309FD">
        <w:t xml:space="preserve"> is defined in the Schedule 1 </w:t>
      </w:r>
      <w:r>
        <w:t>-</w:t>
      </w:r>
      <w:r w:rsidRPr="002309FD">
        <w:t xml:space="preserve"> Dictionary.</w:t>
      </w:r>
    </w:p>
    <w:p w14:paraId="1AEF7389" w14:textId="77777777" w:rsidR="009129E7" w:rsidRDefault="009129E7" w:rsidP="003E6768">
      <w:pPr>
        <w:pStyle w:val="LV2"/>
        <w:keepLines w:val="0"/>
      </w:pPr>
      <w:r w:rsidRPr="009129E7">
        <w:t>being administered an iodine-containing radiographic contrast agent within the 6 months before the clinical worsening of hyperthyroidism or thyrotoxicosis;</w:t>
      </w:r>
    </w:p>
    <w:p w14:paraId="6F2FFCD9" w14:textId="77777777" w:rsidR="004568AC" w:rsidRDefault="004568AC" w:rsidP="003E6768">
      <w:pPr>
        <w:pStyle w:val="LV2"/>
        <w:keepLines w:val="0"/>
      </w:pPr>
      <w:r w:rsidRPr="004568AC">
        <w:t>taking amiodarone for a continuous period of at least 2 weeks, within the 1 year before the clinical worsening of hyperthyroidism or thyrotoxicosis;</w:t>
      </w:r>
    </w:p>
    <w:p w14:paraId="1F0405DF" w14:textId="77777777" w:rsidR="004C6D04" w:rsidRDefault="004C6D04" w:rsidP="003E6768">
      <w:pPr>
        <w:pStyle w:val="LV2"/>
        <w:keepLines w:val="0"/>
      </w:pPr>
      <w:r w:rsidRPr="004C6D04">
        <w:t>taking a drug from the specified list of drugs within the 6 months before the clinical worsening of hyperthyroidism or thyrotoxicosis;</w:t>
      </w:r>
    </w:p>
    <w:p w14:paraId="78620B5C" w14:textId="77777777" w:rsidR="004C6D04" w:rsidRDefault="004C6D04" w:rsidP="003E6768">
      <w:pPr>
        <w:pStyle w:val="Note2"/>
      </w:pPr>
      <w:r>
        <w:t xml:space="preserve">Note: </w:t>
      </w:r>
      <w:r w:rsidRPr="004C6D04">
        <w:rPr>
          <w:b/>
          <w:i/>
        </w:rPr>
        <w:t>specified list of drugs</w:t>
      </w:r>
      <w:r w:rsidRPr="004C6D04">
        <w:t xml:space="preserve"> is defined in the Schedule 1 </w:t>
      </w:r>
      <w:r>
        <w:t>-</w:t>
      </w:r>
      <w:r w:rsidRPr="004C6D04">
        <w:t xml:space="preserve"> Dictionary.</w:t>
      </w:r>
    </w:p>
    <w:p w14:paraId="645AAFF9" w14:textId="77777777" w:rsidR="00C90FD5" w:rsidRDefault="00C90FD5" w:rsidP="003E6768">
      <w:pPr>
        <w:pStyle w:val="LV2"/>
        <w:keepLines w:val="0"/>
      </w:pPr>
      <w:r w:rsidRPr="00C90FD5">
        <w:t>taking minocycline for at least the 6 months before the clinical worsening of hyperthyroidism or thyrotoxicosis;</w:t>
      </w:r>
    </w:p>
    <w:p w14:paraId="061DBE80" w14:textId="628C3F8A" w:rsidR="003B1E02" w:rsidRDefault="003B1E02" w:rsidP="003E6768">
      <w:pPr>
        <w:pStyle w:val="LV2"/>
        <w:keepLines w:val="0"/>
      </w:pPr>
      <w:r w:rsidRPr="003B1E02">
        <w:lastRenderedPageBreak/>
        <w:t xml:space="preserve">taking a drug containing at least 10 milligrams of iodine </w:t>
      </w:r>
      <w:r w:rsidR="00984578">
        <w:t>daily</w:t>
      </w:r>
      <w:r w:rsidRPr="003B1E02">
        <w:t xml:space="preserve"> for a continuous period of at least 4 weeks, within the 6 months before the clinical worsening of hyperthyroidism or thyrotoxicosis;</w:t>
      </w:r>
    </w:p>
    <w:p w14:paraId="3E21DC36" w14:textId="390E1400" w:rsidR="00B54020" w:rsidRDefault="00B54020" w:rsidP="003E6768">
      <w:pPr>
        <w:pStyle w:val="LV2"/>
        <w:keepLines w:val="0"/>
      </w:pPr>
      <w:r w:rsidRPr="00A359AD">
        <w:t>having a thyroid-stimulating</w:t>
      </w:r>
      <w:r w:rsidR="000D2E8F">
        <w:t>,</w:t>
      </w:r>
      <w:r w:rsidRPr="00A359AD">
        <w:t xml:space="preserve"> hormone-secreting pituitary adenoma at the time of the clinical worsening of hyperthyroidism or thyrotoxicosis;</w:t>
      </w:r>
    </w:p>
    <w:p w14:paraId="3409E7CC" w14:textId="77777777" w:rsidR="00B54020" w:rsidRDefault="00B54020" w:rsidP="003E6768">
      <w:pPr>
        <w:pStyle w:val="LV2"/>
        <w:keepLines w:val="0"/>
      </w:pPr>
      <w:r w:rsidRPr="0000452E">
        <w:t>having a chorionic gonadotrophin-secreting neoplasm at the time of the clinical worsening of hyperthyroidism or thyrotoxicosis;</w:t>
      </w:r>
    </w:p>
    <w:p w14:paraId="7B0E5153" w14:textId="77777777" w:rsidR="00B54020" w:rsidRDefault="00B54020" w:rsidP="003E6768">
      <w:pPr>
        <w:pStyle w:val="Note2"/>
      </w:pPr>
      <w:r w:rsidRPr="0000452E">
        <w:t xml:space="preserve">Note: </w:t>
      </w:r>
      <w:r w:rsidRPr="0000452E">
        <w:rPr>
          <w:b/>
          <w:i/>
        </w:rPr>
        <w:t>chorionic gonadotrophin-secreting neoplasm</w:t>
      </w:r>
      <w:r w:rsidRPr="0000452E">
        <w:t xml:space="preserve"> is defined in the Schedule 1 - Dictionary.</w:t>
      </w:r>
    </w:p>
    <w:p w14:paraId="6F52E3A5" w14:textId="77777777" w:rsidR="008C3BAD" w:rsidRDefault="008C3BAD" w:rsidP="003E6768">
      <w:pPr>
        <w:pStyle w:val="LV2"/>
        <w:keepLines w:val="0"/>
      </w:pPr>
      <w:r w:rsidRPr="008C3BAD">
        <w:t>having a primary or metastatic neoplasm involving the thyroid gland at the time of the clinical worsening of hyperthyroidism or thyrotoxicosis;</w:t>
      </w:r>
    </w:p>
    <w:p w14:paraId="59F432F1" w14:textId="48065CE1" w:rsidR="00B54020" w:rsidRDefault="00B54020" w:rsidP="003E6768">
      <w:pPr>
        <w:pStyle w:val="LV2"/>
        <w:keepLines w:val="0"/>
      </w:pPr>
      <w:r w:rsidRPr="00B54020">
        <w:t>for thyrotoxic crisis only, having an acute</w:t>
      </w:r>
      <w:r w:rsidR="000D2E8F">
        <w:t xml:space="preserve"> precipitating event</w:t>
      </w:r>
      <w:r w:rsidRPr="00B54020">
        <w:t xml:space="preserve"> within the 48</w:t>
      </w:r>
      <w:r w:rsidR="00A83F79">
        <w:t> </w:t>
      </w:r>
      <w:r w:rsidRPr="00B54020">
        <w:t>hours before that clinical worsening of hyperthyroidism or thyrotoxicosis;</w:t>
      </w:r>
    </w:p>
    <w:p w14:paraId="08532717" w14:textId="585C455A" w:rsidR="00B54020" w:rsidRDefault="00B54020" w:rsidP="000820DC">
      <w:pPr>
        <w:pStyle w:val="Note2"/>
        <w:ind w:left="1872" w:hanging="454"/>
      </w:pPr>
      <w:r>
        <w:t xml:space="preserve">Note: </w:t>
      </w:r>
      <w:r w:rsidRPr="00B54020">
        <w:rPr>
          <w:b/>
          <w:i/>
        </w:rPr>
        <w:t>acute</w:t>
      </w:r>
      <w:r w:rsidR="000D2E8F">
        <w:rPr>
          <w:b/>
          <w:i/>
        </w:rPr>
        <w:t xml:space="preserve"> precipitating event</w:t>
      </w:r>
      <w:r w:rsidRPr="00B54020">
        <w:t xml:space="preserve"> and </w:t>
      </w:r>
      <w:r w:rsidRPr="00B54020">
        <w:rPr>
          <w:b/>
          <w:i/>
        </w:rPr>
        <w:t>thyrotoxic crisis</w:t>
      </w:r>
      <w:r w:rsidRPr="00B54020">
        <w:t xml:space="preserve"> are defined in the Schedule</w:t>
      </w:r>
      <w:r w:rsidR="000820DC">
        <w:t> </w:t>
      </w:r>
      <w:r w:rsidRPr="00B54020">
        <w:t>1</w:t>
      </w:r>
      <w:r w:rsidR="000820DC">
        <w:t> </w:t>
      </w:r>
      <w:proofErr w:type="gramStart"/>
      <w:r w:rsidR="000820DC">
        <w:t>-</w:t>
      </w:r>
      <w:r w:rsidRPr="00B54020">
        <w:t xml:space="preserve"> </w:t>
      </w:r>
      <w:r w:rsidR="000820DC">
        <w:t> </w:t>
      </w:r>
      <w:r w:rsidRPr="00B54020">
        <w:t>Dictionary</w:t>
      </w:r>
      <w:proofErr w:type="gramEnd"/>
      <w:r w:rsidRPr="00B54020">
        <w:t>.</w:t>
      </w:r>
    </w:p>
    <w:p w14:paraId="790F412B" w14:textId="77777777" w:rsidR="00647E59" w:rsidRDefault="00647E59" w:rsidP="003E6768">
      <w:pPr>
        <w:pStyle w:val="LV2"/>
        <w:keepLines w:val="0"/>
      </w:pPr>
      <w:r w:rsidRPr="00647E59">
        <w:t>for thyrotoxicosis only:</w:t>
      </w:r>
    </w:p>
    <w:p w14:paraId="59440814" w14:textId="77777777" w:rsidR="00647E59" w:rsidRDefault="00647E59" w:rsidP="003E6768">
      <w:pPr>
        <w:pStyle w:val="LV3"/>
      </w:pPr>
      <w:r w:rsidRPr="00647E59">
        <w:tab/>
        <w:t>having struma ovarii at the time of the clinical worsening of thyrotoxicosis;</w:t>
      </w:r>
    </w:p>
    <w:p w14:paraId="21F6D20A" w14:textId="77777777" w:rsidR="00647E59" w:rsidRDefault="00647E59" w:rsidP="00743A25">
      <w:pPr>
        <w:pStyle w:val="Note1"/>
        <w:ind w:left="2041"/>
      </w:pPr>
      <w:r>
        <w:t xml:space="preserve">Note: </w:t>
      </w:r>
      <w:r w:rsidRPr="00647E59">
        <w:rPr>
          <w:b/>
          <w:i/>
        </w:rPr>
        <w:t>struma ovarii</w:t>
      </w:r>
      <w:r w:rsidRPr="00647E59">
        <w:t xml:space="preserve"> is defined in the Schedule 1 </w:t>
      </w:r>
      <w:r>
        <w:t>-</w:t>
      </w:r>
      <w:r w:rsidRPr="00647E59">
        <w:t xml:space="preserve"> Dictionary.</w:t>
      </w:r>
    </w:p>
    <w:p w14:paraId="14E49D41" w14:textId="77777777" w:rsidR="00647E59" w:rsidRDefault="00647E59" w:rsidP="003E6768">
      <w:pPr>
        <w:pStyle w:val="LV3"/>
      </w:pPr>
      <w:r w:rsidRPr="00647E59">
        <w:t>having metastatic thyroid carcinoma containing functional thyroid tissue at the time of the clinical worsening of thyrotoxicosis;</w:t>
      </w:r>
    </w:p>
    <w:p w14:paraId="2171955D" w14:textId="77777777" w:rsidR="009D0477" w:rsidRDefault="009D0477" w:rsidP="003E6768">
      <w:pPr>
        <w:pStyle w:val="LV3"/>
      </w:pPr>
      <w:r w:rsidRPr="009D0477">
        <w:t>having a form of thyroiditis from the specified list of forms of thyroiditis at the time of the clinical worsening of thyrotoxicosis;</w:t>
      </w:r>
    </w:p>
    <w:p w14:paraId="1D7BE6F5" w14:textId="77777777" w:rsidR="009D0477" w:rsidRDefault="009D0477" w:rsidP="00743A25">
      <w:pPr>
        <w:pStyle w:val="Note1"/>
        <w:ind w:left="2041"/>
      </w:pPr>
      <w:r>
        <w:t xml:space="preserve">Note: </w:t>
      </w:r>
      <w:r w:rsidRPr="009D0477">
        <w:rPr>
          <w:b/>
          <w:i/>
        </w:rPr>
        <w:t>specified list of forms of thyroiditis</w:t>
      </w:r>
      <w:r w:rsidRPr="009D0477">
        <w:t xml:space="preserve"> is defined in the Schedule 1 </w:t>
      </w:r>
      <w:r>
        <w:t>-</w:t>
      </w:r>
      <w:r w:rsidRPr="009D0477">
        <w:t xml:space="preserve"> Dictionary.</w:t>
      </w:r>
    </w:p>
    <w:p w14:paraId="3557F423" w14:textId="77777777" w:rsidR="00FB2427" w:rsidRDefault="00FB2427" w:rsidP="003E6768">
      <w:pPr>
        <w:pStyle w:val="LV3"/>
      </w:pPr>
      <w:r w:rsidRPr="00FB2427">
        <w:t>having trauma involving the thyroid gland within the 14 days before the clinical worsening of thyrotoxicosis;</w:t>
      </w:r>
    </w:p>
    <w:p w14:paraId="0A3D9FDC" w14:textId="77777777" w:rsidR="00FB2427" w:rsidRDefault="00FB2427" w:rsidP="00743A25">
      <w:pPr>
        <w:pStyle w:val="Note1"/>
        <w:ind w:left="2041"/>
      </w:pPr>
      <w:r>
        <w:t xml:space="preserve">Note: </w:t>
      </w:r>
      <w:r w:rsidRPr="00FB2427">
        <w:rPr>
          <w:b/>
          <w:i/>
        </w:rPr>
        <w:t>trauma involving the thyroid gland</w:t>
      </w:r>
      <w:r w:rsidRPr="00FB2427">
        <w:t xml:space="preserve"> is defined in the Schedule 1 </w:t>
      </w:r>
      <w:r>
        <w:t>-</w:t>
      </w:r>
      <w:r w:rsidRPr="00FB2427">
        <w:t xml:space="preserve"> Dictionary.</w:t>
      </w:r>
    </w:p>
    <w:p w14:paraId="792A76C9" w14:textId="5DCB0FF4" w:rsidR="00B54020" w:rsidRDefault="00FB2427" w:rsidP="003E6768">
      <w:pPr>
        <w:pStyle w:val="LV3"/>
      </w:pPr>
      <w:r w:rsidRPr="00FB2427">
        <w:t>ingesting excess thyroid hormone in medication, dietary supplements or in food containing thyroid extracts within the 3</w:t>
      </w:r>
      <w:r w:rsidR="00A83F79">
        <w:t> </w:t>
      </w:r>
      <w:r w:rsidRPr="00FB2427">
        <w:t>months before the clinical worsening of thyrotoxicosis;</w:t>
      </w:r>
    </w:p>
    <w:p w14:paraId="6D1C023D" w14:textId="77777777" w:rsidR="007C7DEE" w:rsidRPr="008D1B8B" w:rsidRDefault="007C7DEE" w:rsidP="003E6768">
      <w:pPr>
        <w:pStyle w:val="LV2"/>
        <w:keepLines w:val="0"/>
      </w:pPr>
      <w:proofErr w:type="gramStart"/>
      <w:r w:rsidRPr="008D1B8B">
        <w:t>inability</w:t>
      </w:r>
      <w:proofErr w:type="gramEnd"/>
      <w:r w:rsidRPr="008D1B8B">
        <w:t xml:space="preserve"> to obtain appropriate clinical management for</w:t>
      </w:r>
      <w:bookmarkEnd w:id="26"/>
      <w:r w:rsidR="007A3989">
        <w:t xml:space="preserve"> </w:t>
      </w:r>
      <w:r w:rsidR="00D6614B" w:rsidRPr="00D6614B">
        <w:t xml:space="preserve">hyperthyroidism </w:t>
      </w:r>
      <w:r w:rsidR="00E564F9">
        <w:t>or</w:t>
      </w:r>
      <w:r w:rsidR="00D6614B" w:rsidRPr="00D6614B">
        <w:t xml:space="preserve"> thyrotoxicosis</w:t>
      </w:r>
      <w:r w:rsidR="00D5620B" w:rsidRPr="008D1B8B">
        <w:t>.</w:t>
      </w:r>
      <w:bookmarkEnd w:id="27"/>
    </w:p>
    <w:p w14:paraId="668EDCDD" w14:textId="77777777" w:rsidR="000C21A3" w:rsidRPr="00684C0E" w:rsidRDefault="00D32F71" w:rsidP="003E6768">
      <w:pPr>
        <w:pStyle w:val="LV1"/>
      </w:pPr>
      <w:bookmarkStart w:id="28" w:name="_Toc84579709"/>
      <w:bookmarkStart w:id="29" w:name="_Ref402530057"/>
      <w:r>
        <w:t>Relationship to s</w:t>
      </w:r>
      <w:r w:rsidR="000C21A3" w:rsidRPr="00684C0E">
        <w:t>ervice</w:t>
      </w:r>
      <w:bookmarkEnd w:id="28"/>
    </w:p>
    <w:p w14:paraId="11BBEA1F" w14:textId="77777777" w:rsidR="00F03C06" w:rsidRPr="00187DE1" w:rsidRDefault="00F03C06" w:rsidP="003E6768">
      <w:pPr>
        <w:pStyle w:val="LV2"/>
        <w:keepLines w:val="0"/>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14:paraId="711166F3" w14:textId="77777777" w:rsidR="00CF2367" w:rsidRPr="00187DE1" w:rsidRDefault="00F03C06" w:rsidP="003E6768">
      <w:pPr>
        <w:pStyle w:val="LV2"/>
        <w:keepLines w:val="0"/>
      </w:pPr>
      <w:r w:rsidRPr="00187DE1">
        <w:t>The factor</w:t>
      </w:r>
      <w:r w:rsidR="00FF1D47">
        <w:t>s</w:t>
      </w:r>
      <w:r w:rsidRPr="00187DE1">
        <w:t xml:space="preserve"> set out in </w:t>
      </w:r>
      <w:r w:rsidR="00754BA1">
        <w:t>subsection</w:t>
      </w:r>
      <w:r w:rsidR="009056AF">
        <w:t>s</w:t>
      </w:r>
      <w:r w:rsidR="00FF1D47">
        <w:t xml:space="preserve"> </w:t>
      </w:r>
      <w:r w:rsidR="00DA3996">
        <w:t>9</w:t>
      </w:r>
      <w:r w:rsidR="00FF1D47">
        <w:t>(</w:t>
      </w:r>
      <w:r w:rsidR="00754BA1">
        <w:t>12</w:t>
      </w:r>
      <w:r w:rsidR="00FF1D47">
        <w:t>)</w:t>
      </w:r>
      <w:r w:rsidR="00754BA1">
        <w:t xml:space="preserve"> to 9(23)</w:t>
      </w:r>
      <w:r w:rsidR="00FF1D47">
        <w:t xml:space="preserve"> </w:t>
      </w:r>
      <w:r w:rsidRPr="00187DE1">
        <w:t>appl</w:t>
      </w:r>
      <w:r w:rsidR="00754BA1">
        <w:t>y</w:t>
      </w:r>
      <w:r w:rsidRPr="00187DE1">
        <w:t xml:space="preserve"> only to material contribution to, or aggravation of, </w:t>
      </w:r>
      <w:r w:rsidR="00D6614B" w:rsidRPr="00D6614B">
        <w:t xml:space="preserve">hyperthyroidism </w:t>
      </w:r>
      <w:r w:rsidR="00754BA1">
        <w:t>or</w:t>
      </w:r>
      <w:r w:rsidR="00D6614B" w:rsidRPr="00D6614B">
        <w:t xml:space="preserve"> thyrotoxicosis</w:t>
      </w:r>
      <w:r w:rsidR="007A3989">
        <w:t xml:space="preserve"> </w:t>
      </w:r>
      <w:r w:rsidRPr="00187DE1">
        <w:lastRenderedPageBreak/>
        <w:t>where the person</w:t>
      </w:r>
      <w:r w:rsidR="002A3353">
        <w:t>'</w:t>
      </w:r>
      <w:r w:rsidRPr="00187DE1">
        <w:t xml:space="preserve">s </w:t>
      </w:r>
      <w:r w:rsidR="00D6614B" w:rsidRPr="00D6614B">
        <w:t xml:space="preserve">hyperthyroidism </w:t>
      </w:r>
      <w:r w:rsidR="00E564F9">
        <w:t>or</w:t>
      </w:r>
      <w:r w:rsidR="00D6614B" w:rsidRPr="00D6614B">
        <w:t xml:space="preserve"> thyrotoxicosis</w:t>
      </w:r>
      <w:r w:rsidR="007A3989">
        <w:t xml:space="preserve"> </w:t>
      </w:r>
      <w:r w:rsidRPr="00187DE1">
        <w:t>was suffered or contracted before or during (but did not arise out of) the person</w:t>
      </w:r>
      <w:r w:rsidR="002A3353">
        <w:t>'</w:t>
      </w:r>
      <w:r w:rsidRPr="00187DE1">
        <w:t xml:space="preserve">s relevant service. </w:t>
      </w:r>
    </w:p>
    <w:p w14:paraId="43A76141" w14:textId="77777777" w:rsidR="00774897" w:rsidRPr="00301C54" w:rsidRDefault="00774897" w:rsidP="003E6768">
      <w:pPr>
        <w:pStyle w:val="LV1"/>
      </w:pPr>
      <w:bookmarkStart w:id="30" w:name="_Toc84579710"/>
      <w:r w:rsidRPr="00301C54">
        <w:t>Factors referring to an injury or disea</w:t>
      </w:r>
      <w:r w:rsidR="008B2204">
        <w:t>se covered by another Statement</w:t>
      </w:r>
      <w:r w:rsidRPr="00301C54">
        <w:t xml:space="preserve"> of Principles</w:t>
      </w:r>
      <w:bookmarkEnd w:id="30"/>
    </w:p>
    <w:p w14:paraId="074AC086" w14:textId="77777777" w:rsidR="00F03C06" w:rsidRPr="00E64EE4" w:rsidRDefault="00F03C06" w:rsidP="003E6768">
      <w:pPr>
        <w:pStyle w:val="PlainIndent"/>
      </w:pPr>
      <w:r w:rsidRPr="00E64EE4">
        <w:t>In this Statement of Principles:</w:t>
      </w:r>
    </w:p>
    <w:p w14:paraId="59C89A36" w14:textId="77777777" w:rsidR="00F03C06" w:rsidRPr="00E64EE4" w:rsidRDefault="00F03C06" w:rsidP="003E6768">
      <w:pPr>
        <w:pStyle w:val="LV2"/>
        <w:keepLines w:val="0"/>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14:paraId="7FD0F908" w14:textId="77777777" w:rsidR="00733269" w:rsidRPr="00E64EE4" w:rsidRDefault="00F03C06" w:rsidP="003E6768">
      <w:pPr>
        <w:pStyle w:val="LV2"/>
        <w:keepLines w:val="0"/>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14:paraId="0EEEABEF" w14:textId="77777777" w:rsidR="00F03C06" w:rsidRDefault="00733269" w:rsidP="003E676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7546A565" w14:textId="77777777" w:rsidR="00782F4E" w:rsidRPr="00E64EE4" w:rsidRDefault="00782F4E" w:rsidP="00615C50">
      <w:pPr>
        <w:pStyle w:val="PlainIndent"/>
      </w:pPr>
    </w:p>
    <w:p w14:paraId="32440F06" w14:textId="77777777" w:rsidR="00081B7C" w:rsidRPr="00FA33FB" w:rsidRDefault="00081B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7801326B" w14:textId="77777777" w:rsidR="00F03C06" w:rsidRDefault="00F03C06">
      <w:pPr>
        <w:pStyle w:val="PlainIndent"/>
      </w:pPr>
    </w:p>
    <w:p w14:paraId="60F81985" w14:textId="77777777" w:rsidR="00CF2367" w:rsidRPr="00FA33FB" w:rsidRDefault="00CF2367" w:rsidP="002A3436">
      <w:pPr>
        <w:pStyle w:val="SHHeader"/>
      </w:pPr>
      <w:bookmarkStart w:id="31" w:name="opcAmSched"/>
      <w:bookmarkStart w:id="32" w:name="opcCurrentFind"/>
      <w:bookmarkStart w:id="33" w:name="_Toc845797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14:paraId="28F7FDD3" w14:textId="77777777"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14:paraId="4CD160D1" w14:textId="77777777" w:rsidR="00BD3334" w:rsidRDefault="00702C42" w:rsidP="00516768">
      <w:pPr>
        <w:pStyle w:val="SH1"/>
      </w:pPr>
      <w:bookmarkStart w:id="34" w:name="_Toc405472918"/>
      <w:bookmarkStart w:id="35" w:name="_Toc84579712"/>
      <w:r w:rsidRPr="00D97BB3">
        <w:t>Definitions</w:t>
      </w:r>
      <w:bookmarkEnd w:id="34"/>
      <w:bookmarkEnd w:id="35"/>
    </w:p>
    <w:p w14:paraId="177C119D" w14:textId="77777777" w:rsidR="00702C42" w:rsidRPr="00516768" w:rsidRDefault="00702C42" w:rsidP="00615C50">
      <w:pPr>
        <w:pStyle w:val="SH2"/>
      </w:pPr>
      <w:r w:rsidRPr="00516768">
        <w:t>In this instrument:</w:t>
      </w:r>
    </w:p>
    <w:p w14:paraId="0DBC65CA" w14:textId="25529B17" w:rsidR="00B54020" w:rsidRDefault="00B54020" w:rsidP="00B54020">
      <w:pPr>
        <w:pStyle w:val="SH3"/>
        <w:ind w:left="851" w:hanging="851"/>
      </w:pPr>
      <w:bookmarkStart w:id="36" w:name="_Ref402530810"/>
      <w:r w:rsidRPr="00B54020">
        <w:rPr>
          <w:b/>
          <w:i/>
        </w:rPr>
        <w:t>acute</w:t>
      </w:r>
      <w:r w:rsidR="000D2E8F">
        <w:rPr>
          <w:b/>
          <w:i/>
        </w:rPr>
        <w:t xml:space="preserve"> precipitatin</w:t>
      </w:r>
      <w:r w:rsidR="00164235">
        <w:rPr>
          <w:b/>
          <w:i/>
        </w:rPr>
        <w:t>g</w:t>
      </w:r>
      <w:r w:rsidR="000D2E8F">
        <w:rPr>
          <w:b/>
          <w:i/>
        </w:rPr>
        <w:t xml:space="preserve"> event</w:t>
      </w:r>
      <w:r w:rsidRPr="00B54020">
        <w:t xml:space="preserve"> means a physical or psychological stimulus or event that causes a sudden, intense psychological or physical response.</w:t>
      </w:r>
    </w:p>
    <w:p w14:paraId="0F99C13D" w14:textId="7EC0A229" w:rsidR="00B54020" w:rsidRDefault="00B54020" w:rsidP="00B54020">
      <w:pPr>
        <w:pStyle w:val="ScheduleNote"/>
      </w:pPr>
      <w:r>
        <w:t xml:space="preserve">Note: </w:t>
      </w:r>
      <w:r w:rsidRPr="00B54020">
        <w:t>Examples of an acute</w:t>
      </w:r>
      <w:r w:rsidR="000D2E8F">
        <w:t xml:space="preserve"> precipitating event</w:t>
      </w:r>
      <w:r w:rsidRPr="00B54020">
        <w:t xml:space="preserve"> include:</w:t>
      </w:r>
    </w:p>
    <w:p w14:paraId="2B60D463" w14:textId="77777777" w:rsidR="00743A25" w:rsidRDefault="00743A25" w:rsidP="00743A25">
      <w:pPr>
        <w:pStyle w:val="ScheduleNote"/>
        <w:ind w:left="1729" w:hanging="425"/>
        <w:contextualSpacing/>
      </w:pPr>
      <w:r>
        <w:t>(a)</w:t>
      </w:r>
      <w:r>
        <w:tab/>
      </w:r>
      <w:r>
        <w:tab/>
      </w:r>
      <w:r>
        <w:tab/>
      </w:r>
      <w:r>
        <w:tab/>
      </w:r>
      <w:r>
        <w:tab/>
      </w:r>
      <w:proofErr w:type="gramStart"/>
      <w:r>
        <w:t>abrupt</w:t>
      </w:r>
      <w:proofErr w:type="gramEnd"/>
      <w:r>
        <w:t xml:space="preserve"> cessation or lowering of anti-thyroid therapy;</w:t>
      </w:r>
    </w:p>
    <w:p w14:paraId="3CC096F5" w14:textId="77777777" w:rsidR="00743A25" w:rsidRDefault="00743A25" w:rsidP="00743A25">
      <w:pPr>
        <w:pStyle w:val="ScheduleNote"/>
        <w:ind w:left="1729" w:hanging="425"/>
        <w:contextualSpacing/>
      </w:pPr>
      <w:r>
        <w:t>(b)</w:t>
      </w:r>
      <w:r>
        <w:tab/>
      </w:r>
      <w:r>
        <w:tab/>
      </w:r>
      <w:proofErr w:type="gramStart"/>
      <w:r>
        <w:t>acute</w:t>
      </w:r>
      <w:proofErr w:type="gramEnd"/>
      <w:r>
        <w:t xml:space="preserve"> illness such as acute myocardial infarction, stroke and congestive heart failure; </w:t>
      </w:r>
    </w:p>
    <w:p w14:paraId="436C094C" w14:textId="77777777" w:rsidR="00743A25" w:rsidRDefault="00743A25" w:rsidP="00743A25">
      <w:pPr>
        <w:pStyle w:val="ScheduleNote"/>
        <w:ind w:left="1729" w:hanging="425"/>
        <w:contextualSpacing/>
      </w:pPr>
      <w:r>
        <w:t>(c)</w:t>
      </w:r>
      <w:r>
        <w:tab/>
      </w:r>
      <w:r>
        <w:tab/>
      </w:r>
      <w:proofErr w:type="gramStart"/>
      <w:r>
        <w:t>acute</w:t>
      </w:r>
      <w:proofErr w:type="gramEnd"/>
      <w:r>
        <w:t xml:space="preserve"> iodine load;</w:t>
      </w:r>
    </w:p>
    <w:p w14:paraId="22AD8FB6" w14:textId="77777777" w:rsidR="00743A25" w:rsidRDefault="00743A25" w:rsidP="00743A25">
      <w:pPr>
        <w:pStyle w:val="ScheduleNote"/>
        <w:ind w:left="1729" w:hanging="425"/>
        <w:contextualSpacing/>
      </w:pPr>
      <w:r>
        <w:t>(d)</w:t>
      </w:r>
      <w:r>
        <w:tab/>
      </w:r>
      <w:r>
        <w:tab/>
      </w:r>
      <w:proofErr w:type="gramStart"/>
      <w:r>
        <w:t>experiencing</w:t>
      </w:r>
      <w:proofErr w:type="gramEnd"/>
      <w:r>
        <w:t xml:space="preserve"> an acute, severe, emotional stressor;</w:t>
      </w:r>
    </w:p>
    <w:p w14:paraId="776F108E" w14:textId="77777777" w:rsidR="00743A25" w:rsidRDefault="00743A25" w:rsidP="00743A25">
      <w:pPr>
        <w:pStyle w:val="ScheduleNote"/>
        <w:ind w:left="1729" w:hanging="425"/>
        <w:contextualSpacing/>
      </w:pPr>
      <w:r>
        <w:t>(e)</w:t>
      </w:r>
      <w:r>
        <w:tab/>
      </w:r>
      <w:r>
        <w:tab/>
      </w:r>
      <w:proofErr w:type="gramStart"/>
      <w:r>
        <w:t>infection</w:t>
      </w:r>
      <w:proofErr w:type="gramEnd"/>
      <w:r>
        <w:t>;</w:t>
      </w:r>
    </w:p>
    <w:p w14:paraId="7ADB16D0" w14:textId="77777777" w:rsidR="00743A25" w:rsidRDefault="00743A25" w:rsidP="00743A25">
      <w:pPr>
        <w:pStyle w:val="ScheduleNote"/>
        <w:ind w:left="1729" w:hanging="425"/>
        <w:contextualSpacing/>
      </w:pPr>
      <w:r>
        <w:t>(f)</w:t>
      </w:r>
      <w:r>
        <w:tab/>
      </w:r>
      <w:r>
        <w:tab/>
      </w:r>
      <w:proofErr w:type="gramStart"/>
      <w:r>
        <w:t>parturition</w:t>
      </w:r>
      <w:proofErr w:type="gramEnd"/>
      <w:r>
        <w:t xml:space="preserve">; </w:t>
      </w:r>
    </w:p>
    <w:p w14:paraId="420713E3" w14:textId="77777777" w:rsidR="00743A25" w:rsidRDefault="00743A25" w:rsidP="00743A25">
      <w:pPr>
        <w:pStyle w:val="ScheduleNote"/>
        <w:ind w:left="1729" w:hanging="425"/>
        <w:contextualSpacing/>
      </w:pPr>
      <w:r>
        <w:t>(g)</w:t>
      </w:r>
      <w:r>
        <w:tab/>
      </w:r>
      <w:proofErr w:type="gramStart"/>
      <w:r>
        <w:t>physical</w:t>
      </w:r>
      <w:proofErr w:type="gramEnd"/>
      <w:r>
        <w:t xml:space="preserve"> trauma or injury; and</w:t>
      </w:r>
    </w:p>
    <w:p w14:paraId="3F19EEC3" w14:textId="2492BBB7" w:rsidR="00743A25" w:rsidRDefault="00743A25" w:rsidP="00743A25">
      <w:pPr>
        <w:pStyle w:val="ScheduleNote"/>
        <w:ind w:left="1729" w:hanging="425"/>
        <w:contextualSpacing/>
      </w:pPr>
      <w:r>
        <w:t>(h)</w:t>
      </w:r>
      <w:r>
        <w:tab/>
      </w:r>
      <w:r>
        <w:tab/>
      </w:r>
      <w:proofErr w:type="gramStart"/>
      <w:r>
        <w:t>surgery</w:t>
      </w:r>
      <w:proofErr w:type="gramEnd"/>
      <w:r>
        <w:t>.</w:t>
      </w:r>
    </w:p>
    <w:p w14:paraId="6A56196C" w14:textId="77777777" w:rsidR="0000452E" w:rsidRPr="0000452E" w:rsidRDefault="0000452E" w:rsidP="0000452E">
      <w:pPr>
        <w:pStyle w:val="SH3"/>
        <w:ind w:left="851" w:hanging="851"/>
      </w:pPr>
      <w:proofErr w:type="gramStart"/>
      <w:r w:rsidRPr="0000452E">
        <w:rPr>
          <w:b/>
          <w:i/>
        </w:rPr>
        <w:t>chorionic</w:t>
      </w:r>
      <w:proofErr w:type="gramEnd"/>
      <w:r w:rsidRPr="0000452E">
        <w:rPr>
          <w:b/>
          <w:i/>
        </w:rPr>
        <w:t xml:space="preserve"> gonadotrophin-secreting neoplasm</w:t>
      </w:r>
      <w:r w:rsidRPr="0000452E">
        <w:t xml:space="preserve"> means a neoplasm that secretes the beta subunit of human chorionic gonadotrophin, and includes seminoma, choriocarcinoma, non-seminomatous germ cell tumour, hydatidiform mole, teratoma and islet cell tumour.</w:t>
      </w:r>
    </w:p>
    <w:p w14:paraId="041A43FE" w14:textId="77777777" w:rsidR="000E6637" w:rsidRPr="00513D05" w:rsidRDefault="000E6637" w:rsidP="000E6637">
      <w:pPr>
        <w:pStyle w:val="SH3"/>
        <w:ind w:left="851" w:hanging="851"/>
      </w:pPr>
      <w:proofErr w:type="gramStart"/>
      <w:r w:rsidRPr="00D6614B">
        <w:rPr>
          <w:b/>
          <w:i/>
        </w:rPr>
        <w:t>hyperthyroidism</w:t>
      </w:r>
      <w:r w:rsidRPr="00513D05">
        <w:t>—</w:t>
      </w:r>
      <w:proofErr w:type="gramEnd"/>
      <w:r w:rsidRPr="00513D05">
        <w:t>see subsection</w:t>
      </w:r>
      <w:r>
        <w:t xml:space="preserve"> 7(2).</w:t>
      </w:r>
    </w:p>
    <w:p w14:paraId="7EAF0F22" w14:textId="77777777" w:rsidR="00E07A9C" w:rsidRDefault="00E07A9C" w:rsidP="00E07A9C">
      <w:pPr>
        <w:pStyle w:val="SH3"/>
        <w:ind w:left="851" w:hanging="851"/>
      </w:pPr>
      <w:r w:rsidRPr="00E07A9C">
        <w:rPr>
          <w:b/>
          <w:i/>
        </w:rPr>
        <w:t>iodine excess</w:t>
      </w:r>
      <w:r w:rsidRPr="00E07A9C">
        <w:t xml:space="preserve"> means:</w:t>
      </w:r>
    </w:p>
    <w:p w14:paraId="1CE47D78" w14:textId="77777777" w:rsidR="00E07A9C" w:rsidRDefault="00E07A9C" w:rsidP="003E0557">
      <w:pPr>
        <w:pStyle w:val="SH4"/>
      </w:pPr>
      <w:r>
        <w:t xml:space="preserve">an average intake of more than 1,100 micrograms of iodine per day for adults, or </w:t>
      </w:r>
      <w:r w:rsidR="00984578">
        <w:t xml:space="preserve">more than </w:t>
      </w:r>
      <w:r>
        <w:t xml:space="preserve">900 micrograms per day for those aged 18 years and under, for a continuous period of at least 3 months; or </w:t>
      </w:r>
    </w:p>
    <w:p w14:paraId="04AE30A6" w14:textId="77777777" w:rsidR="00E07A9C" w:rsidRPr="00E07A9C" w:rsidRDefault="00E07A9C" w:rsidP="004875C6">
      <w:pPr>
        <w:pStyle w:val="SH4"/>
      </w:pPr>
      <w:proofErr w:type="gramStart"/>
      <w:r>
        <w:t>having</w:t>
      </w:r>
      <w:proofErr w:type="gramEnd"/>
      <w:r>
        <w:t xml:space="preserve"> a urinary iodine concentration of greater than 300 micrograms per litre, or greater than 500 micrograms per litre for pregnant women.</w:t>
      </w:r>
    </w:p>
    <w:p w14:paraId="298D11CB"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14:paraId="23F06925" w14:textId="77777777"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14:paraId="58FE8675" w14:textId="77777777" w:rsidR="0090262E" w:rsidRPr="0090262E" w:rsidRDefault="0090262E" w:rsidP="00840EE7">
      <w:pPr>
        <w:pStyle w:val="SH4"/>
      </w:pPr>
      <w:r w:rsidRPr="0090262E">
        <w:t xml:space="preserve">operational service under the VEA; </w:t>
      </w:r>
    </w:p>
    <w:p w14:paraId="3779246D" w14:textId="77777777" w:rsidR="0090262E" w:rsidRPr="0090262E" w:rsidRDefault="0090262E" w:rsidP="00840EE7">
      <w:pPr>
        <w:pStyle w:val="SH4"/>
      </w:pPr>
      <w:r w:rsidRPr="0090262E">
        <w:t xml:space="preserve">peacekeeping service under the VEA; </w:t>
      </w:r>
    </w:p>
    <w:p w14:paraId="3D772EFB" w14:textId="77777777" w:rsidR="0090262E" w:rsidRPr="0090262E" w:rsidRDefault="0090262E">
      <w:pPr>
        <w:pStyle w:val="SH4"/>
      </w:pPr>
      <w:r w:rsidRPr="0090262E">
        <w:t xml:space="preserve">hazardous service under the VEA; </w:t>
      </w:r>
    </w:p>
    <w:p w14:paraId="205234AB" w14:textId="77777777" w:rsidR="0090262E" w:rsidRPr="0090262E" w:rsidRDefault="0090262E" w:rsidP="004875C6">
      <w:pPr>
        <w:pStyle w:val="SH4"/>
      </w:pPr>
      <w:r w:rsidRPr="0090262E">
        <w:t>British nuclear test defence service under the VEA;</w:t>
      </w:r>
    </w:p>
    <w:p w14:paraId="0CBB43AA" w14:textId="77777777" w:rsidR="0090262E" w:rsidRPr="0090262E" w:rsidRDefault="0090262E" w:rsidP="004875C6">
      <w:pPr>
        <w:pStyle w:val="SH4"/>
      </w:pPr>
      <w:r w:rsidRPr="0090262E">
        <w:t>warlike service under the MRCA; or</w:t>
      </w:r>
    </w:p>
    <w:p w14:paraId="071F8570" w14:textId="77777777" w:rsidR="00885EAB" w:rsidRPr="0090262E" w:rsidRDefault="0090262E" w:rsidP="004875C6">
      <w:pPr>
        <w:pStyle w:val="SH4"/>
      </w:pPr>
      <w:proofErr w:type="gramStart"/>
      <w:r w:rsidRPr="0090262E">
        <w:t>non-warlike</w:t>
      </w:r>
      <w:proofErr w:type="gramEnd"/>
      <w:r w:rsidRPr="0090262E">
        <w:t xml:space="preserve"> service under the MRCA.</w:t>
      </w:r>
    </w:p>
    <w:p w14:paraId="5F4EC166" w14:textId="77777777"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14:paraId="6B5E4A3B" w14:textId="77777777" w:rsidR="00114961" w:rsidRDefault="00114961" w:rsidP="00114961">
      <w:pPr>
        <w:pStyle w:val="SH3"/>
        <w:ind w:left="851" w:hanging="851"/>
      </w:pPr>
      <w:r w:rsidRPr="00114961">
        <w:rPr>
          <w:b/>
          <w:i/>
        </w:rPr>
        <w:t>specified list of drugs</w:t>
      </w:r>
      <w:r w:rsidRPr="00114961">
        <w:t xml:space="preserve"> means:</w:t>
      </w:r>
    </w:p>
    <w:p w14:paraId="1B52B405" w14:textId="77777777" w:rsidR="00114961" w:rsidRDefault="00114961" w:rsidP="003E0557">
      <w:pPr>
        <w:pStyle w:val="SH4"/>
      </w:pPr>
      <w:r>
        <w:t xml:space="preserve">immune checkpoint inhibitors; </w:t>
      </w:r>
    </w:p>
    <w:p w14:paraId="4ED0DD96" w14:textId="77777777" w:rsidR="00114961" w:rsidRDefault="00114961" w:rsidP="004875C6">
      <w:pPr>
        <w:pStyle w:val="SH4"/>
      </w:pPr>
      <w:r>
        <w:t>interferon alpha;</w:t>
      </w:r>
    </w:p>
    <w:p w14:paraId="3DD19F0E" w14:textId="77777777" w:rsidR="00114961" w:rsidRDefault="00114961" w:rsidP="004875C6">
      <w:pPr>
        <w:pStyle w:val="SH4"/>
      </w:pPr>
      <w:r>
        <w:t>interleukin-2;</w:t>
      </w:r>
    </w:p>
    <w:p w14:paraId="2DCFB494" w14:textId="77777777" w:rsidR="00114961" w:rsidRDefault="00114961" w:rsidP="004875C6">
      <w:pPr>
        <w:pStyle w:val="SH4"/>
      </w:pPr>
      <w:r>
        <w:t xml:space="preserve">lenalidomide; </w:t>
      </w:r>
    </w:p>
    <w:p w14:paraId="144F591A" w14:textId="77777777" w:rsidR="00114961" w:rsidRDefault="00114961" w:rsidP="004875C6">
      <w:pPr>
        <w:pStyle w:val="SH4"/>
      </w:pPr>
      <w:r>
        <w:t>lithium carbonate; or</w:t>
      </w:r>
    </w:p>
    <w:p w14:paraId="4319EAED" w14:textId="77777777" w:rsidR="00114961" w:rsidRPr="00114961" w:rsidRDefault="00114961" w:rsidP="004875C6">
      <w:pPr>
        <w:pStyle w:val="SH4"/>
      </w:pPr>
      <w:proofErr w:type="gramStart"/>
      <w:r>
        <w:t>tyrosine</w:t>
      </w:r>
      <w:proofErr w:type="gramEnd"/>
      <w:r>
        <w:t xml:space="preserve"> kinase inhibitors.</w:t>
      </w:r>
    </w:p>
    <w:p w14:paraId="54564D94" w14:textId="77777777" w:rsidR="009D0477" w:rsidRDefault="009D0477" w:rsidP="00DA04AA">
      <w:pPr>
        <w:pStyle w:val="SH3"/>
        <w:keepNext/>
        <w:ind w:left="851" w:hanging="851"/>
      </w:pPr>
      <w:r w:rsidRPr="009D0477">
        <w:rPr>
          <w:b/>
          <w:i/>
        </w:rPr>
        <w:lastRenderedPageBreak/>
        <w:t>specified list of forms of thyroiditis</w:t>
      </w:r>
      <w:r w:rsidRPr="009D0477">
        <w:t xml:space="preserve"> means:</w:t>
      </w:r>
    </w:p>
    <w:p w14:paraId="0DEB0B8C" w14:textId="77777777" w:rsidR="009D0477" w:rsidRDefault="009D0477" w:rsidP="003E0557">
      <w:pPr>
        <w:pStyle w:val="SH4"/>
      </w:pPr>
      <w:r>
        <w:t>acute radiation thyroiditis;</w:t>
      </w:r>
    </w:p>
    <w:p w14:paraId="0D26B91A" w14:textId="77777777" w:rsidR="009D0477" w:rsidRDefault="009D0477" w:rsidP="004875C6">
      <w:pPr>
        <w:pStyle w:val="SH4"/>
      </w:pPr>
      <w:r>
        <w:t>drug-induced thyroiditis;</w:t>
      </w:r>
    </w:p>
    <w:p w14:paraId="2197D99D" w14:textId="77777777" w:rsidR="009D0477" w:rsidRDefault="009D0477" w:rsidP="004875C6">
      <w:pPr>
        <w:pStyle w:val="SH4"/>
      </w:pPr>
      <w:r>
        <w:t>infectious thyroiditis;</w:t>
      </w:r>
    </w:p>
    <w:p w14:paraId="5984143B" w14:textId="77777777" w:rsidR="009D0477" w:rsidRDefault="009D0477" w:rsidP="004875C6">
      <w:pPr>
        <w:pStyle w:val="SH4"/>
      </w:pPr>
      <w:r>
        <w:t>silent thyroiditis; or</w:t>
      </w:r>
    </w:p>
    <w:p w14:paraId="3B08FE1D" w14:textId="77777777" w:rsidR="009D0477" w:rsidRDefault="009D0477" w:rsidP="004875C6">
      <w:pPr>
        <w:pStyle w:val="SH4"/>
      </w:pPr>
      <w:proofErr w:type="gramStart"/>
      <w:r>
        <w:t>subacute</w:t>
      </w:r>
      <w:proofErr w:type="gramEnd"/>
      <w:r>
        <w:t xml:space="preserve"> thyroiditis.</w:t>
      </w:r>
    </w:p>
    <w:p w14:paraId="630980D7" w14:textId="77777777" w:rsidR="003E0557" w:rsidRDefault="009D0477" w:rsidP="00743A25">
      <w:pPr>
        <w:pStyle w:val="ScheduleNote"/>
        <w:spacing w:after="120"/>
        <w:ind w:left="1418" w:hanging="567"/>
      </w:pPr>
      <w:r>
        <w:t xml:space="preserve">Note 1: </w:t>
      </w:r>
      <w:r w:rsidRPr="009D0477">
        <w:t>Infectious thyroiditis may be due to a bacterial or fungal infection of the thyroid gland.  Organisms that can cause infectious thyroiditis include</w:t>
      </w:r>
      <w:r w:rsidR="003E0557">
        <w:t>:</w:t>
      </w:r>
      <w:r w:rsidRPr="009D0477">
        <w:t xml:space="preserve"> </w:t>
      </w:r>
    </w:p>
    <w:p w14:paraId="7126C7EE" w14:textId="77777777" w:rsidR="00743A25" w:rsidRDefault="00743A25" w:rsidP="00743A25">
      <w:pPr>
        <w:pStyle w:val="ScheduleNote"/>
        <w:ind w:left="1843" w:hanging="425"/>
        <w:contextualSpacing/>
      </w:pPr>
      <w:r>
        <w:t>(a)</w:t>
      </w:r>
      <w:r>
        <w:tab/>
      </w:r>
      <w:r w:rsidRPr="00743A25">
        <w:rPr>
          <w:i/>
        </w:rPr>
        <w:t xml:space="preserve">Salmonella </w:t>
      </w:r>
      <w:r>
        <w:t>species;</w:t>
      </w:r>
    </w:p>
    <w:p w14:paraId="77D0DB10" w14:textId="77777777" w:rsidR="00743A25" w:rsidRDefault="00743A25" w:rsidP="00743A25">
      <w:pPr>
        <w:pStyle w:val="ScheduleNote"/>
        <w:ind w:left="1843" w:hanging="425"/>
        <w:contextualSpacing/>
      </w:pPr>
      <w:r>
        <w:t>(b)</w:t>
      </w:r>
      <w:r>
        <w:tab/>
      </w:r>
      <w:proofErr w:type="gramStart"/>
      <w:r>
        <w:t>bacteria</w:t>
      </w:r>
      <w:proofErr w:type="gramEnd"/>
      <w:r>
        <w:t xml:space="preserve"> belonging to the </w:t>
      </w:r>
      <w:r w:rsidRPr="00743A25">
        <w:rPr>
          <w:i/>
        </w:rPr>
        <w:t>Mycobacterium tuberculosis</w:t>
      </w:r>
      <w:r>
        <w:t xml:space="preserve"> complex; and</w:t>
      </w:r>
    </w:p>
    <w:p w14:paraId="081A544C" w14:textId="77777777" w:rsidR="00743A25" w:rsidRDefault="00743A25" w:rsidP="00743A25">
      <w:pPr>
        <w:pStyle w:val="ScheduleNote"/>
        <w:ind w:left="1843" w:hanging="425"/>
        <w:contextualSpacing/>
      </w:pPr>
      <w:r>
        <w:t>(c)</w:t>
      </w:r>
      <w:r>
        <w:tab/>
      </w:r>
      <w:r w:rsidRPr="00743A25">
        <w:rPr>
          <w:i/>
        </w:rPr>
        <w:t xml:space="preserve">Pneumocystis jirovecii </w:t>
      </w:r>
      <w:r>
        <w:t xml:space="preserve">and fungi belonging to the species </w:t>
      </w:r>
      <w:r w:rsidRPr="00743A25">
        <w:rPr>
          <w:i/>
        </w:rPr>
        <w:t xml:space="preserve">Aspergillus, Candida </w:t>
      </w:r>
      <w:r>
        <w:t xml:space="preserve">or </w:t>
      </w:r>
      <w:r w:rsidRPr="00743A25">
        <w:rPr>
          <w:i/>
        </w:rPr>
        <w:t>Coccidioides</w:t>
      </w:r>
      <w:r>
        <w:t>.</w:t>
      </w:r>
    </w:p>
    <w:p w14:paraId="73830595" w14:textId="1EBB0778" w:rsidR="009D0477" w:rsidRPr="009D0477" w:rsidRDefault="009D0477" w:rsidP="00743A25">
      <w:pPr>
        <w:pStyle w:val="ScheduleNote"/>
        <w:ind w:left="1441" w:hanging="590"/>
      </w:pPr>
      <w:r>
        <w:t xml:space="preserve">Note 2: </w:t>
      </w:r>
      <w:r w:rsidRPr="009D0477">
        <w:t>Subacute thyroiditis is also known as de Quervain thyroiditis, granulomatous thyroiditis, giant cell thyroiditis or non-suppurative thyroiditis.</w:t>
      </w:r>
    </w:p>
    <w:p w14:paraId="047A21F7" w14:textId="77777777" w:rsidR="009A0609" w:rsidRPr="009A0609" w:rsidRDefault="009A0609" w:rsidP="009A0609">
      <w:pPr>
        <w:pStyle w:val="SH3"/>
        <w:ind w:left="851" w:hanging="851"/>
      </w:pPr>
      <w:proofErr w:type="gramStart"/>
      <w:r w:rsidRPr="009A0609">
        <w:rPr>
          <w:b/>
          <w:i/>
        </w:rPr>
        <w:t>struma</w:t>
      </w:r>
      <w:proofErr w:type="gramEnd"/>
      <w:r w:rsidRPr="009A0609">
        <w:rPr>
          <w:b/>
          <w:i/>
        </w:rPr>
        <w:t xml:space="preserve"> ovarii</w:t>
      </w:r>
      <w:r w:rsidRPr="009A0609">
        <w:t xml:space="preserve"> means an ovarian neoplasm defined by the presence of thyroid tissue comprising more than half of the overall mass, that usually occurs as part of a teratoma, but may also occur with a </w:t>
      </w:r>
      <w:proofErr w:type="spellStart"/>
      <w:r w:rsidRPr="009A0609">
        <w:t>serous</w:t>
      </w:r>
      <w:proofErr w:type="spellEnd"/>
      <w:r w:rsidRPr="009A0609">
        <w:t xml:space="preserve"> or mucinous cystadenoma.</w:t>
      </w:r>
    </w:p>
    <w:p w14:paraId="5C75A585" w14:textId="77777777"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14:paraId="285BC046" w14:textId="77777777" w:rsidR="00885EAB" w:rsidRPr="00513D05" w:rsidRDefault="00513D05" w:rsidP="003E0557">
      <w:pPr>
        <w:pStyle w:val="SH4"/>
      </w:pPr>
      <w:r>
        <w:tab/>
      </w:r>
      <w:r w:rsidR="00885EAB" w:rsidRPr="00513D05">
        <w:t>pneumonia;</w:t>
      </w:r>
    </w:p>
    <w:p w14:paraId="62EC18EA" w14:textId="77777777" w:rsidR="00885EAB" w:rsidRPr="00513D05" w:rsidRDefault="00885EAB" w:rsidP="004875C6">
      <w:pPr>
        <w:pStyle w:val="SH4"/>
      </w:pPr>
      <w:r w:rsidRPr="00513D05">
        <w:tab/>
        <w:t>respiratory failure;</w:t>
      </w:r>
    </w:p>
    <w:p w14:paraId="1684C0E5" w14:textId="77777777" w:rsidR="00885EAB" w:rsidRPr="00513D05" w:rsidRDefault="00885EAB" w:rsidP="004875C6">
      <w:pPr>
        <w:pStyle w:val="SH4"/>
      </w:pPr>
      <w:r w:rsidRPr="00513D05">
        <w:tab/>
        <w:t>cardiac arrest;</w:t>
      </w:r>
    </w:p>
    <w:p w14:paraId="7DE8DCA4" w14:textId="77777777" w:rsidR="00885EAB" w:rsidRPr="00513D05" w:rsidRDefault="00885EAB" w:rsidP="004875C6">
      <w:pPr>
        <w:pStyle w:val="SH4"/>
      </w:pPr>
      <w:r w:rsidRPr="00513D05">
        <w:tab/>
        <w:t>circulatory failure;</w:t>
      </w:r>
      <w:r w:rsidR="002376A0">
        <w:t xml:space="preserve"> or</w:t>
      </w:r>
    </w:p>
    <w:p w14:paraId="69657C68" w14:textId="77777777" w:rsidR="00BD3334" w:rsidRPr="00BD3334" w:rsidRDefault="00885EAB" w:rsidP="004875C6">
      <w:pPr>
        <w:pStyle w:val="SH4"/>
      </w:pPr>
      <w:r w:rsidRPr="00513D05">
        <w:tab/>
      </w:r>
      <w:proofErr w:type="gramStart"/>
      <w:r w:rsidRPr="00513D05">
        <w:t>cessation</w:t>
      </w:r>
      <w:proofErr w:type="gramEnd"/>
      <w:r w:rsidRPr="00513D05">
        <w:t xml:space="preserve"> of brain function.</w:t>
      </w:r>
    </w:p>
    <w:p w14:paraId="7562934B" w14:textId="77777777" w:rsidR="000E6637" w:rsidRDefault="000E6637" w:rsidP="000E6637">
      <w:pPr>
        <w:pStyle w:val="SH3"/>
        <w:ind w:left="851" w:hanging="851"/>
      </w:pPr>
      <w:proofErr w:type="gramStart"/>
      <w:r w:rsidRPr="000E6637">
        <w:rPr>
          <w:b/>
          <w:i/>
        </w:rPr>
        <w:t>thyrotoxic</w:t>
      </w:r>
      <w:proofErr w:type="gramEnd"/>
      <w:r w:rsidRPr="000E6637">
        <w:rPr>
          <w:b/>
          <w:i/>
        </w:rPr>
        <w:t xml:space="preserve"> crisis</w:t>
      </w:r>
      <w:r w:rsidRPr="000E6637">
        <w:t xml:space="preserve"> means a constellation of severe and life-threatening symptoms of rapid onset in a patient with biochemical evidence</w:t>
      </w:r>
      <w:r>
        <w:t xml:space="preserve"> of elevated thyroid hormones. </w:t>
      </w:r>
      <w:r w:rsidRPr="000E6637">
        <w:t>Characteristic symptoms and signs are fever, marked tachycardia, heart failure, tremor, nausea and vomiting, diarrhoea, dehydration, restlessness, extreme agitation, delirium and coma.</w:t>
      </w:r>
    </w:p>
    <w:p w14:paraId="61B9AB91" w14:textId="77777777" w:rsidR="005D12E0" w:rsidRDefault="005D12E0" w:rsidP="005D12E0">
      <w:pPr>
        <w:pStyle w:val="ScheduleNote"/>
      </w:pPr>
      <w:r>
        <w:t xml:space="preserve">Note 1: </w:t>
      </w:r>
      <w:r w:rsidRPr="005D12E0">
        <w:t>Thyrotoxic crisis is also known as thyroid storm.</w:t>
      </w:r>
    </w:p>
    <w:p w14:paraId="2AF7B551" w14:textId="77777777" w:rsidR="005D12E0" w:rsidRPr="000E6637" w:rsidRDefault="005D12E0" w:rsidP="005D12E0">
      <w:pPr>
        <w:pStyle w:val="ScheduleNote"/>
        <w:ind w:left="1418" w:hanging="567"/>
      </w:pPr>
      <w:r>
        <w:t xml:space="preserve">Note 2: </w:t>
      </w:r>
      <w:r w:rsidRPr="005D12E0">
        <w:t>Thyrotoxic crisis may be the first presentation of undiagnosed hyperthyroidism or thyrotoxicosis, or may complicate existing hyperthyroidism or thyrotoxicosis.</w:t>
      </w:r>
    </w:p>
    <w:p w14:paraId="7BF39D85" w14:textId="77777777" w:rsidR="00304336" w:rsidRPr="00304336" w:rsidRDefault="00304336" w:rsidP="00FB2427">
      <w:pPr>
        <w:pStyle w:val="SH3"/>
        <w:ind w:left="851" w:hanging="851"/>
      </w:pPr>
      <w:proofErr w:type="gramStart"/>
      <w:r>
        <w:rPr>
          <w:b/>
          <w:i/>
        </w:rPr>
        <w:t>thyrotoxicosis</w:t>
      </w:r>
      <w:r w:rsidRPr="00513D05">
        <w:t>—</w:t>
      </w:r>
      <w:proofErr w:type="gramEnd"/>
      <w:r w:rsidRPr="00513D05">
        <w:t>see subsection</w:t>
      </w:r>
      <w:r>
        <w:t xml:space="preserve"> 7(3).</w:t>
      </w:r>
    </w:p>
    <w:p w14:paraId="4BEEE0E4" w14:textId="77777777" w:rsidR="00FB2427" w:rsidRDefault="00FB2427" w:rsidP="00FB2427">
      <w:pPr>
        <w:pStyle w:val="SH3"/>
        <w:ind w:left="851" w:hanging="851"/>
      </w:pPr>
      <w:r w:rsidRPr="00FB2427">
        <w:rPr>
          <w:b/>
          <w:i/>
        </w:rPr>
        <w:t>trauma involving the thyroid gland</w:t>
      </w:r>
      <w:r w:rsidRPr="00FB2427">
        <w:t xml:space="preserve"> means:</w:t>
      </w:r>
    </w:p>
    <w:p w14:paraId="2636621F" w14:textId="77777777" w:rsidR="00FB2427" w:rsidRDefault="00FB2427" w:rsidP="003E0557">
      <w:pPr>
        <w:pStyle w:val="SH4"/>
      </w:pPr>
      <w:r>
        <w:t>a blunt injury or burn injury resulting in soft tissue damage adjacent to or overlying the thyroid gland; or</w:t>
      </w:r>
    </w:p>
    <w:p w14:paraId="0F5F0A31" w14:textId="77777777" w:rsidR="00FB2427" w:rsidRDefault="00FB2427" w:rsidP="004875C6">
      <w:pPr>
        <w:pStyle w:val="SH4"/>
      </w:pPr>
      <w:r>
        <w:t>a penetrating injury, including surgery, to the region of the thyroid gland; or</w:t>
      </w:r>
    </w:p>
    <w:p w14:paraId="4C16C5DA" w14:textId="77777777" w:rsidR="00FB2427" w:rsidRPr="00FB2427" w:rsidRDefault="00FB2427" w:rsidP="004875C6">
      <w:pPr>
        <w:pStyle w:val="SH4"/>
      </w:pPr>
      <w:proofErr w:type="gramStart"/>
      <w:r>
        <w:t>direct</w:t>
      </w:r>
      <w:proofErr w:type="gramEnd"/>
      <w:r>
        <w:t xml:space="preserve"> trauma to the thyroid gland.</w:t>
      </w:r>
    </w:p>
    <w:p w14:paraId="20B1240C" w14:textId="77777777" w:rsidR="00CF2367" w:rsidRPr="00FA33FB" w:rsidRDefault="00885EAB" w:rsidP="00CF2367">
      <w:pPr>
        <w:pStyle w:val="SH3"/>
        <w:ind w:left="851" w:hanging="851"/>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14:paraId="46C0B0C2" w14:textId="77777777" w:rsidR="00D6614B" w:rsidRPr="00FD775E" w:rsidRDefault="00D6614B" w:rsidP="00FD775E">
      <w:pPr>
        <w:tabs>
          <w:tab w:val="left" w:pos="7485"/>
        </w:tabs>
      </w:pPr>
    </w:p>
    <w:sectPr w:rsidR="00D6614B"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7C83" w14:textId="77777777" w:rsidR="008C7465" w:rsidRDefault="008C7465" w:rsidP="00715914">
      <w:pPr>
        <w:spacing w:line="240" w:lineRule="auto"/>
      </w:pPr>
      <w:r>
        <w:separator/>
      </w:r>
    </w:p>
  </w:endnote>
  <w:endnote w:type="continuationSeparator" w:id="0">
    <w:p w14:paraId="083855BD"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8B7C" w14:textId="77777777"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14:paraId="02C648BB" w14:textId="77777777" w:rsidTr="009D0477">
      <w:tc>
        <w:tcPr>
          <w:tcW w:w="709" w:type="dxa"/>
          <w:tcBorders>
            <w:top w:val="nil"/>
            <w:left w:val="nil"/>
            <w:bottom w:val="nil"/>
            <w:right w:val="nil"/>
          </w:tcBorders>
          <w:shd w:val="clear" w:color="auto" w:fill="auto"/>
        </w:tcPr>
        <w:p w14:paraId="6C05BEFA" w14:textId="77777777"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14:paraId="337C8019" w14:textId="77777777" w:rsidR="00BE28AA" w:rsidRDefault="00BE28AA" w:rsidP="00BE28AA">
          <w:pPr>
            <w:spacing w:line="0" w:lineRule="atLeast"/>
            <w:jc w:val="center"/>
            <w:rPr>
              <w:i/>
              <w:sz w:val="18"/>
            </w:rPr>
          </w:pPr>
          <w:r w:rsidRPr="007C5CE0">
            <w:rPr>
              <w:i/>
              <w:sz w:val="18"/>
            </w:rPr>
            <w:t>Statement of Principles concerning</w:t>
          </w:r>
        </w:p>
        <w:p w14:paraId="4A4AFB8D" w14:textId="15ABAE4F" w:rsidR="00BE28AA" w:rsidRDefault="00340760" w:rsidP="00BE28AA">
          <w:pPr>
            <w:spacing w:line="0" w:lineRule="atLeast"/>
            <w:jc w:val="center"/>
            <w:rPr>
              <w:i/>
              <w:sz w:val="18"/>
              <w:szCs w:val="18"/>
            </w:rPr>
          </w:pPr>
          <w:r w:rsidRPr="00340760">
            <w:rPr>
              <w:i/>
              <w:sz w:val="18"/>
              <w:szCs w:val="18"/>
            </w:rPr>
            <w:t>Hyperthyroidism And Thyrotoxicosis</w:t>
          </w:r>
          <w:r w:rsidR="00BE28AA">
            <w:rPr>
              <w:i/>
              <w:sz w:val="18"/>
              <w:szCs w:val="18"/>
            </w:rPr>
            <w:t xml:space="preserve"> (Reasonable Hypothesis) </w:t>
          </w:r>
          <w:r w:rsidR="00BE28AA" w:rsidRPr="007C5CE0">
            <w:rPr>
              <w:i/>
              <w:sz w:val="18"/>
            </w:rPr>
            <w:t xml:space="preserve">(No. </w:t>
          </w:r>
          <w:r w:rsidR="007B1036">
            <w:rPr>
              <w:i/>
              <w:sz w:val="18"/>
              <w:szCs w:val="18"/>
            </w:rPr>
            <w:t>5</w:t>
          </w:r>
          <w:r w:rsidR="00BE28AA" w:rsidRPr="007C5CE0">
            <w:rPr>
              <w:i/>
              <w:sz w:val="18"/>
              <w:szCs w:val="18"/>
            </w:rPr>
            <w:t xml:space="preserve"> of </w:t>
          </w:r>
          <w:r w:rsidRPr="00340760">
            <w:rPr>
              <w:i/>
              <w:sz w:val="18"/>
              <w:szCs w:val="18"/>
            </w:rPr>
            <w:t>2022</w:t>
          </w:r>
          <w:r w:rsidR="00BE28AA" w:rsidRPr="007C5CE0">
            <w:rPr>
              <w:i/>
              <w:sz w:val="18"/>
              <w:szCs w:val="18"/>
            </w:rPr>
            <w:t>)</w:t>
          </w:r>
        </w:p>
        <w:p w14:paraId="39A11A1A" w14:textId="77777777"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74733507" w14:textId="0431A020"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219CB">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219CB">
            <w:rPr>
              <w:i/>
              <w:noProof/>
              <w:sz w:val="18"/>
            </w:rPr>
            <w:t>10</w:t>
          </w:r>
          <w:r>
            <w:rPr>
              <w:i/>
              <w:sz w:val="18"/>
            </w:rPr>
            <w:fldChar w:fldCharType="end"/>
          </w:r>
        </w:p>
      </w:tc>
    </w:tr>
  </w:tbl>
  <w:p w14:paraId="0BE0D2BA" w14:textId="77777777"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CB6C" w14:textId="77777777"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BE28AA" w:rsidRPr="00C01863" w14:paraId="0627FE9B" w14:textId="77777777" w:rsidTr="009D0477">
      <w:tc>
        <w:tcPr>
          <w:tcW w:w="709" w:type="dxa"/>
          <w:tcBorders>
            <w:top w:val="nil"/>
            <w:left w:val="nil"/>
            <w:bottom w:val="nil"/>
            <w:right w:val="nil"/>
          </w:tcBorders>
          <w:shd w:val="clear" w:color="auto" w:fill="auto"/>
        </w:tcPr>
        <w:p w14:paraId="6CEBA202" w14:textId="77777777" w:rsidR="00BE28AA" w:rsidRPr="00C01863" w:rsidRDefault="00BE28AA" w:rsidP="00BE28AA">
          <w:pPr>
            <w:spacing w:line="0" w:lineRule="atLeast"/>
            <w:rPr>
              <w:sz w:val="18"/>
            </w:rPr>
          </w:pPr>
        </w:p>
      </w:tc>
      <w:tc>
        <w:tcPr>
          <w:tcW w:w="7088" w:type="dxa"/>
          <w:tcBorders>
            <w:top w:val="nil"/>
            <w:left w:val="nil"/>
            <w:bottom w:val="nil"/>
            <w:right w:val="nil"/>
          </w:tcBorders>
          <w:shd w:val="clear" w:color="auto" w:fill="auto"/>
        </w:tcPr>
        <w:p w14:paraId="26B31446" w14:textId="77777777" w:rsidR="00BE28AA" w:rsidRDefault="00BE28AA" w:rsidP="00BE28AA">
          <w:pPr>
            <w:spacing w:line="0" w:lineRule="atLeast"/>
            <w:jc w:val="center"/>
            <w:rPr>
              <w:i/>
              <w:sz w:val="18"/>
            </w:rPr>
          </w:pPr>
          <w:r w:rsidRPr="007C5CE0">
            <w:rPr>
              <w:i/>
              <w:sz w:val="18"/>
            </w:rPr>
            <w:t>Statement of Principles concerning</w:t>
          </w:r>
        </w:p>
        <w:p w14:paraId="3F1D8A7C" w14:textId="726E2BC4" w:rsidR="00BE28AA" w:rsidRDefault="00340760" w:rsidP="00BE28AA">
          <w:pPr>
            <w:spacing w:line="0" w:lineRule="atLeast"/>
            <w:jc w:val="center"/>
            <w:rPr>
              <w:i/>
              <w:sz w:val="18"/>
              <w:szCs w:val="18"/>
            </w:rPr>
          </w:pPr>
          <w:r w:rsidRPr="00340760">
            <w:rPr>
              <w:i/>
              <w:sz w:val="18"/>
              <w:szCs w:val="18"/>
            </w:rPr>
            <w:t>Hyperthyroidism And Thyrotoxicosis</w:t>
          </w:r>
          <w:r w:rsidR="00BE28AA">
            <w:rPr>
              <w:i/>
              <w:sz w:val="18"/>
              <w:szCs w:val="18"/>
            </w:rPr>
            <w:t xml:space="preserve"> (Reasonable Hypothesis) </w:t>
          </w:r>
          <w:r w:rsidR="00BE28AA" w:rsidRPr="007C5CE0">
            <w:rPr>
              <w:i/>
              <w:sz w:val="18"/>
            </w:rPr>
            <w:t xml:space="preserve">(No. </w:t>
          </w:r>
          <w:r w:rsidR="007B1036">
            <w:rPr>
              <w:i/>
              <w:sz w:val="18"/>
              <w:szCs w:val="18"/>
            </w:rPr>
            <w:t>5</w:t>
          </w:r>
          <w:r w:rsidR="00BE28AA" w:rsidRPr="007C5CE0">
            <w:rPr>
              <w:i/>
              <w:sz w:val="18"/>
              <w:szCs w:val="18"/>
            </w:rPr>
            <w:t xml:space="preserve"> of </w:t>
          </w:r>
          <w:r w:rsidRPr="00340760">
            <w:rPr>
              <w:i/>
              <w:sz w:val="18"/>
              <w:szCs w:val="18"/>
            </w:rPr>
            <w:t>2022</w:t>
          </w:r>
          <w:r w:rsidR="00BE28AA" w:rsidRPr="007C5CE0">
            <w:rPr>
              <w:i/>
              <w:sz w:val="18"/>
              <w:szCs w:val="18"/>
            </w:rPr>
            <w:t>)</w:t>
          </w:r>
        </w:p>
        <w:p w14:paraId="6B5694B4" w14:textId="77777777"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14:paraId="7393BF8A" w14:textId="4E301E94"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219C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219CB">
            <w:rPr>
              <w:i/>
              <w:noProof/>
              <w:sz w:val="18"/>
            </w:rPr>
            <w:t>10</w:t>
          </w:r>
          <w:r>
            <w:rPr>
              <w:i/>
              <w:sz w:val="18"/>
            </w:rPr>
            <w:fldChar w:fldCharType="end"/>
          </w:r>
        </w:p>
      </w:tc>
    </w:tr>
  </w:tbl>
  <w:p w14:paraId="475F4252" w14:textId="77777777"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7F0E" w14:textId="77777777"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8144" w14:textId="77777777"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3563" w14:textId="77777777"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A78D" w14:textId="77777777"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CA8" w14:textId="77777777"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2475B" w14:textId="77777777" w:rsidR="008C7465" w:rsidRDefault="008C7465" w:rsidP="00715914">
      <w:pPr>
        <w:spacing w:line="240" w:lineRule="auto"/>
      </w:pPr>
      <w:r>
        <w:separator/>
      </w:r>
    </w:p>
  </w:footnote>
  <w:footnote w:type="continuationSeparator" w:id="0">
    <w:p w14:paraId="6F660CED"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11BC" w14:textId="0DE58C73"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D97B" w14:textId="77777777"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AA61" w14:textId="77777777" w:rsidR="00BE28AA" w:rsidRDefault="00BE28AA" w:rsidP="00BE28AA">
    <w:pPr>
      <w:rPr>
        <w:sz w:val="20"/>
      </w:rPr>
    </w:pPr>
    <w:r>
      <w:rPr>
        <w:b/>
        <w:noProof/>
        <w:sz w:val="20"/>
      </w:rPr>
      <w:t>Schedule 1</w:t>
    </w:r>
    <w:r>
      <w:rPr>
        <w:sz w:val="20"/>
      </w:rPr>
      <w:t xml:space="preserve"> - </w:t>
    </w:r>
    <w:r>
      <w:rPr>
        <w:noProof/>
        <w:sz w:val="20"/>
      </w:rPr>
      <w:t>Dictionary</w:t>
    </w:r>
  </w:p>
  <w:p w14:paraId="73A335EF" w14:textId="77777777"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53F0"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68C2" w14:textId="77777777"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B6A5" w14:textId="77777777"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56C1"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052703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sz w:val="24"/>
        <w:szCs w:val="24"/>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D0E0BC0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7C314A9"/>
    <w:multiLevelType w:val="hybridMultilevel"/>
    <w:tmpl w:val="86584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452E"/>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76076"/>
    <w:rsid w:val="00081B7C"/>
    <w:rsid w:val="000820DC"/>
    <w:rsid w:val="00085567"/>
    <w:rsid w:val="0008674F"/>
    <w:rsid w:val="00086762"/>
    <w:rsid w:val="00097FDF"/>
    <w:rsid w:val="000A3D68"/>
    <w:rsid w:val="000B1350"/>
    <w:rsid w:val="000B58FA"/>
    <w:rsid w:val="000C21A3"/>
    <w:rsid w:val="000C664A"/>
    <w:rsid w:val="000C6D96"/>
    <w:rsid w:val="000D05EF"/>
    <w:rsid w:val="000D0A7E"/>
    <w:rsid w:val="000D2E8F"/>
    <w:rsid w:val="000D4D03"/>
    <w:rsid w:val="000E2261"/>
    <w:rsid w:val="000E4183"/>
    <w:rsid w:val="000E6637"/>
    <w:rsid w:val="000F21C1"/>
    <w:rsid w:val="000F76FA"/>
    <w:rsid w:val="00101F89"/>
    <w:rsid w:val="001058EA"/>
    <w:rsid w:val="0010745C"/>
    <w:rsid w:val="00114961"/>
    <w:rsid w:val="001219CB"/>
    <w:rsid w:val="00132CEB"/>
    <w:rsid w:val="00137D25"/>
    <w:rsid w:val="00137FE9"/>
    <w:rsid w:val="00142B62"/>
    <w:rsid w:val="0015201F"/>
    <w:rsid w:val="00157B8B"/>
    <w:rsid w:val="00161A8E"/>
    <w:rsid w:val="00164235"/>
    <w:rsid w:val="001648F7"/>
    <w:rsid w:val="00166C2F"/>
    <w:rsid w:val="00167E0C"/>
    <w:rsid w:val="001809D7"/>
    <w:rsid w:val="001833C8"/>
    <w:rsid w:val="00187DE1"/>
    <w:rsid w:val="0019084F"/>
    <w:rsid w:val="001939E1"/>
    <w:rsid w:val="00194C3E"/>
    <w:rsid w:val="00195382"/>
    <w:rsid w:val="001A0BF4"/>
    <w:rsid w:val="001A1438"/>
    <w:rsid w:val="001A3746"/>
    <w:rsid w:val="001B0F26"/>
    <w:rsid w:val="001C2AD2"/>
    <w:rsid w:val="001C61C5"/>
    <w:rsid w:val="001C69C4"/>
    <w:rsid w:val="001C77EE"/>
    <w:rsid w:val="001D2262"/>
    <w:rsid w:val="001D37EF"/>
    <w:rsid w:val="001D407A"/>
    <w:rsid w:val="001D67F6"/>
    <w:rsid w:val="001E3590"/>
    <w:rsid w:val="001E44BE"/>
    <w:rsid w:val="001E7407"/>
    <w:rsid w:val="001F5124"/>
    <w:rsid w:val="001F5D5E"/>
    <w:rsid w:val="001F6219"/>
    <w:rsid w:val="001F6CD4"/>
    <w:rsid w:val="00201530"/>
    <w:rsid w:val="00206C4D"/>
    <w:rsid w:val="0021053C"/>
    <w:rsid w:val="002109B9"/>
    <w:rsid w:val="00214488"/>
    <w:rsid w:val="00215860"/>
    <w:rsid w:val="00215AF1"/>
    <w:rsid w:val="0021730F"/>
    <w:rsid w:val="00223E2C"/>
    <w:rsid w:val="00225CBD"/>
    <w:rsid w:val="00226ECC"/>
    <w:rsid w:val="002309FD"/>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336"/>
    <w:rsid w:val="00304D22"/>
    <w:rsid w:val="00304F8B"/>
    <w:rsid w:val="0031709F"/>
    <w:rsid w:val="0033221D"/>
    <w:rsid w:val="003354D2"/>
    <w:rsid w:val="00335BC6"/>
    <w:rsid w:val="00340760"/>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1E02"/>
    <w:rsid w:val="003B3E42"/>
    <w:rsid w:val="003C4C02"/>
    <w:rsid w:val="003C6231"/>
    <w:rsid w:val="003D0BFE"/>
    <w:rsid w:val="003D380A"/>
    <w:rsid w:val="003D5700"/>
    <w:rsid w:val="003E0557"/>
    <w:rsid w:val="003E341B"/>
    <w:rsid w:val="003E6768"/>
    <w:rsid w:val="003F39C0"/>
    <w:rsid w:val="003F4535"/>
    <w:rsid w:val="004116CD"/>
    <w:rsid w:val="0041386E"/>
    <w:rsid w:val="004144EC"/>
    <w:rsid w:val="00417EB9"/>
    <w:rsid w:val="00420A33"/>
    <w:rsid w:val="0042300E"/>
    <w:rsid w:val="00424CA9"/>
    <w:rsid w:val="00431E9B"/>
    <w:rsid w:val="00436129"/>
    <w:rsid w:val="004379E3"/>
    <w:rsid w:val="0044015E"/>
    <w:rsid w:val="0044079D"/>
    <w:rsid w:val="0044291A"/>
    <w:rsid w:val="00444ABD"/>
    <w:rsid w:val="004568AC"/>
    <w:rsid w:val="00456CE5"/>
    <w:rsid w:val="00467661"/>
    <w:rsid w:val="004705B7"/>
    <w:rsid w:val="00472DBE"/>
    <w:rsid w:val="00474A19"/>
    <w:rsid w:val="004834A1"/>
    <w:rsid w:val="004840A6"/>
    <w:rsid w:val="004875C6"/>
    <w:rsid w:val="004916B9"/>
    <w:rsid w:val="00491F41"/>
    <w:rsid w:val="00496F97"/>
    <w:rsid w:val="004A4764"/>
    <w:rsid w:val="004A5E4B"/>
    <w:rsid w:val="004C6AE8"/>
    <w:rsid w:val="004C6D04"/>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12E0"/>
    <w:rsid w:val="005D2D09"/>
    <w:rsid w:val="005D6D98"/>
    <w:rsid w:val="005E26FD"/>
    <w:rsid w:val="005E589B"/>
    <w:rsid w:val="005E7FC2"/>
    <w:rsid w:val="005F4EDC"/>
    <w:rsid w:val="00600219"/>
    <w:rsid w:val="006013B7"/>
    <w:rsid w:val="00603D01"/>
    <w:rsid w:val="00603DC4"/>
    <w:rsid w:val="00615B89"/>
    <w:rsid w:val="00615C50"/>
    <w:rsid w:val="00616FF5"/>
    <w:rsid w:val="00617C4E"/>
    <w:rsid w:val="00620076"/>
    <w:rsid w:val="006314DD"/>
    <w:rsid w:val="00634215"/>
    <w:rsid w:val="00647E59"/>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3A25"/>
    <w:rsid w:val="007440B7"/>
    <w:rsid w:val="007500C8"/>
    <w:rsid w:val="007527C1"/>
    <w:rsid w:val="007534B2"/>
    <w:rsid w:val="00754BA1"/>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036"/>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0EE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3BAD"/>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9E7"/>
    <w:rsid w:val="00912B55"/>
    <w:rsid w:val="00915DF9"/>
    <w:rsid w:val="009254C3"/>
    <w:rsid w:val="00925CA9"/>
    <w:rsid w:val="00932377"/>
    <w:rsid w:val="0094170A"/>
    <w:rsid w:val="00941893"/>
    <w:rsid w:val="00947D5A"/>
    <w:rsid w:val="009532A5"/>
    <w:rsid w:val="00956922"/>
    <w:rsid w:val="009612CF"/>
    <w:rsid w:val="009724F4"/>
    <w:rsid w:val="00973808"/>
    <w:rsid w:val="00982242"/>
    <w:rsid w:val="00984578"/>
    <w:rsid w:val="00984EE9"/>
    <w:rsid w:val="009868E9"/>
    <w:rsid w:val="00997416"/>
    <w:rsid w:val="009A0609"/>
    <w:rsid w:val="009A139D"/>
    <w:rsid w:val="009A4373"/>
    <w:rsid w:val="009A7FBD"/>
    <w:rsid w:val="009B5A4E"/>
    <w:rsid w:val="009C2B65"/>
    <w:rsid w:val="009C404D"/>
    <w:rsid w:val="009D0477"/>
    <w:rsid w:val="009D6BB0"/>
    <w:rsid w:val="009E5CFC"/>
    <w:rsid w:val="009F51CF"/>
    <w:rsid w:val="009F5C9E"/>
    <w:rsid w:val="00A06E7A"/>
    <w:rsid w:val="00A079CB"/>
    <w:rsid w:val="00A11C0D"/>
    <w:rsid w:val="00A12128"/>
    <w:rsid w:val="00A137F8"/>
    <w:rsid w:val="00A20CA1"/>
    <w:rsid w:val="00A20FDB"/>
    <w:rsid w:val="00A22C98"/>
    <w:rsid w:val="00A231E2"/>
    <w:rsid w:val="00A359AD"/>
    <w:rsid w:val="00A515BC"/>
    <w:rsid w:val="00A52ACF"/>
    <w:rsid w:val="00A56C3D"/>
    <w:rsid w:val="00A6070D"/>
    <w:rsid w:val="00A64912"/>
    <w:rsid w:val="00A64BA1"/>
    <w:rsid w:val="00A66A6F"/>
    <w:rsid w:val="00A70A74"/>
    <w:rsid w:val="00A77E0D"/>
    <w:rsid w:val="00A83F79"/>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402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0FD5"/>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BA5"/>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6614B"/>
    <w:rsid w:val="00D70DFB"/>
    <w:rsid w:val="00D71633"/>
    <w:rsid w:val="00D766DF"/>
    <w:rsid w:val="00D93DA9"/>
    <w:rsid w:val="00D94268"/>
    <w:rsid w:val="00D94857"/>
    <w:rsid w:val="00D96383"/>
    <w:rsid w:val="00D97BB3"/>
    <w:rsid w:val="00DA04AA"/>
    <w:rsid w:val="00DA186E"/>
    <w:rsid w:val="00DA24E3"/>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07A9C"/>
    <w:rsid w:val="00E11E44"/>
    <w:rsid w:val="00E31B09"/>
    <w:rsid w:val="00E3270E"/>
    <w:rsid w:val="00E338EF"/>
    <w:rsid w:val="00E341BC"/>
    <w:rsid w:val="00E35C4E"/>
    <w:rsid w:val="00E544BB"/>
    <w:rsid w:val="00E55F66"/>
    <w:rsid w:val="00E564F9"/>
    <w:rsid w:val="00E64EE4"/>
    <w:rsid w:val="00E65BB9"/>
    <w:rsid w:val="00E662CB"/>
    <w:rsid w:val="00E74DC7"/>
    <w:rsid w:val="00E8075A"/>
    <w:rsid w:val="00E90315"/>
    <w:rsid w:val="00E92D94"/>
    <w:rsid w:val="00E9347E"/>
    <w:rsid w:val="00E93E6F"/>
    <w:rsid w:val="00E94D5E"/>
    <w:rsid w:val="00EA3C16"/>
    <w:rsid w:val="00EA7100"/>
    <w:rsid w:val="00EA7F9F"/>
    <w:rsid w:val="00EB1274"/>
    <w:rsid w:val="00EB2BC4"/>
    <w:rsid w:val="00EC7405"/>
    <w:rsid w:val="00ED2BB6"/>
    <w:rsid w:val="00ED34E1"/>
    <w:rsid w:val="00ED3B8D"/>
    <w:rsid w:val="00ED46FF"/>
    <w:rsid w:val="00ED4913"/>
    <w:rsid w:val="00ED4E60"/>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2427"/>
    <w:rsid w:val="00FB3EF0"/>
    <w:rsid w:val="00FB533A"/>
    <w:rsid w:val="00FC695B"/>
    <w:rsid w:val="00FC7D9C"/>
    <w:rsid w:val="00FD07DF"/>
    <w:rsid w:val="00FD775E"/>
    <w:rsid w:val="00FE4688"/>
    <w:rsid w:val="00FF1B9F"/>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789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5C50"/>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15C50"/>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E564F9"/>
    <w:pPr>
      <w:keepLines/>
      <w:numPr>
        <w:ilvl w:val="1"/>
        <w:numId w:val="4"/>
      </w:numPr>
      <w:ind w:left="1418"/>
    </w:pPr>
  </w:style>
  <w:style w:type="paragraph" w:customStyle="1" w:styleId="LV3">
    <w:name w:val="LV 3"/>
    <w:basedOn w:val="PlainIndent"/>
    <w:autoRedefine/>
    <w:qFormat/>
    <w:rsid w:val="005D6D98"/>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3E0557"/>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character" w:styleId="CommentReference">
    <w:name w:val="annotation reference"/>
    <w:basedOn w:val="DefaultParagraphFont"/>
    <w:uiPriority w:val="99"/>
    <w:semiHidden/>
    <w:unhideWhenUsed/>
    <w:rsid w:val="00984578"/>
    <w:rPr>
      <w:sz w:val="16"/>
      <w:szCs w:val="16"/>
    </w:rPr>
  </w:style>
  <w:style w:type="paragraph" w:styleId="CommentText">
    <w:name w:val="annotation text"/>
    <w:basedOn w:val="Normal"/>
    <w:link w:val="CommentTextChar"/>
    <w:uiPriority w:val="99"/>
    <w:semiHidden/>
    <w:unhideWhenUsed/>
    <w:rsid w:val="00984578"/>
    <w:pPr>
      <w:spacing w:line="240" w:lineRule="auto"/>
    </w:pPr>
    <w:rPr>
      <w:sz w:val="20"/>
    </w:rPr>
  </w:style>
  <w:style w:type="character" w:customStyle="1" w:styleId="CommentTextChar">
    <w:name w:val="Comment Text Char"/>
    <w:basedOn w:val="DefaultParagraphFont"/>
    <w:link w:val="CommentText"/>
    <w:uiPriority w:val="99"/>
    <w:semiHidden/>
    <w:rsid w:val="00984578"/>
    <w:rPr>
      <w:lang w:eastAsia="en-US"/>
    </w:rPr>
  </w:style>
  <w:style w:type="paragraph" w:styleId="CommentSubject">
    <w:name w:val="annotation subject"/>
    <w:basedOn w:val="CommentText"/>
    <w:next w:val="CommentText"/>
    <w:link w:val="CommentSubjectChar"/>
    <w:uiPriority w:val="99"/>
    <w:semiHidden/>
    <w:unhideWhenUsed/>
    <w:rsid w:val="00984578"/>
    <w:rPr>
      <w:b/>
      <w:bCs/>
    </w:rPr>
  </w:style>
  <w:style w:type="character" w:customStyle="1" w:styleId="CommentSubjectChar">
    <w:name w:val="Comment Subject Char"/>
    <w:basedOn w:val="CommentTextChar"/>
    <w:link w:val="CommentSubject"/>
    <w:uiPriority w:val="99"/>
    <w:semiHidden/>
    <w:rsid w:val="00984578"/>
    <w:rPr>
      <w:b/>
      <w:bCs/>
      <w:lang w:eastAsia="en-US"/>
    </w:rPr>
  </w:style>
  <w:style w:type="paragraph" w:styleId="ListParagraph">
    <w:name w:val="List Paragraph"/>
    <w:basedOn w:val="Normal"/>
    <w:uiPriority w:val="2"/>
    <w:qFormat/>
    <w:rsid w:val="0061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2504</Words>
  <Characters>14278</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2021-07-21T06:44:00Z</dcterms:created>
  <dcterms:modified xsi:type="dcterms:W3CDTF">2021-12-23T00:46:00Z</dcterms:modified>
  <cp:category/>
  <cp:contentStatus/>
  <dc:language/>
  <cp:version/>
</cp:coreProperties>
</file>