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D56E5" w:rsidP="006647B7">
      <w:pPr>
        <w:pStyle w:val="Plainheader"/>
      </w:pPr>
      <w:bookmarkStart w:id="0" w:name="SoP_Name_Title"/>
      <w:proofErr w:type="gramStart"/>
      <w:r>
        <w:t>ENDOMETRIOSIS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1C314A">
        <w:t>51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D56E5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="001C314A">
        <w:rPr>
          <w:b w:val="0"/>
        </w:rPr>
        <w:t>23 April 2021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A47D6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8A47D6">
        <w:rPr>
          <w:noProof/>
        </w:rPr>
        <w:t>1</w:t>
      </w:r>
      <w:r w:rsidR="008A47D6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A47D6">
        <w:rPr>
          <w:noProof/>
        </w:rPr>
        <w:t>Name</w:t>
      </w:r>
      <w:r w:rsidR="008A47D6">
        <w:rPr>
          <w:noProof/>
        </w:rPr>
        <w:tab/>
      </w:r>
      <w:r w:rsidR="008A47D6">
        <w:rPr>
          <w:noProof/>
        </w:rPr>
        <w:fldChar w:fldCharType="begin"/>
      </w:r>
      <w:r w:rsidR="008A47D6">
        <w:rPr>
          <w:noProof/>
        </w:rPr>
        <w:instrText xml:space="preserve"> PAGEREF _Toc69914934 \h </w:instrText>
      </w:r>
      <w:r w:rsidR="008A47D6">
        <w:rPr>
          <w:noProof/>
        </w:rPr>
      </w:r>
      <w:r w:rsidR="008A47D6">
        <w:rPr>
          <w:noProof/>
        </w:rPr>
        <w:fldChar w:fldCharType="separate"/>
      </w:r>
      <w:r w:rsidR="008A47D6">
        <w:rPr>
          <w:noProof/>
        </w:rPr>
        <w:t>3</w:t>
      </w:r>
      <w:r w:rsidR="008A47D6"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A47D6" w:rsidRDefault="008A47D6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8A47D6" w:rsidRDefault="008A47D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69914934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D56E5">
        <w:rPr>
          <w:i/>
        </w:rPr>
        <w:t>endometriosis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C314A">
        <w:t>51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740D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69914935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C314A">
        <w:t>24 May 2021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69914936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69914937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E740D" w:rsidRPr="00BE740D">
        <w:t>endometriosis</w:t>
      </w:r>
      <w:r w:rsidRPr="00DA3996">
        <w:t xml:space="preserve"> No. </w:t>
      </w:r>
      <w:r w:rsidR="008D120C">
        <w:t>41</w:t>
      </w:r>
      <w:r w:rsidRPr="00DA3996">
        <w:t xml:space="preserve"> of </w:t>
      </w:r>
      <w:r w:rsidR="008D120C">
        <w:t>2012</w:t>
      </w:r>
      <w:r w:rsidR="005962C4">
        <w:t xml:space="preserve"> </w:t>
      </w:r>
      <w:r w:rsidR="005962C4" w:rsidRPr="00786DAE">
        <w:t xml:space="preserve">(Federal Register of Legislation No. </w:t>
      </w:r>
      <w:r w:rsidR="008D120C" w:rsidRPr="008D120C">
        <w:t>F2012L01355</w:t>
      </w:r>
      <w:r w:rsidR="005962C4" w:rsidRPr="00786DAE">
        <w:t xml:space="preserve">) </w:t>
      </w:r>
      <w:r w:rsidR="008D120C">
        <w:t>made under subsection</w:t>
      </w:r>
      <w:r w:rsidR="005962C4" w:rsidRPr="00DA3996">
        <w:t xml:space="preserve"> </w:t>
      </w:r>
      <w:proofErr w:type="gramStart"/>
      <w:r w:rsidR="005962C4" w:rsidRPr="00DA3996">
        <w:t>196B(</w:t>
      </w:r>
      <w:proofErr w:type="gramEnd"/>
      <w:r w:rsidR="005962C4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69914938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69914939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49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E740D" w:rsidRPr="00BE740D">
        <w:t>endometriosis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E740D" w:rsidRPr="00BE740D">
        <w:t>endometriosis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E740D" w:rsidRPr="00BE740D">
        <w:rPr>
          <w:b/>
        </w:rPr>
        <w:t>endometriosis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BE740D" w:rsidRPr="00BE740D">
        <w:t>endometriosis</w:t>
      </w:r>
      <w:r w:rsidR="002716E4" w:rsidRPr="00237BAF">
        <w:t>:</w:t>
      </w:r>
      <w:bookmarkEnd w:id="19"/>
    </w:p>
    <w:bookmarkEnd w:id="20"/>
    <w:p w:rsidR="00253D7C" w:rsidRPr="008E76DC" w:rsidRDefault="00834AA4" w:rsidP="008D120C">
      <w:pPr>
        <w:pStyle w:val="LV3"/>
      </w:pPr>
      <w:r>
        <w:t xml:space="preserve">means </w:t>
      </w:r>
      <w:r w:rsidR="008D120C" w:rsidRPr="008D120C">
        <w:t>a condition in females in which functional endometrial tissue occurs outside the uterus, resulting in clinical symptoms and signs or warranting treatment; and</w:t>
      </w:r>
    </w:p>
    <w:p w:rsidR="00253D7C" w:rsidRDefault="00253D7C" w:rsidP="008D120C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proofErr w:type="spellStart"/>
      <w:r w:rsidR="008D120C" w:rsidRPr="008D120C">
        <w:t>adenomyosis</w:t>
      </w:r>
      <w:proofErr w:type="spellEnd"/>
      <w:r w:rsidRPr="008E76DC">
        <w:t>.</w:t>
      </w:r>
    </w:p>
    <w:p w:rsidR="00253D7C" w:rsidRPr="008E76DC" w:rsidRDefault="00253D7C" w:rsidP="00253D7C">
      <w:pPr>
        <w:pStyle w:val="Note2"/>
      </w:pPr>
      <w:r>
        <w:t xml:space="preserve">Note: </w:t>
      </w:r>
      <w:r w:rsidR="008D120C" w:rsidRPr="008D120C">
        <w:t>Endometriosis commonly manifests with abdominal pain, a pelvic mass or infertility.</w:t>
      </w:r>
    </w:p>
    <w:p w:rsidR="008F572A" w:rsidRPr="00237BAF" w:rsidRDefault="008F572A" w:rsidP="00253D7C">
      <w:pPr>
        <w:pStyle w:val="LV2"/>
      </w:pPr>
      <w:r w:rsidRPr="00237BAF">
        <w:t xml:space="preserve">While </w:t>
      </w:r>
      <w:r w:rsidR="00BE740D" w:rsidRPr="00BE740D">
        <w:t>endometriosis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D120C">
        <w:t>N80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E740D" w:rsidRPr="00BE740D">
        <w:t>endometriosis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E740D" w:rsidRPr="00BE740D">
        <w:rPr>
          <w:b/>
        </w:rPr>
        <w:t>endometriosis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E740D" w:rsidRPr="00BE740D">
        <w:t>endometriosis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BE740D" w:rsidRPr="00BE740D">
        <w:t>endometriosis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8D120C">
        <w:t>-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69914941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E740D" w:rsidRPr="00BE740D">
        <w:t>endometriosis</w:t>
      </w:r>
      <w:r>
        <w:t xml:space="preserve"> </w:t>
      </w:r>
      <w:r w:rsidRPr="00D5620B">
        <w:t>and death from</w:t>
      </w:r>
      <w:r>
        <w:t xml:space="preserve"> </w:t>
      </w:r>
      <w:r w:rsidR="00BE740D" w:rsidRPr="00BE740D">
        <w:t>endometriosis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8D120C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4942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E740D" w:rsidRPr="00BE740D">
        <w:t>endometriosis</w:t>
      </w:r>
      <w:r w:rsidR="007A3989">
        <w:t xml:space="preserve"> </w:t>
      </w:r>
      <w:r w:rsidR="007C7DEE" w:rsidRPr="00AA6D8B">
        <w:t xml:space="preserve">or death from </w:t>
      </w:r>
      <w:r w:rsidR="00BE740D" w:rsidRPr="00BE740D">
        <w:t>endometriosis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D120C" w:rsidRDefault="008D120C" w:rsidP="008D120C">
      <w:pPr>
        <w:pStyle w:val="LV2"/>
      </w:pPr>
      <w:bookmarkStart w:id="27" w:name="_Ref402530260"/>
      <w:bookmarkStart w:id="28" w:name="_Ref409598844"/>
      <w:r w:rsidRPr="008D120C">
        <w:t>having penetrating trauma or surgery involving the site of subsequent endometriosis before the clinical onset of endometriosis;</w:t>
      </w:r>
    </w:p>
    <w:p w:rsidR="008D120C" w:rsidRDefault="008D120C" w:rsidP="008D120C">
      <w:pPr>
        <w:pStyle w:val="LV2"/>
      </w:pPr>
      <w:r w:rsidRPr="008D120C">
        <w:t>having a caesarean section within the five years before the clinical onset of endometriosis;</w:t>
      </w:r>
    </w:p>
    <w:p w:rsidR="008D120C" w:rsidRDefault="008D120C" w:rsidP="008D120C">
      <w:pPr>
        <w:pStyle w:val="LV2"/>
      </w:pPr>
      <w:r w:rsidRPr="008D120C">
        <w:t>being underweight for a period of at least one year while aged 18 years or younger before the clinical onset of endometriosis;</w:t>
      </w:r>
    </w:p>
    <w:p w:rsidR="008D120C" w:rsidRDefault="008D120C" w:rsidP="008D120C">
      <w:pPr>
        <w:pStyle w:val="Note2"/>
      </w:pPr>
      <w:r>
        <w:t xml:space="preserve">Note: </w:t>
      </w:r>
      <w:r w:rsidRPr="008D120C">
        <w:rPr>
          <w:b/>
          <w:i/>
        </w:rPr>
        <w:t>being underweight</w:t>
      </w:r>
      <w:r w:rsidRPr="008D120C">
        <w:t xml:space="preserve"> is defined in the Schedule 1 - Dictionary.</w:t>
      </w:r>
    </w:p>
    <w:p w:rsidR="00C779B6" w:rsidRDefault="00C779B6" w:rsidP="00C779B6">
      <w:pPr>
        <w:pStyle w:val="LV2"/>
      </w:pPr>
      <w:r w:rsidRPr="00C779B6">
        <w:t xml:space="preserve">taking </w:t>
      </w:r>
      <w:proofErr w:type="spellStart"/>
      <w:r w:rsidRPr="00C779B6">
        <w:t>estrogen</w:t>
      </w:r>
      <w:proofErr w:type="spellEnd"/>
      <w:r w:rsidRPr="00C779B6">
        <w:t xml:space="preserve"> only menopausal hormone therapy for the three months before the clinical onset of endometriosis;</w:t>
      </w:r>
    </w:p>
    <w:p w:rsidR="00C779B6" w:rsidRDefault="00C779B6" w:rsidP="00C779B6">
      <w:pPr>
        <w:pStyle w:val="Note2"/>
      </w:pPr>
      <w:r>
        <w:t xml:space="preserve">Note: </w:t>
      </w:r>
      <w:r w:rsidRPr="00C779B6">
        <w:rPr>
          <w:b/>
          <w:i/>
        </w:rPr>
        <w:t>menopausal hormone therapy</w:t>
      </w:r>
      <w:r w:rsidRPr="00C779B6">
        <w:t xml:space="preserve"> is defined in the Schedule 1 - Dictionary.</w:t>
      </w:r>
    </w:p>
    <w:p w:rsidR="00C779B6" w:rsidRPr="00C779B6" w:rsidRDefault="00C779B6" w:rsidP="00C779B6">
      <w:pPr>
        <w:pStyle w:val="LV2"/>
      </w:pPr>
      <w:r w:rsidRPr="00C779B6">
        <w:t>taking tamoxifen for the six months before the clinical onset of endometriosis;</w:t>
      </w:r>
    </w:p>
    <w:p w:rsidR="00C779B6" w:rsidRDefault="00C779B6" w:rsidP="00C779B6">
      <w:pPr>
        <w:pStyle w:val="LV2"/>
      </w:pPr>
      <w:r w:rsidRPr="00C779B6">
        <w:t>for parous women only, inability to breast feed for a cumulative period of at least three months before the clinical onset of endometriosis;</w:t>
      </w:r>
    </w:p>
    <w:p w:rsidR="00C779B6" w:rsidRPr="00C779B6" w:rsidRDefault="00C779B6" w:rsidP="00C779B6">
      <w:pPr>
        <w:pStyle w:val="Note2"/>
      </w:pPr>
      <w:r>
        <w:t xml:space="preserve">Note: </w:t>
      </w:r>
      <w:r w:rsidRPr="00C779B6">
        <w:t>The period of breastfeeding could be cumulative over a number of pregnancies.</w:t>
      </w:r>
    </w:p>
    <w:p w:rsidR="00C779B6" w:rsidRDefault="00C779B6" w:rsidP="00C779B6">
      <w:pPr>
        <w:pStyle w:val="LV2"/>
      </w:pPr>
      <w:r w:rsidRPr="00C779B6">
        <w:lastRenderedPageBreak/>
        <w:t>experiencing severe childhood abuse before the clinical onset of endometriosis;</w:t>
      </w:r>
    </w:p>
    <w:p w:rsidR="00C779B6" w:rsidRPr="00C779B6" w:rsidRDefault="00C779B6" w:rsidP="00C779B6">
      <w:pPr>
        <w:pStyle w:val="Note2"/>
      </w:pPr>
      <w:r>
        <w:t xml:space="preserve">Note: </w:t>
      </w:r>
      <w:r w:rsidRPr="00C779B6">
        <w:rPr>
          <w:b/>
          <w:i/>
        </w:rPr>
        <w:t>severe childhood abuse</w:t>
      </w:r>
      <w:r w:rsidRPr="00C779B6">
        <w:t xml:space="preserve"> is defined in the Schedule 1 - Dictionary.</w:t>
      </w:r>
    </w:p>
    <w:p w:rsidR="00C779B6" w:rsidRPr="00C779B6" w:rsidRDefault="00C779B6" w:rsidP="00C779B6">
      <w:pPr>
        <w:pStyle w:val="LV2"/>
      </w:pPr>
      <w:r w:rsidRPr="00C779B6">
        <w:t xml:space="preserve">having pelvic inflammatory disease or </w:t>
      </w:r>
      <w:proofErr w:type="spellStart"/>
      <w:r w:rsidRPr="00C779B6">
        <w:t>endometritis</w:t>
      </w:r>
      <w:proofErr w:type="spellEnd"/>
      <w:r w:rsidRPr="00C779B6">
        <w:t xml:space="preserve"> before the clinical onset of endometriosis;</w:t>
      </w:r>
    </w:p>
    <w:p w:rsidR="00C779B6" w:rsidRDefault="00C779B6" w:rsidP="00C779B6">
      <w:pPr>
        <w:pStyle w:val="LV2"/>
      </w:pPr>
      <w:r w:rsidRPr="00225AD3">
        <w:t xml:space="preserve">taking </w:t>
      </w:r>
      <w:proofErr w:type="spellStart"/>
      <w:r w:rsidRPr="00225AD3">
        <w:t>estrogen</w:t>
      </w:r>
      <w:proofErr w:type="spellEnd"/>
      <w:r w:rsidRPr="00225AD3">
        <w:t xml:space="preserve"> only</w:t>
      </w:r>
      <w:r w:rsidRPr="00C779B6">
        <w:t xml:space="preserve"> menopausal hormone therapy for the three months before the clinical worsening of endometriosis;</w:t>
      </w:r>
    </w:p>
    <w:p w:rsidR="00C779B6" w:rsidRDefault="00C779B6" w:rsidP="00C779B6">
      <w:pPr>
        <w:pStyle w:val="Note2"/>
      </w:pPr>
      <w:r>
        <w:t xml:space="preserve">Note: </w:t>
      </w:r>
      <w:r w:rsidRPr="00C779B6">
        <w:rPr>
          <w:b/>
          <w:i/>
        </w:rPr>
        <w:t>menopausal hormone therapy</w:t>
      </w:r>
      <w:r w:rsidRPr="00C779B6">
        <w:t xml:space="preserve"> is defined in the Schedule 1 - Dictionary.</w:t>
      </w:r>
    </w:p>
    <w:p w:rsidR="00C779B6" w:rsidRDefault="00C779B6" w:rsidP="00C779B6">
      <w:pPr>
        <w:pStyle w:val="LV2"/>
      </w:pPr>
      <w:r w:rsidRPr="00C779B6">
        <w:t>taking tamoxifen for the six months before the clinical worsening of endometriosis;</w:t>
      </w:r>
    </w:p>
    <w:p w:rsidR="00C779B6" w:rsidRDefault="00C779B6" w:rsidP="00C779B6">
      <w:pPr>
        <w:pStyle w:val="LV2"/>
      </w:pPr>
      <w:r w:rsidRPr="00C779B6">
        <w:t>for parous women only, inability to breast feed for a cumulative period of at least three months before the clinical worsening of endometriosis;</w:t>
      </w:r>
    </w:p>
    <w:p w:rsidR="00C779B6" w:rsidRDefault="00C779B6" w:rsidP="00C779B6">
      <w:pPr>
        <w:pStyle w:val="Note2"/>
      </w:pPr>
      <w:r>
        <w:t xml:space="preserve">Note: </w:t>
      </w:r>
      <w:r w:rsidRPr="00C779B6">
        <w:t>The period of breastfeeding could be cumulative over a number of pregnancies.</w:t>
      </w:r>
    </w:p>
    <w:p w:rsidR="00C779B6" w:rsidRDefault="00C779B6" w:rsidP="00C779B6">
      <w:pPr>
        <w:pStyle w:val="LV2"/>
      </w:pPr>
      <w:r w:rsidRPr="00C779B6">
        <w:t xml:space="preserve">having pelvic inflammatory disease or </w:t>
      </w:r>
      <w:proofErr w:type="spellStart"/>
      <w:r w:rsidRPr="00C779B6">
        <w:t>endometritis</w:t>
      </w:r>
      <w:proofErr w:type="spellEnd"/>
      <w:r w:rsidRPr="00C779B6">
        <w:t xml:space="preserve"> before the clinical worsening of endometriosis;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BE740D" w:rsidRPr="00BE740D">
        <w:t>endometriosis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Ref402530057"/>
      <w:bookmarkStart w:id="30" w:name="_Toc69914943"/>
      <w:r>
        <w:t>Relationship to s</w:t>
      </w:r>
      <w:r w:rsidR="000C21A3" w:rsidRPr="00684C0E">
        <w:t>ervice</w:t>
      </w:r>
      <w:bookmarkEnd w:id="30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225AD3">
        <w:t>9</w:t>
      </w:r>
      <w:r w:rsidR="00FF1D47">
        <w:t>)</w:t>
      </w:r>
      <w:r w:rsidR="00225AD3">
        <w:t xml:space="preserve"> to 9(13)</w:t>
      </w:r>
      <w:r w:rsidR="00FF1D47">
        <w:t xml:space="preserve"> </w:t>
      </w:r>
      <w:r w:rsidRPr="00187DE1">
        <w:t>appl</w:t>
      </w:r>
      <w:r w:rsidR="00225AD3">
        <w:t>y</w:t>
      </w:r>
      <w:r w:rsidRPr="00187DE1">
        <w:t xml:space="preserve"> only to material contribution to, or aggravation of, </w:t>
      </w:r>
      <w:r w:rsidR="00BE740D" w:rsidRPr="00BE740D">
        <w:t>endometriosis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BE740D" w:rsidRPr="00BE740D">
        <w:t>endometriosis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699149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49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4946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8D120C" w:rsidRDefault="008D120C" w:rsidP="008D120C">
      <w:pPr>
        <w:pStyle w:val="SH3"/>
      </w:pPr>
      <w:bookmarkStart w:id="37" w:name="_Ref402530810"/>
      <w:proofErr w:type="gramStart"/>
      <w:r w:rsidRPr="008D120C">
        <w:rPr>
          <w:b/>
          <w:i/>
        </w:rPr>
        <w:t>being</w:t>
      </w:r>
      <w:proofErr w:type="gramEnd"/>
      <w:r w:rsidRPr="008D120C">
        <w:rPr>
          <w:b/>
          <w:i/>
        </w:rPr>
        <w:t xml:space="preserve"> underweight </w:t>
      </w:r>
      <w:r w:rsidRPr="008D120C">
        <w:t>means having a Body Mass Index (BMI) of 18.5 or less.</w:t>
      </w:r>
    </w:p>
    <w:p w:rsidR="004C3DC0" w:rsidRPr="008D120C" w:rsidRDefault="004C3DC0" w:rsidP="004C3DC0">
      <w:pPr>
        <w:pStyle w:val="ScheduleNote"/>
      </w:pPr>
      <w:r>
        <w:t xml:space="preserve">Note: </w:t>
      </w:r>
      <w:r w:rsidRPr="004C3DC0">
        <w:rPr>
          <w:b/>
          <w:i/>
        </w:rPr>
        <w:t>BMI</w:t>
      </w:r>
      <w:r w:rsidRPr="004C3DC0">
        <w:t xml:space="preserve"> is also defined in the Schedule 1 - Dictionary.</w:t>
      </w:r>
    </w:p>
    <w:p w:rsidR="004C3DC0" w:rsidRDefault="004C3DC0" w:rsidP="004C3DC0">
      <w:pPr>
        <w:pStyle w:val="SH3"/>
      </w:pPr>
      <w:r w:rsidRPr="00C779B6">
        <w:rPr>
          <w:b/>
          <w:i/>
        </w:rPr>
        <w:t>BMI</w:t>
      </w:r>
      <w:r w:rsidRPr="004C3DC0">
        <w:t xml:space="preserve"> means W/H</w:t>
      </w:r>
      <w:r w:rsidRPr="004C3DC0">
        <w:rPr>
          <w:vertAlign w:val="superscript"/>
        </w:rPr>
        <w:t>2</w:t>
      </w:r>
      <w:r w:rsidRPr="004C3DC0">
        <w:t xml:space="preserve"> where:</w:t>
      </w:r>
    </w:p>
    <w:p w:rsidR="004C3DC0" w:rsidRDefault="004C3DC0" w:rsidP="00C779B6">
      <w:pPr>
        <w:pStyle w:val="SH4"/>
      </w:pPr>
      <w:r w:rsidRPr="004C3DC0">
        <w:t>W is the person's weight in kilograms; and</w:t>
      </w:r>
    </w:p>
    <w:p w:rsidR="004C3DC0" w:rsidRPr="004C3DC0" w:rsidRDefault="004C3DC0" w:rsidP="00C779B6">
      <w:pPr>
        <w:pStyle w:val="SH4"/>
      </w:pPr>
      <w:r w:rsidRPr="004C3DC0">
        <w:t>H is the person's height in metres.</w:t>
      </w:r>
    </w:p>
    <w:p w:rsidR="008D120C" w:rsidRPr="00513D05" w:rsidRDefault="00BE740D" w:rsidP="008D120C">
      <w:pPr>
        <w:pStyle w:val="SH3"/>
      </w:pPr>
      <w:proofErr w:type="gramStart"/>
      <w:r w:rsidRPr="00BE740D">
        <w:rPr>
          <w:b/>
          <w:i/>
        </w:rPr>
        <w:t>endometriosis</w:t>
      </w:r>
      <w:r w:rsidR="008D120C" w:rsidRPr="00513D05">
        <w:t>—</w:t>
      </w:r>
      <w:proofErr w:type="gramEnd"/>
      <w:r w:rsidR="008D120C" w:rsidRPr="00513D05">
        <w:t>see subsection</w:t>
      </w:r>
      <w:r w:rsidR="008D120C">
        <w:t xml:space="preserve"> 7(2).</w:t>
      </w:r>
    </w:p>
    <w:p w:rsidR="00C779B6" w:rsidRDefault="007B52F6" w:rsidP="00C779B6">
      <w:pPr>
        <w:pStyle w:val="SH3"/>
      </w:pPr>
      <w:r w:rsidRPr="007B52F6">
        <w:tab/>
      </w:r>
      <w:proofErr w:type="gramStart"/>
      <w:r w:rsidR="00C779B6" w:rsidRPr="00C779B6">
        <w:rPr>
          <w:b/>
          <w:i/>
        </w:rPr>
        <w:t>menopausal</w:t>
      </w:r>
      <w:proofErr w:type="gramEnd"/>
      <w:r w:rsidR="00C779B6" w:rsidRPr="00C779B6">
        <w:rPr>
          <w:b/>
          <w:i/>
        </w:rPr>
        <w:t xml:space="preserve"> hormone therapy</w:t>
      </w:r>
      <w:r w:rsidR="00C779B6" w:rsidRPr="00C779B6">
        <w:t xml:space="preserve"> means administration of hormone preparations to offset a hormone deficiency following surgically induced or naturally occurring menopause.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C779B6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C779B6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C779B6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C779B6">
      <w:pPr>
        <w:pStyle w:val="SH4"/>
      </w:pPr>
      <w:r w:rsidRPr="0090262E">
        <w:t>British nuclear test defence service under the VEA;</w:t>
      </w:r>
    </w:p>
    <w:p w:rsidR="0090262E" w:rsidRPr="0090262E" w:rsidRDefault="0090262E" w:rsidP="00C779B6">
      <w:pPr>
        <w:pStyle w:val="SH4"/>
      </w:pPr>
      <w:r w:rsidRPr="0090262E">
        <w:t>warlike service under the MRCA; or</w:t>
      </w:r>
    </w:p>
    <w:p w:rsidR="00885EAB" w:rsidRPr="0090262E" w:rsidRDefault="0090262E" w:rsidP="00C779B6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C779B6" w:rsidRDefault="00C779B6" w:rsidP="00C779B6">
      <w:pPr>
        <w:pStyle w:val="SH3"/>
      </w:pPr>
      <w:r w:rsidRPr="00C779B6">
        <w:rPr>
          <w:b/>
          <w:i/>
        </w:rPr>
        <w:t>severe childhood abuse</w:t>
      </w:r>
      <w:r w:rsidRPr="00C779B6">
        <w:t xml:space="preserve"> means:</w:t>
      </w:r>
    </w:p>
    <w:p w:rsidR="00C779B6" w:rsidRDefault="00C779B6" w:rsidP="00C779B6">
      <w:pPr>
        <w:pStyle w:val="SH4"/>
      </w:pPr>
      <w:r>
        <w:t xml:space="preserve">serious physical, emotional, psychological or sexual harm whilst a child aged under 16 years; or </w:t>
      </w:r>
    </w:p>
    <w:p w:rsidR="00C779B6" w:rsidRDefault="00C779B6" w:rsidP="00C779B6">
      <w:pPr>
        <w:pStyle w:val="SH4"/>
      </w:pPr>
      <w:r>
        <w:t>neglect involving a serious failure to provide the necessities for health, physical and emotional development, or wellbeing whilst a child aged under 16 years;</w:t>
      </w:r>
    </w:p>
    <w:p w:rsidR="00C779B6" w:rsidRPr="00C779B6" w:rsidRDefault="00C779B6" w:rsidP="00C779B6">
      <w:pPr>
        <w:pStyle w:val="SH3nospace"/>
      </w:pPr>
      <w:proofErr w:type="gramStart"/>
      <w:r w:rsidRPr="00C779B6">
        <w:t>where</w:t>
      </w:r>
      <w:proofErr w:type="gramEnd"/>
      <w:r w:rsidRPr="00C779B6">
        <w:t xml:space="preserve"> such serious harm or neglect has been perpetrated by a parent, a care provider, an adult who works with or around that child, or any other adult in contact with that child.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C779B6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C779B6">
      <w:pPr>
        <w:pStyle w:val="SH4"/>
      </w:pPr>
      <w:r w:rsidRPr="00513D05">
        <w:tab/>
        <w:t>respiratory failure;</w:t>
      </w:r>
    </w:p>
    <w:p w:rsidR="00885EAB" w:rsidRPr="00513D05" w:rsidRDefault="00885EAB" w:rsidP="00C779B6">
      <w:pPr>
        <w:pStyle w:val="SH4"/>
      </w:pPr>
      <w:r w:rsidRPr="00513D05">
        <w:tab/>
        <w:t>cardiac arrest;</w:t>
      </w:r>
    </w:p>
    <w:p w:rsidR="00885EAB" w:rsidRPr="00513D05" w:rsidRDefault="00885EAB" w:rsidP="00C779B6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C779B6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CF2367" w:rsidRPr="00FA33FB" w:rsidRDefault="00885EAB" w:rsidP="004B3DC8">
      <w:pPr>
        <w:pStyle w:val="SH3"/>
      </w:pPr>
      <w:r w:rsidRPr="00225AD3">
        <w:rPr>
          <w:b/>
          <w:i/>
        </w:rPr>
        <w:t>VEA</w:t>
      </w:r>
      <w:r w:rsidRPr="0019084F">
        <w:t xml:space="preserve"> means the </w:t>
      </w:r>
      <w:r w:rsidRPr="00225AD3">
        <w:rPr>
          <w:i/>
        </w:rPr>
        <w:t>Veterans</w:t>
      </w:r>
      <w:r w:rsidR="00ED21FE" w:rsidRPr="00225AD3">
        <w:rPr>
          <w:i/>
        </w:rPr>
        <w:t>'</w:t>
      </w:r>
      <w:r w:rsidRPr="00225AD3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D120C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D120C">
            <w:rPr>
              <w:i/>
              <w:sz w:val="18"/>
              <w:szCs w:val="18"/>
            </w:rPr>
            <w:t>Endometriosis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C314A" w:rsidRPr="001C314A">
            <w:rPr>
              <w:i/>
              <w:sz w:val="18"/>
              <w:szCs w:val="18"/>
            </w:rPr>
            <w:t>51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D120C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A47D6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A47D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8D120C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8D120C">
            <w:rPr>
              <w:i/>
              <w:sz w:val="18"/>
              <w:szCs w:val="18"/>
            </w:rPr>
            <w:t>Endometriosis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1C314A" w:rsidRPr="001C314A">
            <w:rPr>
              <w:i/>
              <w:sz w:val="18"/>
              <w:szCs w:val="18"/>
            </w:rPr>
            <w:t>51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8D120C">
            <w:rPr>
              <w:i/>
              <w:sz w:val="18"/>
              <w:szCs w:val="18"/>
            </w:rPr>
            <w:t>2021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A47D6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A47D6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2A9AB10A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24A5F"/>
    <w:rsid w:val="00032E05"/>
    <w:rsid w:val="000437C1"/>
    <w:rsid w:val="00046E67"/>
    <w:rsid w:val="00051B75"/>
    <w:rsid w:val="0005365D"/>
    <w:rsid w:val="00054930"/>
    <w:rsid w:val="000614BF"/>
    <w:rsid w:val="00061E3E"/>
    <w:rsid w:val="00063764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314A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AD3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0EFD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3DC0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4AA4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7D6"/>
    <w:rsid w:val="008A4F43"/>
    <w:rsid w:val="008B170B"/>
    <w:rsid w:val="008B2204"/>
    <w:rsid w:val="008B2706"/>
    <w:rsid w:val="008C7465"/>
    <w:rsid w:val="008D0EE0"/>
    <w:rsid w:val="008D120C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56E5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D5DC0"/>
    <w:rsid w:val="00BE2155"/>
    <w:rsid w:val="00BE2213"/>
    <w:rsid w:val="00BE6EDA"/>
    <w:rsid w:val="00BE719A"/>
    <w:rsid w:val="00BE720A"/>
    <w:rsid w:val="00BE740D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779B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779B6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7216</Characters>
  <Application>Microsoft Office Word</Application>
  <DocSecurity>0</DocSecurity>
  <PresentationFormat/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2017-10-26T01:51:00Z</dcterms:created>
  <dcterms:modified xsi:type="dcterms:W3CDTF">2021-04-21T06:28:00Z</dcterms:modified>
  <cp:category/>
  <cp:contentStatus/>
  <dc:language/>
  <cp:version/>
</cp:coreProperties>
</file>