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D4972" w:rsidP="000D4972">
      <w:pPr>
        <w:pStyle w:val="Plainheader"/>
      </w:pPr>
      <w:bookmarkStart w:id="0" w:name="SoP_Name_Title"/>
      <w:r>
        <w:t>P</w:t>
      </w:r>
      <w:r w:rsidR="00CA09CE">
        <w:t>ATELLAR TENDINOPATHY</w:t>
      </w:r>
      <w:bookmarkEnd w:id="0"/>
      <w:r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127B2">
        <w:t>22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A09CE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741695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127B2">
        <w:t>24 April 2020</w:t>
      </w:r>
      <w:r w:rsidR="00CF1983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755B5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5137A1FB" wp14:editId="5E4DEF0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127B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127B2">
        <w:rPr>
          <w:noProof/>
        </w:rPr>
        <w:t>1</w:t>
      </w:r>
      <w:r w:rsidR="00C127B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127B2">
        <w:rPr>
          <w:noProof/>
        </w:rPr>
        <w:t>Name</w:t>
      </w:r>
      <w:r w:rsidR="00C127B2">
        <w:rPr>
          <w:noProof/>
        </w:rPr>
        <w:tab/>
      </w:r>
      <w:r w:rsidR="00C127B2">
        <w:rPr>
          <w:noProof/>
        </w:rPr>
        <w:fldChar w:fldCharType="begin"/>
      </w:r>
      <w:r w:rsidR="00C127B2">
        <w:rPr>
          <w:noProof/>
        </w:rPr>
        <w:instrText xml:space="preserve"> PAGEREF _Toc35512952 \h </w:instrText>
      </w:r>
      <w:r w:rsidR="00C127B2">
        <w:rPr>
          <w:noProof/>
        </w:rPr>
      </w:r>
      <w:r w:rsidR="00C127B2">
        <w:rPr>
          <w:noProof/>
        </w:rPr>
        <w:fldChar w:fldCharType="separate"/>
      </w:r>
      <w:r w:rsidR="00755B51">
        <w:rPr>
          <w:noProof/>
        </w:rPr>
        <w:t>3</w:t>
      </w:r>
      <w:r w:rsidR="00C127B2"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_Toc35512953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_Toc35512954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_Toc35512955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_Toc35512956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_Toc35512957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_Toc35512958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3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_Toc35512959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4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_Toc35512960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4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_Toc35512961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5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_Toc35512962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6</w:t>
      </w:r>
      <w:r>
        <w:rPr>
          <w:noProof/>
        </w:rPr>
        <w:fldChar w:fldCharType="end"/>
      </w:r>
    </w:p>
    <w:p w:rsidR="00C127B2" w:rsidRDefault="00C127B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_Toc35512963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7</w:t>
      </w:r>
      <w:r>
        <w:rPr>
          <w:noProof/>
        </w:rPr>
        <w:fldChar w:fldCharType="end"/>
      </w:r>
    </w:p>
    <w:p w:rsidR="00C127B2" w:rsidRDefault="00C127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_Toc35512964 \h </w:instrText>
      </w:r>
      <w:r>
        <w:rPr>
          <w:noProof/>
        </w:rPr>
      </w:r>
      <w:r>
        <w:rPr>
          <w:noProof/>
        </w:rPr>
        <w:fldChar w:fldCharType="separate"/>
      </w:r>
      <w:r w:rsidR="00755B51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35512952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D4972">
        <w:rPr>
          <w:i/>
        </w:rPr>
        <w:t>p</w:t>
      </w:r>
      <w:r w:rsidR="00CA09CE">
        <w:rPr>
          <w:i/>
        </w:rPr>
        <w:t>atellar tendinopathy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127B2">
        <w:t>22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A09CE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35512953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C127B2">
        <w:t xml:space="preserve"> 25 May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35512954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35512955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A09CE" w:rsidRPr="00CA09CE">
        <w:t>patellar tendinopathy</w:t>
      </w:r>
      <w:r w:rsidRPr="00DA3996">
        <w:t xml:space="preserve"> No. </w:t>
      </w:r>
      <w:r w:rsidR="00CA09CE">
        <w:t>115</w:t>
      </w:r>
      <w:r w:rsidRPr="00DA3996">
        <w:t xml:space="preserve"> of </w:t>
      </w:r>
      <w:r w:rsidR="00CA09CE">
        <w:t>2011</w:t>
      </w:r>
      <w:r>
        <w:t xml:space="preserve"> </w:t>
      </w:r>
      <w:r w:rsidRPr="00786DAE">
        <w:t xml:space="preserve">(Federal Register of </w:t>
      </w:r>
      <w:r w:rsidRPr="00CA09CE">
        <w:t xml:space="preserve">Legislation No. </w:t>
      </w:r>
      <w:r w:rsidR="00CA09CE" w:rsidRPr="00CA09CE">
        <w:t>F2011L01745</w:t>
      </w:r>
      <w:r w:rsidRPr="00CA09CE">
        <w:t xml:space="preserve">) made under subsection </w:t>
      </w:r>
      <w:proofErr w:type="gramStart"/>
      <w:r w:rsidRPr="00CA09CE">
        <w:t>196B(</w:t>
      </w:r>
      <w:proofErr w:type="gramEnd"/>
      <w:r w:rsidRPr="00CA09CE">
        <w:t>3) of the VEA is repealed</w:t>
      </w:r>
      <w:r>
        <w:t>.</w:t>
      </w:r>
    </w:p>
    <w:p w:rsidR="007C7DEE" w:rsidRPr="00684C0E" w:rsidRDefault="007C7DEE" w:rsidP="00C96667">
      <w:pPr>
        <w:pStyle w:val="LV1"/>
      </w:pPr>
      <w:bookmarkStart w:id="10" w:name="_Toc35512956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35512957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3551295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A09CE" w:rsidRPr="00CA09CE">
        <w:t>patellar tendinopathy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A09CE" w:rsidRPr="00CA09CE">
        <w:t>patellar tendinopathy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A09CE" w:rsidRPr="00CA09CE">
        <w:rPr>
          <w:b/>
        </w:rPr>
        <w:t>patellar tendinopathy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CA09CE" w:rsidRPr="00CA09CE">
        <w:t>patellar tendinopathy</w:t>
      </w:r>
      <w:r w:rsidRPr="00237BAF">
        <w:t>:</w:t>
      </w:r>
      <w:bookmarkEnd w:id="18"/>
    </w:p>
    <w:bookmarkEnd w:id="19"/>
    <w:p w:rsidR="00CA09CE" w:rsidRDefault="00CA09CE" w:rsidP="00CA09CE">
      <w:pPr>
        <w:pStyle w:val="LV3"/>
      </w:pPr>
      <w:r>
        <w:t>means an acquired clinically symptomatic condition involving inflammation or degeneration of the patellar tendon; and</w:t>
      </w:r>
    </w:p>
    <w:p w:rsidR="00CA09CE" w:rsidRDefault="00CA09CE" w:rsidP="00CA09CE">
      <w:pPr>
        <w:pStyle w:val="LV3"/>
      </w:pPr>
      <w:r>
        <w:t>includes:</w:t>
      </w:r>
    </w:p>
    <w:p w:rsidR="00CA09CE" w:rsidRDefault="00CA09CE" w:rsidP="00CA09CE">
      <w:pPr>
        <w:pStyle w:val="LV4"/>
      </w:pPr>
      <w:r>
        <w:t xml:space="preserve">degenerative distal quadriceps tendon tear or rupture; </w:t>
      </w:r>
    </w:p>
    <w:p w:rsidR="00CA09CE" w:rsidRDefault="00CA09CE" w:rsidP="00CA09CE">
      <w:pPr>
        <w:pStyle w:val="LV4"/>
      </w:pPr>
      <w:r>
        <w:t>degenerative patellar tendon tear or rupture;</w:t>
      </w:r>
    </w:p>
    <w:p w:rsidR="00CA09CE" w:rsidRDefault="00CA09CE" w:rsidP="00CA09CE">
      <w:pPr>
        <w:pStyle w:val="LV4"/>
      </w:pPr>
      <w:r>
        <w:t>distal quadriceps tendinitis or tendinopathy; and</w:t>
      </w:r>
    </w:p>
    <w:p w:rsidR="00CA09CE" w:rsidRDefault="00CA09CE" w:rsidP="00CA09CE">
      <w:pPr>
        <w:pStyle w:val="LV4"/>
      </w:pPr>
      <w:r>
        <w:t xml:space="preserve">patellar tendinitis; and </w:t>
      </w:r>
    </w:p>
    <w:p w:rsidR="00CA09CE" w:rsidRDefault="00CA09CE" w:rsidP="00CA09CE">
      <w:pPr>
        <w:pStyle w:val="LV3"/>
      </w:pPr>
      <w:r>
        <w:tab/>
        <w:t>excludes:</w:t>
      </w:r>
    </w:p>
    <w:p w:rsidR="00CA09CE" w:rsidRDefault="00CA09CE" w:rsidP="00CA09CE">
      <w:pPr>
        <w:pStyle w:val="LV4"/>
      </w:pPr>
      <w:r>
        <w:t>Osgood</w:t>
      </w:r>
      <w:r w:rsidR="008D01F0">
        <w:t>-</w:t>
      </w:r>
      <w:r>
        <w:t>Schlatter disease;</w:t>
      </w:r>
    </w:p>
    <w:p w:rsidR="00CA09CE" w:rsidRDefault="00CA09CE" w:rsidP="00CA09CE">
      <w:pPr>
        <w:pStyle w:val="LV4"/>
      </w:pPr>
      <w:r>
        <w:lastRenderedPageBreak/>
        <w:t xml:space="preserve">patellar tendon </w:t>
      </w:r>
      <w:proofErr w:type="spellStart"/>
      <w:r>
        <w:t>enthesopathy</w:t>
      </w:r>
      <w:proofErr w:type="spellEnd"/>
      <w:r>
        <w:t xml:space="preserve">; </w:t>
      </w:r>
    </w:p>
    <w:p w:rsidR="00CA09CE" w:rsidRDefault="00CA09CE" w:rsidP="00CA09CE">
      <w:pPr>
        <w:pStyle w:val="LV4"/>
      </w:pPr>
      <w:r>
        <w:t xml:space="preserve">patellar tendon lateral femoral condyle friction </w:t>
      </w:r>
      <w:r w:rsidRPr="001E5036">
        <w:t>syndrome (Hoffa fat pad impingement syndrome)</w:t>
      </w:r>
      <w:r>
        <w:t>; and</w:t>
      </w:r>
    </w:p>
    <w:p w:rsidR="00CA09CE" w:rsidRPr="001E5036" w:rsidRDefault="00CA09CE" w:rsidP="00CA09CE">
      <w:pPr>
        <w:pStyle w:val="LV4"/>
      </w:pPr>
      <w:r>
        <w:t>Sindi</w:t>
      </w:r>
      <w:r w:rsidR="00AC2FF9">
        <w:t>n</w:t>
      </w:r>
      <w:r>
        <w:t>g-Larsen-Johansson syndrome.</w:t>
      </w:r>
    </w:p>
    <w:p w:rsidR="00CA09CE" w:rsidRPr="008E76DC" w:rsidRDefault="00CA09CE" w:rsidP="00CA09CE">
      <w:pPr>
        <w:pStyle w:val="Note2"/>
      </w:pPr>
      <w:r>
        <w:t xml:space="preserve">Note:  </w:t>
      </w:r>
      <w:r w:rsidRPr="001E5036">
        <w:t>The symptoms of patellar tendinopathy include pain and tenderness localised to the distal quadriceps or patellar tendon at the front of the knee, and a worsening of the symptoms with physical activity.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CA09CE" w:rsidRPr="00CA09CE">
        <w:t>patellar tendinopathy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CA09CE">
        <w:t>M76.5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A09CE" w:rsidRPr="00CA09CE">
        <w:t>patellar tendinopathy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A09CE" w:rsidRPr="00CA09CE">
        <w:rPr>
          <w:b/>
        </w:rPr>
        <w:t>patellar tendinopathy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A09CE" w:rsidRPr="00CA09CE">
        <w:t>patellar tendinopathy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A09CE" w:rsidRPr="00CA09CE">
        <w:t>patellar tendinopathy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35512959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A09CE" w:rsidRPr="00CA09CE">
        <w:t>patellar tendinopathy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A09CE" w:rsidRPr="00CA09CE">
        <w:t>patellar tendinopathy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3551296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A09CE" w:rsidRPr="00CA09CE">
        <w:t>patellar tendinopathy</w:t>
      </w:r>
      <w:r w:rsidR="007A3989">
        <w:t xml:space="preserve"> </w:t>
      </w:r>
      <w:r w:rsidR="007C7DEE" w:rsidRPr="00AA6D8B">
        <w:t xml:space="preserve">or death from </w:t>
      </w:r>
      <w:r w:rsidR="00CA09CE" w:rsidRPr="00CA09CE">
        <w:t>patellar tendinopathy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CA09CE" w:rsidRDefault="00CA09CE" w:rsidP="00CA09CE">
      <w:pPr>
        <w:pStyle w:val="LV2"/>
      </w:pPr>
      <w:bookmarkStart w:id="26" w:name="_Ref402530260"/>
      <w:bookmarkStart w:id="27" w:name="_Ref409598844"/>
      <w:r w:rsidRPr="001E5036">
        <w:t xml:space="preserve">running or jogging an average of at least 60 kilometres per week for </w:t>
      </w:r>
      <w:r>
        <w:t xml:space="preserve">at least </w:t>
      </w:r>
      <w:r w:rsidRPr="001E5036">
        <w:t xml:space="preserve">the </w:t>
      </w:r>
      <w:r>
        <w:t>four weeks before the clinical onset</w:t>
      </w:r>
      <w:r w:rsidRPr="001E5036">
        <w:t xml:space="preserve"> of patellar tendinopathy;</w:t>
      </w:r>
    </w:p>
    <w:p w:rsidR="00CA09CE" w:rsidRPr="008D1B8B" w:rsidRDefault="00CA09CE" w:rsidP="00CA09CE">
      <w:pPr>
        <w:pStyle w:val="LV2"/>
      </w:pPr>
      <w:r w:rsidRPr="007F13F3">
        <w:t xml:space="preserve">undertaking weight bearing exercise involving jumping or repeated flexion and extension of the affected knee, at a </w:t>
      </w:r>
      <w:r>
        <w:t xml:space="preserve">minimum intensity </w:t>
      </w:r>
      <w:r w:rsidRPr="007F13F3">
        <w:t>greater than six METs for at least six hours per week</w:t>
      </w:r>
      <w:r>
        <w:t>,</w:t>
      </w:r>
      <w:r w:rsidRPr="007F13F3">
        <w:t xml:space="preserve"> for </w:t>
      </w:r>
      <w:r>
        <w:t xml:space="preserve">at least </w:t>
      </w:r>
      <w:r w:rsidRPr="007F13F3">
        <w:t xml:space="preserve">the </w:t>
      </w:r>
      <w:r>
        <w:t>four weeks before the clinical onset</w:t>
      </w:r>
      <w:r w:rsidRPr="007F13F3">
        <w:t xml:space="preserve"> of patellar tendinopathy;</w:t>
      </w:r>
    </w:p>
    <w:p w:rsidR="00CA09CE" w:rsidRPr="00046E67" w:rsidRDefault="00CA09CE" w:rsidP="00CA09C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A09CE" w:rsidRDefault="00CA09CE" w:rsidP="00CA09CE">
      <w:pPr>
        <w:pStyle w:val="LV2"/>
      </w:pPr>
      <w:r w:rsidRPr="00A23921">
        <w:lastRenderedPageBreak/>
        <w:t>increasing the frequency, duration or intensity of weight bearing activity involving the affected knee by at least 100 percent, to a minimum intensity of five METs for at least four</w:t>
      </w:r>
      <w:r>
        <w:t xml:space="preserve"> </w:t>
      </w:r>
      <w:r w:rsidRPr="00A23921">
        <w:t>hours per day, within the seven</w:t>
      </w:r>
      <w:r>
        <w:t xml:space="preserve"> days before the clinical onset</w:t>
      </w:r>
      <w:r w:rsidRPr="00A23921">
        <w:t xml:space="preserve"> of patellar tendinopathy;</w:t>
      </w:r>
    </w:p>
    <w:p w:rsidR="00CA09CE" w:rsidRDefault="00CA09CE" w:rsidP="00CA09CE">
      <w:pPr>
        <w:pStyle w:val="Note2"/>
      </w:pPr>
      <w:r w:rsidRPr="00A23921">
        <w:t xml:space="preserve">Note: </w:t>
      </w:r>
      <w:r w:rsidRPr="00A23921">
        <w:rPr>
          <w:b/>
          <w:i/>
        </w:rPr>
        <w:t>MET</w:t>
      </w:r>
      <w:r w:rsidRPr="00A23921">
        <w:t xml:space="preserve"> is defined in the Schedule 1 - Dictionary.</w:t>
      </w:r>
      <w:r w:rsidRPr="00A23921">
        <w:tab/>
      </w:r>
    </w:p>
    <w:p w:rsidR="00CA09CE" w:rsidRDefault="00CA09CE" w:rsidP="00CA09CE">
      <w:pPr>
        <w:pStyle w:val="LV2"/>
      </w:pPr>
      <w:r w:rsidRPr="00A23921">
        <w:t>having direct trauma to the patellar tendon of the affected knee at</w:t>
      </w:r>
      <w:r>
        <w:t xml:space="preserve"> the time of the clinical onset</w:t>
      </w:r>
      <w:r w:rsidRPr="00A23921">
        <w:t xml:space="preserve"> of patellar tendinopathy;</w:t>
      </w:r>
    </w:p>
    <w:p w:rsidR="00CA09CE" w:rsidRDefault="00CA09CE" w:rsidP="00CA09CE">
      <w:pPr>
        <w:pStyle w:val="LV2"/>
      </w:pPr>
      <w:r w:rsidRPr="00A23921">
        <w:t xml:space="preserve">having gout of the patellar </w:t>
      </w:r>
      <w:r w:rsidR="00343C58">
        <w:t xml:space="preserve">tendon </w:t>
      </w:r>
      <w:r w:rsidRPr="00A23921">
        <w:t>or distal quadriceps tendon at t</w:t>
      </w:r>
      <w:r>
        <w:t>he time of the clinical onset</w:t>
      </w:r>
      <w:r w:rsidRPr="00A23921">
        <w:t xml:space="preserve"> of patellar tendinopathy;</w:t>
      </w:r>
    </w:p>
    <w:p w:rsidR="00CA09CE" w:rsidRDefault="00CA09CE" w:rsidP="00CA09CE">
      <w:pPr>
        <w:pStyle w:val="LV2"/>
      </w:pPr>
      <w:r w:rsidRPr="001E5036">
        <w:t xml:space="preserve">running or jogging an average of at least 60 kilometres per week for </w:t>
      </w:r>
      <w:r>
        <w:t xml:space="preserve">at least </w:t>
      </w:r>
      <w:r w:rsidRPr="001E5036">
        <w:t xml:space="preserve">the </w:t>
      </w:r>
      <w:r>
        <w:t>four weeks</w:t>
      </w:r>
      <w:r w:rsidRPr="001E5036">
        <w:t xml:space="preserve"> before the clinical worsening of patellar tendinopathy;</w:t>
      </w:r>
    </w:p>
    <w:p w:rsidR="00CA09CE" w:rsidRPr="008D1B8B" w:rsidRDefault="00CA09CE" w:rsidP="00CA09CE">
      <w:pPr>
        <w:pStyle w:val="LV2"/>
      </w:pPr>
      <w:r w:rsidRPr="007F13F3">
        <w:t xml:space="preserve">undertaking weight bearing exercise involving jumping or repeated flexion and extension of the affected knee, at a </w:t>
      </w:r>
      <w:r>
        <w:t xml:space="preserve">minimum intensity </w:t>
      </w:r>
      <w:r w:rsidRPr="007F13F3">
        <w:t xml:space="preserve">greater </w:t>
      </w:r>
      <w:r>
        <w:t xml:space="preserve">than six METs for at least </w:t>
      </w:r>
      <w:r w:rsidRPr="007F13F3">
        <w:t>six hours per week</w:t>
      </w:r>
      <w:r>
        <w:t>,</w:t>
      </w:r>
      <w:r w:rsidRPr="007F13F3">
        <w:t xml:space="preserve"> for </w:t>
      </w:r>
      <w:r>
        <w:t xml:space="preserve">at least </w:t>
      </w:r>
      <w:r w:rsidRPr="007F13F3">
        <w:t xml:space="preserve">the </w:t>
      </w:r>
      <w:r>
        <w:t>four weeks</w:t>
      </w:r>
      <w:r w:rsidRPr="007F13F3">
        <w:t xml:space="preserve"> before the clinical worsening of patellar tendinopathy;</w:t>
      </w:r>
    </w:p>
    <w:p w:rsidR="00CA09CE" w:rsidRPr="00046E67" w:rsidRDefault="00CA09CE" w:rsidP="00CA09C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A09CE" w:rsidRDefault="00CA09CE" w:rsidP="00CA09CE">
      <w:pPr>
        <w:pStyle w:val="LV2"/>
      </w:pPr>
      <w:r w:rsidRPr="00A23921">
        <w:t>increasing the frequency, duration or intensity of weight bearing activity involving the affected knee by at least 100 percent, to a minimum intensity of five METs for at least four hours per day, within the seven days before the clinical worsening of patellar tendinopathy;</w:t>
      </w:r>
    </w:p>
    <w:p w:rsidR="00CA09CE" w:rsidRDefault="00CA09CE" w:rsidP="00CA09CE">
      <w:pPr>
        <w:pStyle w:val="Note2"/>
      </w:pPr>
      <w:r w:rsidRPr="00A23921">
        <w:t xml:space="preserve">Note: </w:t>
      </w:r>
      <w:r w:rsidRPr="00A23921">
        <w:rPr>
          <w:b/>
          <w:i/>
        </w:rPr>
        <w:t>MET</w:t>
      </w:r>
      <w:r w:rsidRPr="00A23921">
        <w:t xml:space="preserve"> is defined in the Schedule 1 - Dictionary.</w:t>
      </w:r>
      <w:r w:rsidRPr="00A23921">
        <w:tab/>
      </w:r>
    </w:p>
    <w:p w:rsidR="00CA09CE" w:rsidRDefault="00CA09CE" w:rsidP="00CA09CE">
      <w:pPr>
        <w:pStyle w:val="LV2"/>
      </w:pPr>
      <w:r w:rsidRPr="00A23921">
        <w:t>having direct trauma to the patellar tendon of the affected knee at the time of the clinical worsening of patellar tendinopathy;</w:t>
      </w:r>
    </w:p>
    <w:p w:rsidR="00CA09CE" w:rsidRDefault="00CA09CE" w:rsidP="00CA09CE">
      <w:pPr>
        <w:pStyle w:val="LV2"/>
      </w:pPr>
      <w:r w:rsidRPr="00A23921">
        <w:t xml:space="preserve">having gout of the patellar </w:t>
      </w:r>
      <w:r w:rsidR="00343C58">
        <w:t xml:space="preserve">tendon </w:t>
      </w:r>
      <w:r w:rsidRPr="00A23921">
        <w:t>or distal quadriceps tendon at the time of the clinical worsening of patellar tendinopathy;</w:t>
      </w:r>
    </w:p>
    <w:p w:rsidR="007C7DEE" w:rsidRPr="008D1B8B" w:rsidRDefault="007C7DEE" w:rsidP="00CA09CE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CA09CE" w:rsidRPr="00CA09CE">
        <w:t>patellar tendinopathy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3551296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D1A64">
        <w:t>6</w:t>
      </w:r>
      <w:r w:rsidR="00FF1D47">
        <w:t>)</w:t>
      </w:r>
      <w:r w:rsidR="00181048">
        <w:t xml:space="preserve"> </w:t>
      </w:r>
      <w:r w:rsidR="00CA09CE">
        <w:t>to 9(1</w:t>
      </w:r>
      <w:r w:rsidR="002D1A64">
        <w:t>1</w:t>
      </w:r>
      <w:r w:rsidR="00CA09CE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A09CE" w:rsidRPr="00CA09CE">
        <w:t>patellar tendinopathy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A09CE" w:rsidRPr="00CA09CE">
        <w:t>patellar tendinopathy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36028F">
      <w:pPr>
        <w:pStyle w:val="LV1"/>
        <w:keepNext/>
        <w:keepLines/>
      </w:pPr>
      <w:bookmarkStart w:id="30" w:name="_Toc35512962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36028F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3551296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35512964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CA09CE" w:rsidRDefault="00CA09CE" w:rsidP="00CA09CE">
      <w:pPr>
        <w:pStyle w:val="SH3"/>
        <w:ind w:left="851" w:hanging="851"/>
      </w:pPr>
      <w:bookmarkStart w:id="36" w:name="_Ref402530810"/>
      <w:r>
        <w:rPr>
          <w:b/>
          <w:i/>
          <w:snapToGrid w:val="0"/>
        </w:rPr>
        <w:t>MET</w:t>
      </w:r>
      <w:r>
        <w:rPr>
          <w:snapToGrid w:val="0"/>
        </w:rPr>
        <w:t xml:space="preserve"> means a unit of measurement of the level of physical exertion. 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9D3960" w:rsidRPr="00513D05" w:rsidRDefault="009D3960" w:rsidP="009D3960">
      <w:pPr>
        <w:pStyle w:val="SH3"/>
        <w:ind w:left="851"/>
      </w:pPr>
      <w:proofErr w:type="gramStart"/>
      <w:r w:rsidRPr="00CA09CE">
        <w:rPr>
          <w:b/>
          <w:i/>
        </w:rPr>
        <w:t>patellar</w:t>
      </w:r>
      <w:proofErr w:type="gramEnd"/>
      <w:r w:rsidRPr="00CA09CE">
        <w:rPr>
          <w:b/>
          <w:i/>
        </w:rPr>
        <w:t xml:space="preserve"> tendinopathy</w:t>
      </w:r>
      <w:r w:rsidRPr="00513D05">
        <w:t>—see subsection</w:t>
      </w:r>
      <w:r>
        <w:t xml:space="preserve"> 7(2).</w:t>
      </w:r>
    </w:p>
    <w:p w:rsidR="00885EAB" w:rsidRPr="009C404D" w:rsidRDefault="00AC2FF9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8" w:name="_GoBack"/>
      <w:bookmarkEnd w:id="38"/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A09C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A09CE">
            <w:rPr>
              <w:bCs/>
              <w:i/>
              <w:sz w:val="18"/>
              <w:szCs w:val="18"/>
              <w:lang w:val="en-US"/>
            </w:rPr>
            <w:t>Patellar Tendinopathy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127B2" w:rsidRPr="00C127B2">
            <w:rPr>
              <w:i/>
              <w:sz w:val="18"/>
              <w:szCs w:val="18"/>
            </w:rPr>
            <w:t>22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A09CE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5B51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5B5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A09C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A09CE">
            <w:rPr>
              <w:bCs/>
              <w:i/>
              <w:sz w:val="18"/>
              <w:szCs w:val="18"/>
              <w:lang w:val="en-US"/>
            </w:rPr>
            <w:t>Patellar Tendinopathy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127B2" w:rsidRPr="00C127B2">
            <w:rPr>
              <w:i/>
              <w:sz w:val="18"/>
              <w:szCs w:val="18"/>
            </w:rPr>
            <w:t>22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A09CE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5B5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5B5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1A64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3C58"/>
    <w:rsid w:val="00344701"/>
    <w:rsid w:val="00352B0F"/>
    <w:rsid w:val="00356690"/>
    <w:rsid w:val="0036028F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2319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6C84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695"/>
    <w:rsid w:val="00741718"/>
    <w:rsid w:val="007440B7"/>
    <w:rsid w:val="007500C8"/>
    <w:rsid w:val="007527C1"/>
    <w:rsid w:val="007534B2"/>
    <w:rsid w:val="00755B51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1F0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3960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2FF9"/>
    <w:rsid w:val="00AD23CD"/>
    <w:rsid w:val="00AD2DC7"/>
    <w:rsid w:val="00AD5641"/>
    <w:rsid w:val="00AD7889"/>
    <w:rsid w:val="00AD7AC2"/>
    <w:rsid w:val="00AD7DCC"/>
    <w:rsid w:val="00AF021B"/>
    <w:rsid w:val="00AF06CF"/>
    <w:rsid w:val="00AF5E87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7B2"/>
    <w:rsid w:val="00C15310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09CE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1983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table" w:customStyle="1" w:styleId="TableGrid1">
    <w:name w:val="Table Grid1"/>
    <w:basedOn w:val="TableNormal"/>
    <w:next w:val="TableGrid"/>
    <w:rsid w:val="00CA09C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7413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2020-03-02T03:35:00Z</dcterms:created>
  <dcterms:modified xsi:type="dcterms:W3CDTF">2020-04-21T00:16:00Z</dcterms:modified>
  <cp:category/>
  <cp:contentStatus/>
  <dc:language/>
  <cp:version/>
</cp:coreProperties>
</file>