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2D1E6B" w:rsidP="006647B7">
      <w:pPr>
        <w:pStyle w:val="Plainheader"/>
      </w:pPr>
      <w:bookmarkStart w:id="0" w:name="SoP_Name_Title"/>
      <w:r>
        <w:t>ILIOTIBIAL BAND SYNDROME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A4AB9">
        <w:t>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D1E6B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7A4AB9">
        <w:rPr>
          <w:b w:val="0"/>
        </w:rPr>
        <w:t>21 December 2018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481B91" w:rsidRPr="00781DD2" w:rsidRDefault="00481B91" w:rsidP="00481B91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481B91" w:rsidRPr="00781DD2" w:rsidTr="002707CE">
        <w:tc>
          <w:tcPr>
            <w:tcW w:w="4116" w:type="dxa"/>
          </w:tcPr>
          <w:p w:rsidR="00481B91" w:rsidRPr="00781DD2" w:rsidRDefault="00481B91" w:rsidP="002707CE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481B91" w:rsidRPr="00781DD2" w:rsidRDefault="00481B91" w:rsidP="002707CE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481B91" w:rsidRPr="00781DD2" w:rsidTr="002707CE">
        <w:tc>
          <w:tcPr>
            <w:tcW w:w="4116" w:type="dxa"/>
          </w:tcPr>
          <w:p w:rsidR="00481B91" w:rsidRDefault="00481B91" w:rsidP="002707CE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FA770B" wp14:editId="2BB5A1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B91" w:rsidRPr="00781DD2" w:rsidRDefault="00481B91" w:rsidP="002707CE">
            <w:pPr>
              <w:pStyle w:val="Plain"/>
              <w:spacing w:before="0"/>
              <w:ind w:left="0"/>
              <w:rPr>
                <w:b w:val="0"/>
              </w:rPr>
            </w:pPr>
          </w:p>
          <w:p w:rsidR="00481B91" w:rsidRPr="00781DD2" w:rsidRDefault="00481B91" w:rsidP="002707CE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481B91" w:rsidRPr="00781DD2" w:rsidRDefault="00481B91" w:rsidP="002707CE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481B91" w:rsidRPr="00781DD2" w:rsidRDefault="00481B91" w:rsidP="002707CE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7A4AB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A4AB9">
        <w:rPr>
          <w:noProof/>
        </w:rPr>
        <w:t>1</w:t>
      </w:r>
      <w:r w:rsidR="007A4AB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A4AB9">
        <w:rPr>
          <w:noProof/>
        </w:rPr>
        <w:t>Name</w:t>
      </w:r>
      <w:r w:rsidR="007A4AB9">
        <w:rPr>
          <w:noProof/>
        </w:rPr>
        <w:tab/>
      </w:r>
      <w:r w:rsidR="007A4AB9">
        <w:rPr>
          <w:noProof/>
        </w:rPr>
        <w:fldChar w:fldCharType="begin"/>
      </w:r>
      <w:r w:rsidR="007A4AB9">
        <w:rPr>
          <w:noProof/>
        </w:rPr>
        <w:instrText xml:space="preserve"> PAGEREF _Toc528930787 \h </w:instrText>
      </w:r>
      <w:r w:rsidR="007A4AB9">
        <w:rPr>
          <w:noProof/>
        </w:rPr>
      </w:r>
      <w:r w:rsidR="007A4AB9">
        <w:rPr>
          <w:noProof/>
        </w:rPr>
        <w:fldChar w:fldCharType="separate"/>
      </w:r>
      <w:r w:rsidR="009D468F">
        <w:rPr>
          <w:noProof/>
        </w:rPr>
        <w:t>3</w:t>
      </w:r>
      <w:r w:rsidR="007A4AB9"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_Toc528930788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3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_Toc528930789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3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_Toc528930790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3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_Toc528930791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3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_Toc528930792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3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_Toc528930793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3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_Toc528930794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4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_Toc528930795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4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_Toc528930796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6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_Toc528930797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6</w:t>
      </w:r>
      <w:r>
        <w:rPr>
          <w:noProof/>
        </w:rPr>
        <w:fldChar w:fldCharType="end"/>
      </w:r>
    </w:p>
    <w:p w:rsidR="007A4AB9" w:rsidRDefault="007A4AB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_Toc528930798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7</w:t>
      </w:r>
      <w:r>
        <w:rPr>
          <w:noProof/>
        </w:rPr>
        <w:fldChar w:fldCharType="end"/>
      </w:r>
    </w:p>
    <w:p w:rsidR="007A4AB9" w:rsidRDefault="007A4A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_Toc528930799 \h </w:instrText>
      </w:r>
      <w:r>
        <w:rPr>
          <w:noProof/>
        </w:rPr>
      </w:r>
      <w:r>
        <w:rPr>
          <w:noProof/>
        </w:rPr>
        <w:fldChar w:fldCharType="separate"/>
      </w:r>
      <w:r w:rsidR="009D468F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4" w:name="_Toc528930787"/>
      <w:r>
        <w:lastRenderedPageBreak/>
        <w:t>Name</w:t>
      </w:r>
      <w:bookmarkEnd w:id="4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2D1E6B">
        <w:rPr>
          <w:i/>
        </w:rPr>
        <w:t>iliotibial band syndrome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A4AB9">
        <w:t>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D1E6B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7" w:name="_Toc528930788"/>
      <w:r w:rsidRPr="00684C0E">
        <w:t>Commencement</w:t>
      </w:r>
      <w:bookmarkEnd w:id="7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7A4AB9">
        <w:t xml:space="preserve"> 28 January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8" w:name="_Toc528930789"/>
      <w:r w:rsidRPr="00684C0E">
        <w:t>Authority</w:t>
      </w:r>
      <w:bookmarkEnd w:id="8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9" w:name="_Toc528930790"/>
      <w:r>
        <w:t>Re</w:t>
      </w:r>
      <w:r w:rsidR="005962C4">
        <w:t>peal</w:t>
      </w:r>
      <w:bookmarkEnd w:id="9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D1E6B" w:rsidRPr="002D1E6B">
        <w:t>iliotibial band syndrome</w:t>
      </w:r>
      <w:r w:rsidRPr="00DA3996">
        <w:t xml:space="preserve"> No. </w:t>
      </w:r>
      <w:r w:rsidR="009B6F66">
        <w:t>34</w:t>
      </w:r>
      <w:r w:rsidRPr="00DA3996">
        <w:t xml:space="preserve"> of </w:t>
      </w:r>
      <w:r w:rsidR="009B6F66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9B6F66" w:rsidRPr="009B6F66">
        <w:t>F2010L01050</w:t>
      </w:r>
      <w:r w:rsidR="005962C4" w:rsidRPr="00786DAE">
        <w:t xml:space="preserve">) </w:t>
      </w:r>
      <w:r w:rsidR="005962C4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0" w:name="_Toc528930791"/>
      <w:r w:rsidRPr="00684C0E">
        <w:t>Application</w:t>
      </w:r>
      <w:bookmarkEnd w:id="10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1" w:name="_Ref410129949"/>
      <w:bookmarkStart w:id="12" w:name="_Toc528930792"/>
      <w:r w:rsidRPr="00684C0E">
        <w:t>Definitions</w:t>
      </w:r>
      <w:bookmarkEnd w:id="11"/>
      <w:bookmarkEnd w:id="12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2893079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253D7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2D1E6B" w:rsidRPr="002D1E6B">
        <w:t>iliotibial band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D1E6B" w:rsidRPr="002D1E6B">
        <w:t>iliotibial band syndrome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D1E6B" w:rsidRPr="002D1E6B">
        <w:rPr>
          <w:b/>
        </w:rPr>
        <w:t>iliotibial band syndrome</w:t>
      </w:r>
    </w:p>
    <w:p w:rsidR="002716E4" w:rsidRPr="00237BAF" w:rsidRDefault="007C7DEE" w:rsidP="00253D7C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2D1E6B" w:rsidRPr="002D1E6B">
        <w:t>iliotibial band syndrome</w:t>
      </w:r>
      <w:r w:rsidR="002716E4" w:rsidRPr="00237BAF">
        <w:t>:</w:t>
      </w:r>
      <w:bookmarkEnd w:id="18"/>
    </w:p>
    <w:bookmarkEnd w:id="19"/>
    <w:p w:rsidR="00A87773" w:rsidRDefault="002D1E6B" w:rsidP="00E44635">
      <w:pPr>
        <w:pStyle w:val="LV3"/>
      </w:pPr>
      <w:r>
        <w:t>means a condition of the distal portion of the iliotibial tract where it courses over the lateral femoral epicondyle</w:t>
      </w:r>
      <w:r w:rsidR="00A87773">
        <w:t>; and</w:t>
      </w:r>
    </w:p>
    <w:p w:rsidR="002D1E6B" w:rsidRDefault="00A87773" w:rsidP="00E44635">
      <w:pPr>
        <w:pStyle w:val="LV3"/>
      </w:pPr>
      <w:r>
        <w:t xml:space="preserve">is </w:t>
      </w:r>
      <w:r w:rsidR="002D1E6B">
        <w:t>characterised by pain and tenderness over the lateral aspect of the knee which usually worsens with physical activity; and</w:t>
      </w:r>
    </w:p>
    <w:p w:rsidR="00253D7C" w:rsidRDefault="002D1E6B" w:rsidP="002D1E6B">
      <w:pPr>
        <w:pStyle w:val="LV3"/>
      </w:pPr>
      <w:r>
        <w:t>excludes proximal iliotibial band syndrome and iliotibial band insertional tendinosis</w:t>
      </w:r>
      <w:r w:rsidR="00253D7C" w:rsidRPr="008E76DC">
        <w:t>.</w:t>
      </w:r>
    </w:p>
    <w:p w:rsidR="008F572A" w:rsidRPr="00237BAF" w:rsidRDefault="008F572A" w:rsidP="002D1E6B">
      <w:pPr>
        <w:pStyle w:val="LV2"/>
      </w:pPr>
      <w:r w:rsidRPr="00237BAF">
        <w:t xml:space="preserve">While </w:t>
      </w:r>
      <w:r w:rsidR="002D1E6B" w:rsidRPr="002D1E6B">
        <w:t>iliotibial band syndrome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2D1E6B" w:rsidRPr="002D1E6B">
        <w:t>M76.3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2D1E6B" w:rsidRPr="002D1E6B">
        <w:t>iliotibial band syndrome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D1E6B" w:rsidRPr="002D1E6B">
        <w:rPr>
          <w:b/>
        </w:rPr>
        <w:t>iliotibial band syndrome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D1E6B" w:rsidRPr="002D1E6B">
        <w:t>iliotibial band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2D1E6B" w:rsidRPr="002D1E6B">
        <w:t>iliotibial band syndrome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0" w:name="_Toc528930794"/>
      <w:r w:rsidRPr="00A20CA1">
        <w:t>Basis for determining the factors</w:t>
      </w:r>
      <w:bookmarkEnd w:id="20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D1E6B" w:rsidRPr="002D1E6B">
        <w:t>iliotibial band syndrome</w:t>
      </w:r>
      <w:r>
        <w:t xml:space="preserve"> </w:t>
      </w:r>
      <w:r w:rsidRPr="00D5620B">
        <w:t>and death from</w:t>
      </w:r>
      <w:r>
        <w:t xml:space="preserve"> </w:t>
      </w:r>
      <w:r w:rsidR="002D1E6B" w:rsidRPr="002D1E6B">
        <w:t>iliotibial band syndrome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2893079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253D7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D1E6B" w:rsidRPr="002D1E6B">
        <w:t>iliotibial band syndrome</w:t>
      </w:r>
      <w:r w:rsidR="007A3989">
        <w:t xml:space="preserve"> </w:t>
      </w:r>
      <w:r w:rsidR="007C7DEE" w:rsidRPr="00AA6D8B">
        <w:t xml:space="preserve">or death from </w:t>
      </w:r>
      <w:r w:rsidR="002D1E6B" w:rsidRPr="002D1E6B">
        <w:t>iliotibial band syndrome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2D1E6B" w:rsidRDefault="002D1E6B" w:rsidP="002D1E6B">
      <w:pPr>
        <w:pStyle w:val="LV2"/>
      </w:pPr>
      <w:bookmarkStart w:id="26" w:name="_Ref402530260"/>
      <w:bookmarkStart w:id="27" w:name="_Ref409598844"/>
      <w:r w:rsidRPr="002D1E6B">
        <w:t xml:space="preserve">running or jogging an average of at least 30 kilometres per week for </w:t>
      </w:r>
      <w:r w:rsidR="00EE20C6">
        <w:t xml:space="preserve">at least </w:t>
      </w:r>
      <w:r w:rsidRPr="002D1E6B">
        <w:t xml:space="preserve">the four weeks before the clinical </w:t>
      </w:r>
      <w:r>
        <w:t xml:space="preserve">onset </w:t>
      </w:r>
      <w:r w:rsidRPr="002D1E6B">
        <w:t>of iliotibial band syndrome;</w:t>
      </w:r>
    </w:p>
    <w:p w:rsidR="002D1E6B" w:rsidRDefault="002D1E6B" w:rsidP="002D1E6B">
      <w:pPr>
        <w:pStyle w:val="LV2"/>
      </w:pPr>
      <w:r w:rsidRPr="002D1E6B">
        <w:t xml:space="preserve">undertaking weight bearing exercise involving repeated flexion and extension of the </w:t>
      </w:r>
      <w:r w:rsidR="005B1489" w:rsidRPr="002D1E6B">
        <w:t xml:space="preserve">affected </w:t>
      </w:r>
      <w:r w:rsidRPr="002D1E6B">
        <w:t>knee, at a minimum intensity of five METs for at least four hours per week</w:t>
      </w:r>
      <w:r w:rsidR="00CF2AB6">
        <w:t>,</w:t>
      </w:r>
      <w:r w:rsidRPr="002D1E6B">
        <w:t xml:space="preserve"> for </w:t>
      </w:r>
      <w:r w:rsidR="00FC56A6">
        <w:t xml:space="preserve">at least </w:t>
      </w:r>
      <w:r w:rsidRPr="002D1E6B">
        <w:t>the four we</w:t>
      </w:r>
      <w:r>
        <w:t xml:space="preserve">eks before the clinical onset </w:t>
      </w:r>
      <w:r w:rsidRPr="002D1E6B">
        <w:t>of iliotibial band syndrome;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2D1E6B">
        <w:rPr>
          <w:b/>
          <w:i/>
        </w:rPr>
        <w:t>MET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D1E6B" w:rsidRDefault="002D1E6B" w:rsidP="00CD7451">
      <w:pPr>
        <w:pStyle w:val="LV2"/>
      </w:pPr>
      <w:r>
        <w:t xml:space="preserve">increasing the frequency, duration or intensity of weight bearing activity involving the </w:t>
      </w:r>
      <w:r w:rsidR="005B1489" w:rsidRPr="002D1E6B">
        <w:t xml:space="preserve">affected </w:t>
      </w:r>
      <w:r>
        <w:t xml:space="preserve">knee by at least 100 percent, to a minimum intensity of five METs for at least two hours per day, for </w:t>
      </w:r>
      <w:r w:rsidR="00FC56A6">
        <w:t xml:space="preserve">at least </w:t>
      </w:r>
      <w:r>
        <w:t>the seven days before the clinical onset of iliotibial band syndrome;</w:t>
      </w:r>
    </w:p>
    <w:p w:rsidR="002D1E6B" w:rsidRDefault="002D1E6B" w:rsidP="002D1E6B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2D1E6B" w:rsidRDefault="002D1E6B" w:rsidP="00AC5D63">
      <w:pPr>
        <w:pStyle w:val="LV2"/>
        <w:keepNext/>
        <w:keepLines/>
      </w:pPr>
      <w:r w:rsidRPr="002D1E6B">
        <w:lastRenderedPageBreak/>
        <w:t>cycling at a minimum intensity of five METs for at least five hours per week</w:t>
      </w:r>
      <w:r w:rsidR="00CF2AB6">
        <w:t>,</w:t>
      </w:r>
      <w:r w:rsidRPr="002D1E6B">
        <w:t xml:space="preserve"> for </w:t>
      </w:r>
      <w:r w:rsidR="00EE20C6">
        <w:t xml:space="preserve">at least </w:t>
      </w:r>
      <w:r w:rsidRPr="002D1E6B">
        <w:t>the four we</w:t>
      </w:r>
      <w:r>
        <w:t xml:space="preserve">eks before the clinical onset </w:t>
      </w:r>
      <w:r w:rsidRPr="002D1E6B">
        <w:t>of iliotibial band syndrome;</w:t>
      </w:r>
    </w:p>
    <w:p w:rsidR="002D1E6B" w:rsidRDefault="002D1E6B" w:rsidP="002D1E6B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2D1E6B" w:rsidRDefault="002D1E6B" w:rsidP="002D1E6B">
      <w:pPr>
        <w:pStyle w:val="LV2"/>
      </w:pPr>
      <w:r w:rsidRPr="002D1E6B">
        <w:t xml:space="preserve">increasing the frequency, duration or intensity of cycling by at least 100 percent, to a minimum intensity of five METs for at least two hours per day, for </w:t>
      </w:r>
      <w:r w:rsidR="00FC56A6">
        <w:t xml:space="preserve">at least </w:t>
      </w:r>
      <w:r w:rsidRPr="002D1E6B">
        <w:t>the seven d</w:t>
      </w:r>
      <w:r>
        <w:t xml:space="preserve">ays before the clinical onset </w:t>
      </w:r>
      <w:r w:rsidRPr="002D1E6B">
        <w:t>of iliotibial band syndrome;</w:t>
      </w:r>
    </w:p>
    <w:p w:rsidR="002D1E6B" w:rsidRDefault="002D1E6B" w:rsidP="002D1E6B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2D1E6B" w:rsidRPr="002D1E6B" w:rsidRDefault="002D1E6B" w:rsidP="002D1E6B">
      <w:pPr>
        <w:pStyle w:val="LV2"/>
      </w:pPr>
      <w:r w:rsidRPr="002D1E6B">
        <w:t>undergoing knee reconstruction surgery with placement of an implant in the distal lateral femur within the one y</w:t>
      </w:r>
      <w:r>
        <w:t xml:space="preserve">ear before the clinical onset </w:t>
      </w:r>
      <w:r w:rsidRPr="002D1E6B">
        <w:t>of iliotibial band syndrome;</w:t>
      </w:r>
    </w:p>
    <w:p w:rsidR="002D1E6B" w:rsidRDefault="002D1E6B" w:rsidP="002D1E6B">
      <w:pPr>
        <w:pStyle w:val="LV2"/>
      </w:pPr>
      <w:r w:rsidRPr="002D1E6B">
        <w:t>having weakness or paralysis of an abductor muscle of the hip before the clinical onset of iliotibial band syndrome;</w:t>
      </w:r>
    </w:p>
    <w:p w:rsidR="002D1E6B" w:rsidRPr="002D1E6B" w:rsidRDefault="002D1E6B" w:rsidP="002D1E6B">
      <w:pPr>
        <w:pStyle w:val="Note2"/>
        <w:ind w:left="1843" w:hanging="425"/>
        <w:rPr>
          <w:sz w:val="24"/>
          <w:szCs w:val="24"/>
        </w:rPr>
      </w:pPr>
      <w:r w:rsidRPr="002D1E6B">
        <w:t xml:space="preserve">Note: </w:t>
      </w:r>
      <w:r>
        <w:t>A</w:t>
      </w:r>
      <w:r w:rsidRPr="002D1E6B">
        <w:t xml:space="preserve">bductor muscles of the hip are the gluteus </w:t>
      </w:r>
      <w:proofErr w:type="spellStart"/>
      <w:r w:rsidRPr="002D1E6B">
        <w:t>medius</w:t>
      </w:r>
      <w:proofErr w:type="spellEnd"/>
      <w:r w:rsidRPr="002D1E6B">
        <w:t xml:space="preserve">, gluteus </w:t>
      </w:r>
      <w:proofErr w:type="spellStart"/>
      <w:r w:rsidRPr="002D1E6B">
        <w:t>minimus</w:t>
      </w:r>
      <w:proofErr w:type="spellEnd"/>
      <w:r w:rsidRPr="002D1E6B">
        <w:t xml:space="preserve">, gluteus maximus </w:t>
      </w:r>
      <w:r>
        <w:t>and</w:t>
      </w:r>
      <w:r w:rsidRPr="002D1E6B">
        <w:t xml:space="preserve"> tensor fasciae latae</w:t>
      </w:r>
      <w:r>
        <w:t>,</w:t>
      </w:r>
      <w:r w:rsidRPr="002D1E6B">
        <w:t xml:space="preserve"> and weakness may occur following hip injury, hip surgery or diseases that affect the hip joint</w:t>
      </w:r>
      <w:r>
        <w:t>,</w:t>
      </w:r>
      <w:r w:rsidRPr="002D1E6B">
        <w:t xml:space="preserve"> such as gluteal tendinopathy.</w:t>
      </w:r>
    </w:p>
    <w:p w:rsidR="002D1E6B" w:rsidRDefault="002D1E6B" w:rsidP="002D1E6B">
      <w:pPr>
        <w:pStyle w:val="LV2"/>
      </w:pPr>
      <w:r w:rsidRPr="002D1E6B">
        <w:t>having varus malalignment of the knee or varus thrust of the k</w:t>
      </w:r>
      <w:r>
        <w:t xml:space="preserve">nee before the clinical onset </w:t>
      </w:r>
      <w:r w:rsidRPr="002D1E6B">
        <w:t>of iliotibial band syndrome;</w:t>
      </w:r>
    </w:p>
    <w:p w:rsidR="00253D7C" w:rsidRDefault="002D1E6B" w:rsidP="002D1E6B">
      <w:pPr>
        <w:pStyle w:val="Note2"/>
      </w:pPr>
      <w:r>
        <w:t>Note:</w:t>
      </w:r>
      <w:r w:rsidR="0098240C">
        <w:t xml:space="preserve"> </w:t>
      </w:r>
      <w:r>
        <w:t xml:space="preserve"> </w:t>
      </w:r>
      <w:proofErr w:type="spellStart"/>
      <w:r w:rsidRPr="002D1E6B">
        <w:rPr>
          <w:b/>
          <w:i/>
        </w:rPr>
        <w:t>varus</w:t>
      </w:r>
      <w:proofErr w:type="spellEnd"/>
      <w:r w:rsidRPr="002D1E6B">
        <w:rPr>
          <w:b/>
          <w:i/>
        </w:rPr>
        <w:t xml:space="preserve"> malalignment of the knee </w:t>
      </w:r>
      <w:r w:rsidRPr="002D1E6B">
        <w:t>and</w:t>
      </w:r>
      <w:r w:rsidRPr="002D1E6B">
        <w:rPr>
          <w:b/>
          <w:i/>
        </w:rPr>
        <w:t xml:space="preserve"> varus thrust of the knee</w:t>
      </w:r>
      <w:r>
        <w:t xml:space="preserve"> 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</w:p>
    <w:p w:rsidR="002D1E6B" w:rsidRDefault="002D1E6B" w:rsidP="002D1E6B">
      <w:pPr>
        <w:pStyle w:val="LV2"/>
      </w:pPr>
      <w:r w:rsidRPr="002D1E6B">
        <w:t xml:space="preserve">running or jogging an average of at least 30 kilometres per week for </w:t>
      </w:r>
      <w:r w:rsidR="00EE20C6">
        <w:t xml:space="preserve">at least </w:t>
      </w:r>
      <w:r w:rsidRPr="002D1E6B">
        <w:t>the four weeks before the clinical worsening of iliotibial band syndrome;</w:t>
      </w:r>
    </w:p>
    <w:p w:rsidR="002D1E6B" w:rsidRDefault="002D1E6B" w:rsidP="002D1E6B">
      <w:pPr>
        <w:pStyle w:val="LV2"/>
      </w:pPr>
      <w:r w:rsidRPr="002D1E6B">
        <w:t xml:space="preserve">undertaking weight bearing exercise involving repeated flexion and extension of the </w:t>
      </w:r>
      <w:r w:rsidR="005B1489" w:rsidRPr="002D1E6B">
        <w:t xml:space="preserve">affected </w:t>
      </w:r>
      <w:r w:rsidRPr="002D1E6B">
        <w:t>knee, at a minimum intensity of five METs for at least four hours per week</w:t>
      </w:r>
      <w:r w:rsidR="00CF2AB6">
        <w:t>,</w:t>
      </w:r>
      <w:r w:rsidRPr="002D1E6B">
        <w:t xml:space="preserve"> for </w:t>
      </w:r>
      <w:r w:rsidR="00FC56A6">
        <w:t xml:space="preserve">at least </w:t>
      </w:r>
      <w:r w:rsidRPr="002D1E6B">
        <w:t>the four weeks before the clinical worsening of iliotibial band syndrome;</w:t>
      </w:r>
    </w:p>
    <w:p w:rsidR="002D1E6B" w:rsidRPr="00046E67" w:rsidRDefault="002D1E6B" w:rsidP="002D1E6B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D1E6B" w:rsidRDefault="002D1E6B" w:rsidP="002D1E6B">
      <w:pPr>
        <w:pStyle w:val="LV2"/>
      </w:pPr>
      <w:r>
        <w:t xml:space="preserve">increasing the frequency, duration or intensity of weight bearing activity involving the </w:t>
      </w:r>
      <w:r w:rsidR="005B1489" w:rsidRPr="002D1E6B">
        <w:t xml:space="preserve">affected </w:t>
      </w:r>
      <w:r>
        <w:t xml:space="preserve">knee by at least 100 percent, to a minimum intensity of five METs for at least two hours per day, for </w:t>
      </w:r>
      <w:r w:rsidR="00FC56A6">
        <w:t xml:space="preserve">at least </w:t>
      </w:r>
      <w:r>
        <w:t>the seven days before the clinical worsening of iliotibial band syndrome;</w:t>
      </w:r>
    </w:p>
    <w:p w:rsidR="002D1E6B" w:rsidRDefault="002D1E6B" w:rsidP="002D1E6B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2D1E6B" w:rsidRDefault="002D1E6B" w:rsidP="002D1E6B">
      <w:pPr>
        <w:pStyle w:val="LV2"/>
      </w:pPr>
      <w:r w:rsidRPr="002D1E6B">
        <w:t>cycling at a minimum intensity of five METs for at least five hours per week</w:t>
      </w:r>
      <w:r w:rsidR="00CF2AB6">
        <w:t>,</w:t>
      </w:r>
      <w:r w:rsidRPr="002D1E6B">
        <w:t xml:space="preserve"> for </w:t>
      </w:r>
      <w:r w:rsidR="00EE20C6">
        <w:t xml:space="preserve">at least </w:t>
      </w:r>
      <w:r w:rsidRPr="002D1E6B">
        <w:t>the four weeks before the clinical worsening of iliotibial band syndrome;</w:t>
      </w:r>
    </w:p>
    <w:p w:rsidR="002D1E6B" w:rsidRDefault="002D1E6B" w:rsidP="002D1E6B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2D1E6B" w:rsidRDefault="002D1E6B" w:rsidP="002D1E6B">
      <w:pPr>
        <w:pStyle w:val="LV2"/>
      </w:pPr>
      <w:r w:rsidRPr="002D1E6B">
        <w:lastRenderedPageBreak/>
        <w:t xml:space="preserve">increasing the frequency, duration or intensity of cycling by at least 100 percent, to a minimum intensity of five METs for at least two hours per day, for </w:t>
      </w:r>
      <w:r w:rsidR="00EE20C6">
        <w:t xml:space="preserve">at least </w:t>
      </w:r>
      <w:r w:rsidRPr="002D1E6B">
        <w:t>the seven days before the clinical worsening of iliotibial band syndrome;</w:t>
      </w:r>
    </w:p>
    <w:p w:rsidR="002D1E6B" w:rsidRDefault="002D1E6B" w:rsidP="002D1E6B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2D1E6B" w:rsidRPr="002D1E6B" w:rsidRDefault="002D1E6B" w:rsidP="002D1E6B">
      <w:pPr>
        <w:pStyle w:val="LV2"/>
      </w:pPr>
      <w:r w:rsidRPr="002D1E6B">
        <w:t>undergoing knee reconstruction surgery with placement of an implant in the distal lateral femur within the one year before the clinical worsening of iliotibial band syndrome;</w:t>
      </w:r>
    </w:p>
    <w:p w:rsidR="002D1E6B" w:rsidRDefault="002D1E6B" w:rsidP="002D1E6B">
      <w:pPr>
        <w:pStyle w:val="LV2"/>
      </w:pPr>
      <w:r w:rsidRPr="002D1E6B">
        <w:t>having weakness or paralysis of an abductor muscle of the hip before the clinical worsening of iliotibial band syndrome;</w:t>
      </w:r>
    </w:p>
    <w:p w:rsidR="002D1E6B" w:rsidRPr="002D1E6B" w:rsidRDefault="002D1E6B" w:rsidP="002D1E6B">
      <w:pPr>
        <w:pStyle w:val="Note2"/>
        <w:ind w:left="1843" w:hanging="425"/>
        <w:rPr>
          <w:sz w:val="24"/>
          <w:szCs w:val="24"/>
        </w:rPr>
      </w:pPr>
      <w:r w:rsidRPr="002D1E6B">
        <w:t xml:space="preserve">Note: </w:t>
      </w:r>
      <w:r>
        <w:t>A</w:t>
      </w:r>
      <w:r w:rsidRPr="002D1E6B">
        <w:t xml:space="preserve">bductor muscles of the hip are the gluteus </w:t>
      </w:r>
      <w:proofErr w:type="spellStart"/>
      <w:r w:rsidRPr="002D1E6B">
        <w:t>medius</w:t>
      </w:r>
      <w:proofErr w:type="spellEnd"/>
      <w:r w:rsidRPr="002D1E6B">
        <w:t xml:space="preserve">, gluteus </w:t>
      </w:r>
      <w:proofErr w:type="spellStart"/>
      <w:r w:rsidRPr="002D1E6B">
        <w:t>minimus</w:t>
      </w:r>
      <w:proofErr w:type="spellEnd"/>
      <w:r w:rsidRPr="002D1E6B">
        <w:t xml:space="preserve">, gluteus maximus </w:t>
      </w:r>
      <w:r>
        <w:t>and</w:t>
      </w:r>
      <w:r w:rsidRPr="002D1E6B">
        <w:t xml:space="preserve"> tensor fasciae latae</w:t>
      </w:r>
      <w:r>
        <w:t>,</w:t>
      </w:r>
      <w:r w:rsidRPr="002D1E6B">
        <w:t xml:space="preserve"> and weakness may occur following hip injury, hip surgery or diseases that affect the hip joint</w:t>
      </w:r>
      <w:r>
        <w:t>,</w:t>
      </w:r>
      <w:r w:rsidRPr="002D1E6B">
        <w:t xml:space="preserve"> such as gluteal tendinopathy.</w:t>
      </w:r>
    </w:p>
    <w:p w:rsidR="002D1E6B" w:rsidRDefault="002D1E6B" w:rsidP="002D1E6B">
      <w:pPr>
        <w:pStyle w:val="LV2"/>
      </w:pPr>
      <w:r w:rsidRPr="002D1E6B">
        <w:t>having varus malalignment of the knee or varus thrust of the knee before the clinical worsening of iliotibial band syndrome;</w:t>
      </w:r>
    </w:p>
    <w:p w:rsidR="002D1E6B" w:rsidRPr="002D1E6B" w:rsidRDefault="002D1E6B" w:rsidP="002D1E6B">
      <w:pPr>
        <w:pStyle w:val="Note2"/>
      </w:pPr>
      <w:r>
        <w:t xml:space="preserve">Note: </w:t>
      </w:r>
      <w:r w:rsidR="0098240C">
        <w:t xml:space="preserve"> </w:t>
      </w:r>
      <w:proofErr w:type="spellStart"/>
      <w:r w:rsidRPr="002D1E6B">
        <w:rPr>
          <w:b/>
          <w:i/>
        </w:rPr>
        <w:t>varus</w:t>
      </w:r>
      <w:proofErr w:type="spellEnd"/>
      <w:r w:rsidRPr="002D1E6B">
        <w:rPr>
          <w:b/>
          <w:i/>
        </w:rPr>
        <w:t xml:space="preserve"> malalignment of the knee </w:t>
      </w:r>
      <w:r w:rsidRPr="002D1E6B">
        <w:t>and</w:t>
      </w:r>
      <w:r w:rsidRPr="002D1E6B">
        <w:rPr>
          <w:b/>
          <w:i/>
        </w:rPr>
        <w:t xml:space="preserve"> varus thrust of the knee</w:t>
      </w:r>
      <w:r>
        <w:t xml:space="preserve"> 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2D1E6B" w:rsidRPr="002D1E6B">
        <w:t>iliotibial band syndrome</w:t>
      </w:r>
      <w:r w:rsidR="00D5620B" w:rsidRPr="008D1B8B">
        <w:t>.</w:t>
      </w:r>
      <w:bookmarkEnd w:id="27"/>
    </w:p>
    <w:p w:rsidR="000C21A3" w:rsidRPr="00684C0E" w:rsidRDefault="00D32F71" w:rsidP="00253D7C">
      <w:pPr>
        <w:pStyle w:val="LV1"/>
      </w:pPr>
      <w:bookmarkStart w:id="28" w:name="_Toc52893079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2D1E6B">
        <w:t>9</w:t>
      </w:r>
      <w:r w:rsidR="00FF1D47">
        <w:t>)</w:t>
      </w:r>
      <w:r w:rsidR="002D1E6B">
        <w:t xml:space="preserve"> to 9(17)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D1E6B" w:rsidRPr="002D1E6B">
        <w:t>iliotibial band syndrome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2D1E6B" w:rsidRPr="002D1E6B">
        <w:t>iliotibial band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0" w:name="_Toc52893079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 xml:space="preserve">in respect of which a Statement </w:t>
      </w:r>
      <w:bookmarkStart w:id="31" w:name="_GoBack"/>
      <w:bookmarkEnd w:id="31"/>
      <w:r w:rsidRPr="00E64EE4">
        <w:t>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893079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8930799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2D1E6B" w:rsidRPr="00513D05" w:rsidRDefault="002D1E6B" w:rsidP="002D1E6B">
      <w:pPr>
        <w:pStyle w:val="SH3"/>
      </w:pPr>
      <w:bookmarkStart w:id="37" w:name="_Ref402530810"/>
      <w:r w:rsidRPr="002D1E6B">
        <w:rPr>
          <w:b/>
          <w:i/>
        </w:rPr>
        <w:t>iliotibial band syndrome</w:t>
      </w:r>
      <w:r w:rsidRPr="00513D05">
        <w:t>—see subsection</w:t>
      </w:r>
      <w:r>
        <w:t xml:space="preserve"> 7(2).</w:t>
      </w:r>
    </w:p>
    <w:p w:rsidR="00253D7C" w:rsidRDefault="002D1E6B" w:rsidP="00253D7C">
      <w:pPr>
        <w:pStyle w:val="SH3"/>
        <w:ind w:hanging="851"/>
      </w:pPr>
      <w:r w:rsidRPr="00897711">
        <w:rPr>
          <w:b/>
          <w:i/>
          <w:lang w:val="en-US"/>
        </w:rPr>
        <w:t>MET</w:t>
      </w:r>
      <w:r w:rsidRPr="00BB58BC">
        <w:rPr>
          <w:lang w:val="en-US"/>
        </w:rPr>
        <w:t xml:space="preserve"> means a unit of measurement of the level of physical exertion.  1 MET = 3.5 ml of oxygen/kg of body weight per minute, 1.0 kcal/kg of body weight per hour or resting metabolic rate</w:t>
      </w:r>
      <w:r>
        <w:rPr>
          <w:lang w:val="en-US"/>
        </w:rPr>
        <w:t>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D1E6B" w:rsidRDefault="002D1E6B" w:rsidP="002D1E6B">
      <w:pPr>
        <w:pStyle w:val="SH3"/>
      </w:pPr>
      <w:r w:rsidRPr="002D1E6B">
        <w:rPr>
          <w:b/>
          <w:i/>
        </w:rPr>
        <w:t>varus malalignment of the knee</w:t>
      </w:r>
      <w:r>
        <w:t xml:space="preserve"> means a deformity in which the knees are abnormally separated and the lower extremities are bowed inwardly.  The condition is also known as bowlegged.</w:t>
      </w:r>
    </w:p>
    <w:p w:rsidR="002D1E6B" w:rsidRPr="002D1E6B" w:rsidRDefault="002D1E6B" w:rsidP="002D1E6B">
      <w:pPr>
        <w:pStyle w:val="SH3"/>
      </w:pPr>
      <w:r w:rsidRPr="002D1E6B">
        <w:rPr>
          <w:b/>
          <w:i/>
        </w:rPr>
        <w:t>varus thrust of the knee</w:t>
      </w:r>
      <w:r>
        <w:t xml:space="preserve"> means dynamic worsening or abrupt onset of varus alignment of knee as the lower limb becomes weight-bearing during gait.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2D1E6B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D1E6B">
            <w:rPr>
              <w:i/>
              <w:sz w:val="18"/>
              <w:szCs w:val="18"/>
            </w:rPr>
            <w:t>Iliotibial Band Syndrome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7A4AB9" w:rsidRPr="007A4AB9">
            <w:rPr>
              <w:i/>
              <w:sz w:val="18"/>
              <w:szCs w:val="18"/>
            </w:rPr>
            <w:t>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2D1E6B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81B91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81B9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2D1E6B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D1E6B">
            <w:rPr>
              <w:i/>
              <w:sz w:val="18"/>
              <w:szCs w:val="18"/>
            </w:rPr>
            <w:t>Iliotibial Band Syndrome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7A4AB9" w:rsidRPr="007A4AB9">
            <w:rPr>
              <w:i/>
              <w:sz w:val="18"/>
              <w:szCs w:val="18"/>
            </w:rPr>
            <w:t>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2D1E6B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81B9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81B9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1E6B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57334"/>
    <w:rsid w:val="00467661"/>
    <w:rsid w:val="004705B7"/>
    <w:rsid w:val="00472DBE"/>
    <w:rsid w:val="00474A19"/>
    <w:rsid w:val="00481B91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0A8"/>
    <w:rsid w:val="005962C4"/>
    <w:rsid w:val="005B05D3"/>
    <w:rsid w:val="005B1489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53C14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A4AB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0880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240C"/>
    <w:rsid w:val="00984EE9"/>
    <w:rsid w:val="009868E9"/>
    <w:rsid w:val="00997416"/>
    <w:rsid w:val="009B5A4E"/>
    <w:rsid w:val="009B6F66"/>
    <w:rsid w:val="009C2B65"/>
    <w:rsid w:val="009C404D"/>
    <w:rsid w:val="009C582A"/>
    <w:rsid w:val="009D468F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87773"/>
    <w:rsid w:val="00A931D7"/>
    <w:rsid w:val="00AA64D6"/>
    <w:rsid w:val="00AA6D8B"/>
    <w:rsid w:val="00AC5296"/>
    <w:rsid w:val="00AC5D6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2AB6"/>
    <w:rsid w:val="00CF3EE8"/>
    <w:rsid w:val="00D050E6"/>
    <w:rsid w:val="00D13441"/>
    <w:rsid w:val="00D150E7"/>
    <w:rsid w:val="00D24528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64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E20C6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56A6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9195</Characters>
  <Application>Microsoft Office Word</Application>
  <DocSecurity>0</DocSecurity>
  <PresentationFormat/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2018-10-19T04:20:00Z</dcterms:created>
  <dcterms:modified xsi:type="dcterms:W3CDTF">2018-12-17T02:38:00Z</dcterms:modified>
  <cp:category/>
  <cp:contentStatus/>
  <dc:language/>
  <cp:version/>
</cp:coreProperties>
</file>