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F715E" w:rsidP="006647B7">
      <w:pPr>
        <w:pStyle w:val="Plainheader"/>
      </w:pPr>
      <w:r>
        <w:t>KNEE BURSITIS</w:t>
      </w:r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D0139D">
        <w:t>66</w:t>
      </w:r>
      <w:bookmarkEnd w:id="0"/>
      <w:r w:rsidRPr="00024911">
        <w:t xml:space="preserve"> of</w:t>
      </w:r>
      <w:r w:rsidR="00085567">
        <w:t xml:space="preserve"> </w:t>
      </w:r>
      <w:r w:rsidR="005F715E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693F5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D0139D">
        <w:t>22 June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C47DCC" w:rsidTr="0034373D">
        <w:tc>
          <w:tcPr>
            <w:tcW w:w="4116" w:type="dxa"/>
          </w:tcPr>
          <w:p w:rsidR="00C47DCC" w:rsidRDefault="00C47DCC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C47DCC" w:rsidRDefault="00C47DCC" w:rsidP="0034373D">
            <w:pPr>
              <w:pStyle w:val="Plain"/>
            </w:pPr>
          </w:p>
        </w:tc>
      </w:tr>
      <w:tr w:rsidR="00C47DCC" w:rsidTr="0034373D">
        <w:tc>
          <w:tcPr>
            <w:tcW w:w="4116" w:type="dxa"/>
          </w:tcPr>
          <w:p w:rsidR="00C47DCC" w:rsidRDefault="00C47DCC" w:rsidP="0034373D">
            <w:pPr>
              <w:pStyle w:val="Plain"/>
            </w:pPr>
          </w:p>
          <w:p w:rsidR="00C47DCC" w:rsidRDefault="004A2CB3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55427491" wp14:editId="27A158CC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DCC" w:rsidRPr="007527C1" w:rsidRDefault="00C47DCC" w:rsidP="0034373D">
            <w:pPr>
              <w:pStyle w:val="Plain"/>
            </w:pPr>
            <w:r w:rsidRPr="007527C1">
              <w:t>Professor Nicholas Saunders AO</w:t>
            </w:r>
          </w:p>
          <w:p w:rsidR="00C47DCC" w:rsidRDefault="00C47DCC" w:rsidP="0034373D">
            <w:pPr>
              <w:pStyle w:val="Plain"/>
            </w:pPr>
            <w:r w:rsidRPr="007527C1">
              <w:t>Chairperson</w:t>
            </w:r>
          </w:p>
          <w:p w:rsidR="00C47DCC" w:rsidRDefault="00C47DCC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3E14D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E14DA">
        <w:rPr>
          <w:noProof/>
        </w:rPr>
        <w:t>1</w:t>
      </w:r>
      <w:r w:rsidR="003E14D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E14DA">
        <w:rPr>
          <w:noProof/>
        </w:rPr>
        <w:t>Name</w:t>
      </w:r>
      <w:r w:rsidR="003E14DA">
        <w:rPr>
          <w:noProof/>
        </w:rPr>
        <w:tab/>
      </w:r>
      <w:r w:rsidR="003E14DA">
        <w:rPr>
          <w:noProof/>
        </w:rPr>
        <w:fldChar w:fldCharType="begin"/>
      </w:r>
      <w:r w:rsidR="003E14DA">
        <w:rPr>
          <w:noProof/>
        </w:rPr>
        <w:instrText xml:space="preserve"> PAGEREF _Toc432153670 \h </w:instrText>
      </w:r>
      <w:r w:rsidR="003E14DA">
        <w:rPr>
          <w:noProof/>
        </w:rPr>
      </w:r>
      <w:r w:rsidR="003E14DA">
        <w:rPr>
          <w:noProof/>
        </w:rPr>
        <w:fldChar w:fldCharType="separate"/>
      </w:r>
      <w:r w:rsidR="00C730E2">
        <w:rPr>
          <w:noProof/>
        </w:rPr>
        <w:t>3</w:t>
      </w:r>
      <w:r w:rsidR="003E14DA"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_Toc432153671 \h </w:instrText>
      </w:r>
      <w:r>
        <w:rPr>
          <w:noProof/>
        </w:rPr>
      </w:r>
      <w:r>
        <w:rPr>
          <w:noProof/>
        </w:rPr>
        <w:fldChar w:fldCharType="separate"/>
      </w:r>
      <w:r w:rsidR="00C730E2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_Toc432153672 \h </w:instrText>
      </w:r>
      <w:r>
        <w:rPr>
          <w:noProof/>
        </w:rPr>
      </w:r>
      <w:r>
        <w:rPr>
          <w:noProof/>
        </w:rPr>
        <w:fldChar w:fldCharType="separate"/>
      </w:r>
      <w:r w:rsidR="00C730E2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_Toc432153673 \h </w:instrText>
      </w:r>
      <w:r>
        <w:rPr>
          <w:noProof/>
        </w:rPr>
      </w:r>
      <w:r>
        <w:rPr>
          <w:noProof/>
        </w:rPr>
        <w:fldChar w:fldCharType="separate"/>
      </w:r>
      <w:r w:rsidR="00C730E2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_Toc432153674 \h </w:instrText>
      </w:r>
      <w:r>
        <w:rPr>
          <w:noProof/>
        </w:rPr>
      </w:r>
      <w:r>
        <w:rPr>
          <w:noProof/>
        </w:rPr>
        <w:fldChar w:fldCharType="separate"/>
      </w:r>
      <w:r w:rsidR="00C730E2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_Toc432153675 \h </w:instrText>
      </w:r>
      <w:r>
        <w:rPr>
          <w:noProof/>
        </w:rPr>
      </w:r>
      <w:r>
        <w:rPr>
          <w:noProof/>
        </w:rPr>
        <w:fldChar w:fldCharType="separate"/>
      </w:r>
      <w:r w:rsidR="00C730E2">
        <w:rPr>
          <w:noProof/>
        </w:rPr>
        <w:t>3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_Toc432153676 \h </w:instrText>
      </w:r>
      <w:r>
        <w:rPr>
          <w:noProof/>
        </w:rPr>
      </w:r>
      <w:r>
        <w:rPr>
          <w:noProof/>
        </w:rPr>
        <w:fldChar w:fldCharType="separate"/>
      </w:r>
      <w:r w:rsidR="00C730E2">
        <w:rPr>
          <w:noProof/>
        </w:rPr>
        <w:t>4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_Toc432153677 \h </w:instrText>
      </w:r>
      <w:r>
        <w:rPr>
          <w:noProof/>
        </w:rPr>
      </w:r>
      <w:r>
        <w:rPr>
          <w:noProof/>
        </w:rPr>
        <w:fldChar w:fldCharType="separate"/>
      </w:r>
      <w:r w:rsidR="00C730E2">
        <w:rPr>
          <w:noProof/>
        </w:rPr>
        <w:t>4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_Toc432153678 \h </w:instrText>
      </w:r>
      <w:r>
        <w:rPr>
          <w:noProof/>
        </w:rPr>
      </w:r>
      <w:r>
        <w:rPr>
          <w:noProof/>
        </w:rPr>
        <w:fldChar w:fldCharType="separate"/>
      </w:r>
      <w:r w:rsidR="00C730E2">
        <w:rPr>
          <w:noProof/>
        </w:rPr>
        <w:t>6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_Toc432153679 \h </w:instrText>
      </w:r>
      <w:r>
        <w:rPr>
          <w:noProof/>
        </w:rPr>
      </w:r>
      <w:r>
        <w:rPr>
          <w:noProof/>
        </w:rPr>
        <w:fldChar w:fldCharType="separate"/>
      </w:r>
      <w:r w:rsidR="00C730E2">
        <w:rPr>
          <w:noProof/>
        </w:rPr>
        <w:t>6</w:t>
      </w:r>
      <w:r>
        <w:rPr>
          <w:noProof/>
        </w:rPr>
        <w:fldChar w:fldCharType="end"/>
      </w:r>
    </w:p>
    <w:p w:rsidR="003E14DA" w:rsidRDefault="003E14D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_Toc432153680 \h </w:instrText>
      </w:r>
      <w:r>
        <w:rPr>
          <w:noProof/>
        </w:rPr>
      </w:r>
      <w:r>
        <w:rPr>
          <w:noProof/>
        </w:rPr>
        <w:fldChar w:fldCharType="separate"/>
      </w:r>
      <w:r w:rsidR="00C730E2">
        <w:rPr>
          <w:noProof/>
        </w:rPr>
        <w:t>7</w:t>
      </w:r>
      <w:r>
        <w:rPr>
          <w:noProof/>
        </w:rPr>
        <w:fldChar w:fldCharType="end"/>
      </w:r>
    </w:p>
    <w:p w:rsidR="003E14DA" w:rsidRDefault="003E14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_Toc432153681 \h </w:instrText>
      </w:r>
      <w:r>
        <w:rPr>
          <w:noProof/>
        </w:rPr>
      </w:r>
      <w:r>
        <w:rPr>
          <w:noProof/>
        </w:rPr>
        <w:fldChar w:fldCharType="separate"/>
      </w:r>
      <w:r w:rsidR="00C730E2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52B52">
      <w:pPr>
        <w:pStyle w:val="LV1"/>
      </w:pPr>
      <w:bookmarkStart w:id="2" w:name="_Toc432153670"/>
      <w:r>
        <w:lastRenderedPageBreak/>
        <w:t>Name</w:t>
      </w:r>
      <w:bookmarkEnd w:id="2"/>
    </w:p>
    <w:p w:rsidR="00237471" w:rsidRPr="00F97A62" w:rsidRDefault="00715914" w:rsidP="0061476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5F715E">
        <w:rPr>
          <w:i/>
        </w:rPr>
        <w:t>knee bursitis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0139D">
        <w:t>66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F715E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452B52">
      <w:pPr>
        <w:pStyle w:val="LV1"/>
      </w:pPr>
      <w:bookmarkStart w:id="4" w:name="_Toc432153671"/>
      <w:r w:rsidRPr="00684C0E">
        <w:t>Commencement</w:t>
      </w:r>
      <w:bookmarkEnd w:id="4"/>
    </w:p>
    <w:p w:rsidR="00F67B67" w:rsidRPr="007527C1" w:rsidRDefault="007527C1" w:rsidP="0061476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0139D">
        <w:t>23 July 2018</w:t>
      </w:r>
      <w:r w:rsidR="00F67B67" w:rsidRPr="007527C1">
        <w:t>.</w:t>
      </w:r>
    </w:p>
    <w:p w:rsidR="00F67B67" w:rsidRPr="00684C0E" w:rsidRDefault="00F67B67" w:rsidP="00452B52">
      <w:pPr>
        <w:pStyle w:val="LV1"/>
      </w:pPr>
      <w:bookmarkStart w:id="5" w:name="_Toc432153672"/>
      <w:r w:rsidRPr="00684C0E">
        <w:t>Authority</w:t>
      </w:r>
      <w:bookmarkEnd w:id="5"/>
    </w:p>
    <w:p w:rsidR="00F67B67" w:rsidRPr="007527C1" w:rsidRDefault="00F67B67" w:rsidP="0061476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693F5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452B52">
      <w:pPr>
        <w:pStyle w:val="LV1"/>
      </w:pPr>
      <w:bookmarkStart w:id="6" w:name="_Toc432153673"/>
      <w:r w:rsidRPr="00684C0E">
        <w:t>Application</w:t>
      </w:r>
      <w:bookmarkEnd w:id="6"/>
    </w:p>
    <w:p w:rsidR="007C7DEE" w:rsidRPr="007527C1" w:rsidRDefault="007C7DEE" w:rsidP="0061476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52B52">
      <w:pPr>
        <w:pStyle w:val="LV1"/>
      </w:pPr>
      <w:bookmarkStart w:id="7" w:name="_Ref410129949"/>
      <w:bookmarkStart w:id="8" w:name="_Toc432153674"/>
      <w:r w:rsidRPr="00684C0E">
        <w:t>Definitions</w:t>
      </w:r>
      <w:bookmarkEnd w:id="7"/>
      <w:bookmarkEnd w:id="8"/>
    </w:p>
    <w:p w:rsidR="00237471" w:rsidRPr="00D5620B" w:rsidRDefault="007142FB" w:rsidP="0061476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52B52">
      <w:pPr>
        <w:pStyle w:val="LV1"/>
      </w:pPr>
      <w:bookmarkStart w:id="9" w:name="_Ref409687573"/>
      <w:bookmarkStart w:id="10" w:name="_Ref409687579"/>
      <w:bookmarkStart w:id="11" w:name="_Ref409687725"/>
      <w:bookmarkStart w:id="12" w:name="_Toc43215367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9"/>
      <w:bookmarkEnd w:id="10"/>
      <w:bookmarkEnd w:id="11"/>
      <w:bookmarkEnd w:id="12"/>
    </w:p>
    <w:p w:rsidR="007C7DEE" w:rsidRPr="00D5620B" w:rsidRDefault="007C7DEE" w:rsidP="0061476C">
      <w:pPr>
        <w:pStyle w:val="LV2"/>
      </w:pPr>
      <w:bookmarkStart w:id="13" w:name="_Ref403053584"/>
      <w:r w:rsidRPr="00D5620B">
        <w:t xml:space="preserve">This Statement of Principles is </w:t>
      </w:r>
      <w:r w:rsidRPr="002F77A1">
        <w:t xml:space="preserve">about </w:t>
      </w:r>
      <w:r w:rsidR="005F715E">
        <w:t>knee bursitis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5F715E">
        <w:t>knee bursitis</w:t>
      </w:r>
      <w:r w:rsidRPr="00D5620B">
        <w:t>.</w:t>
      </w:r>
      <w:bookmarkEnd w:id="13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5F715E">
        <w:rPr>
          <w:b/>
        </w:rPr>
        <w:t>knee bursitis</w:t>
      </w:r>
    </w:p>
    <w:p w:rsidR="002716E4" w:rsidRPr="00237BAF" w:rsidRDefault="007C7DEE" w:rsidP="0061476C">
      <w:pPr>
        <w:pStyle w:val="LV2"/>
      </w:pPr>
      <w:bookmarkStart w:id="14" w:name="_Ref409598124"/>
      <w:bookmarkStart w:id="15" w:name="_Ref402529683"/>
      <w:r w:rsidRPr="00237BAF">
        <w:t>For the purposes of this Statement of Principles,</w:t>
      </w:r>
      <w:r w:rsidR="002F77A1" w:rsidRPr="002F77A1">
        <w:t xml:space="preserve"> </w:t>
      </w:r>
      <w:r w:rsidR="005F715E">
        <w:t>knee bursitis</w:t>
      </w:r>
      <w:r w:rsidR="002716E4" w:rsidRPr="00237BAF">
        <w:t>:</w:t>
      </w:r>
      <w:bookmarkEnd w:id="14"/>
    </w:p>
    <w:bookmarkEnd w:id="15"/>
    <w:p w:rsidR="00502FC6" w:rsidRPr="00225865" w:rsidRDefault="00733074" w:rsidP="00502FC6">
      <w:pPr>
        <w:pStyle w:val="LV3"/>
      </w:pPr>
      <w:r w:rsidRPr="00733074">
        <w:t>means inflammation or infection of a bursa around the knee joint;</w:t>
      </w:r>
      <w:r w:rsidR="00502FC6" w:rsidRPr="00225865">
        <w:t xml:space="preserve"> and </w:t>
      </w:r>
    </w:p>
    <w:p w:rsidR="00502FC6" w:rsidRPr="00225865" w:rsidRDefault="00502FC6" w:rsidP="00502FC6">
      <w:pPr>
        <w:pStyle w:val="LV3"/>
      </w:pPr>
      <w:r w:rsidRPr="00225865">
        <w:t>excludes popliteal (Baker) cyst.</w:t>
      </w:r>
    </w:p>
    <w:p w:rsidR="00502FC6" w:rsidRPr="008E76DC" w:rsidRDefault="00502FC6" w:rsidP="00502FC6">
      <w:pPr>
        <w:pStyle w:val="Note2"/>
        <w:ind w:left="1985" w:hanging="567"/>
      </w:pPr>
      <w:r w:rsidRPr="00225865">
        <w:t xml:space="preserve">Note: </w:t>
      </w:r>
      <w:r>
        <w:t xml:space="preserve">  </w:t>
      </w:r>
      <w:r w:rsidRPr="00225865">
        <w:t>Knee bursitis is characterised by pain, tenderness, redness, swelling and thickening in the region of the knee.</w:t>
      </w:r>
    </w:p>
    <w:p w:rsidR="00502FC6" w:rsidRPr="00237BAF" w:rsidRDefault="00502FC6" w:rsidP="00616488">
      <w:pPr>
        <w:pStyle w:val="LV2"/>
      </w:pPr>
      <w:r w:rsidRPr="00237BAF">
        <w:t xml:space="preserve">While </w:t>
      </w:r>
      <w:r>
        <w:t xml:space="preserve">knee bursitis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616488" w:rsidRPr="00616488">
        <w:t>M70.4</w:t>
      </w:r>
      <w:r w:rsidR="00616488">
        <w:t xml:space="preserve"> or</w:t>
      </w:r>
      <w:r w:rsidR="00616488" w:rsidRPr="00616488">
        <w:t xml:space="preserve"> M70.5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t xml:space="preserve">knee bursitis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727B4E" w:rsidP="0061476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5F715E">
        <w:rPr>
          <w:b/>
        </w:rPr>
        <w:t>knee bursitis</w:t>
      </w:r>
    </w:p>
    <w:p w:rsidR="008F572A" w:rsidRPr="00237BAF" w:rsidRDefault="008F572A" w:rsidP="0061476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5F715E">
        <w:t>knee bursitis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693F5A">
        <w:t>'</w:t>
      </w:r>
      <w:r w:rsidRPr="00D5620B">
        <w:t>s</w:t>
      </w:r>
      <w:r w:rsidR="002F77A1">
        <w:t xml:space="preserve"> </w:t>
      </w:r>
      <w:r w:rsidR="005F715E">
        <w:t>knee bursitis</w:t>
      </w:r>
      <w:r w:rsidRPr="00D5620B">
        <w:t>.</w:t>
      </w:r>
    </w:p>
    <w:p w:rsidR="007C7DEE" w:rsidRPr="00046E67" w:rsidRDefault="00046E67" w:rsidP="00C7175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8486E">
        <w:t>–</w:t>
      </w:r>
      <w:r w:rsidR="00D32F71">
        <w:t xml:space="preserve"> </w:t>
      </w:r>
      <w:r w:rsidR="00885EAB" w:rsidRPr="00046E67">
        <w:t>Dictionary</w:t>
      </w:r>
      <w:r w:rsidR="0048486E">
        <w:t>.</w:t>
      </w:r>
    </w:p>
    <w:p w:rsidR="007C7DEE" w:rsidRPr="00A20CA1" w:rsidRDefault="007C7DEE" w:rsidP="00452B52">
      <w:pPr>
        <w:pStyle w:val="LV1"/>
      </w:pPr>
      <w:bookmarkStart w:id="16" w:name="_Toc432153676"/>
      <w:r w:rsidRPr="00A20CA1">
        <w:t>Basis for determining the factors</w:t>
      </w:r>
      <w:bookmarkEnd w:id="16"/>
    </w:p>
    <w:p w:rsidR="007C7DEE" w:rsidRPr="00237BAF" w:rsidRDefault="007C7DEE" w:rsidP="0061476C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5F715E">
        <w:t>knee bursitis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5F715E">
        <w:t>knee bursitis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C15950">
      <w:pPr>
        <w:pStyle w:val="ScheduleNote"/>
      </w:pPr>
      <w:r>
        <w:t xml:space="preserve">Note: </w:t>
      </w:r>
      <w:r w:rsidR="007C5353" w:rsidRPr="007C5353">
        <w:rPr>
          <w:b/>
          <w:i/>
        </w:rPr>
        <w:t>MRCA</w:t>
      </w:r>
      <w:r w:rsidR="007C5353">
        <w:t xml:space="preserve">, </w:t>
      </w:r>
      <w:r w:rsidR="00C9794D" w:rsidRPr="007C5353">
        <w:rPr>
          <w:b/>
          <w:i/>
        </w:rPr>
        <w:t>r</w:t>
      </w:r>
      <w:r w:rsidR="000E4183" w:rsidRPr="007C5353">
        <w:rPr>
          <w:b/>
          <w:i/>
        </w:rPr>
        <w:t>elevant</w:t>
      </w:r>
      <w:r w:rsidR="000E4183" w:rsidRPr="00FA33FB">
        <w:rPr>
          <w:b/>
          <w:i/>
        </w:rPr>
        <w:t xml:space="preserve"> service</w:t>
      </w:r>
      <w:r w:rsidR="000E4183" w:rsidRPr="00FA33FB">
        <w:t xml:space="preserve"> </w:t>
      </w:r>
      <w:r w:rsidR="007C5353">
        <w:t xml:space="preserve">and </w:t>
      </w:r>
      <w:r w:rsidR="007C5353" w:rsidRPr="007C5353">
        <w:rPr>
          <w:b/>
          <w:i/>
        </w:rPr>
        <w:t>VEA</w:t>
      </w:r>
      <w:r w:rsidR="007C5353">
        <w:t xml:space="preserve"> are</w:t>
      </w:r>
      <w:r w:rsidR="00885EAB" w:rsidRPr="00046E67">
        <w:t xml:space="preserve">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452B52">
      <w:pPr>
        <w:pStyle w:val="LV1"/>
      </w:pPr>
      <w:bookmarkStart w:id="17" w:name="_Ref411946955"/>
      <w:bookmarkStart w:id="18" w:name="_Ref411946997"/>
      <w:bookmarkStart w:id="19" w:name="_Ref412032503"/>
      <w:bookmarkStart w:id="20" w:name="_Toc432153677"/>
      <w:r w:rsidRPr="00301C54">
        <w:t xml:space="preserve">Factors that must </w:t>
      </w:r>
      <w:r w:rsidR="00D32F71">
        <w:t>exist</w:t>
      </w:r>
      <w:bookmarkEnd w:id="17"/>
      <w:bookmarkEnd w:id="18"/>
      <w:bookmarkEnd w:id="19"/>
      <w:bookmarkEnd w:id="20"/>
    </w:p>
    <w:p w:rsidR="007C7DEE" w:rsidRPr="00AA6D8B" w:rsidRDefault="002716E4" w:rsidP="0061476C">
      <w:pPr>
        <w:pStyle w:val="PlainIndent"/>
      </w:pPr>
      <w:bookmarkStart w:id="21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5F715E">
        <w:t>knee bursitis</w:t>
      </w:r>
      <w:r w:rsidR="007A3989">
        <w:t xml:space="preserve"> </w:t>
      </w:r>
      <w:r w:rsidR="007C7DEE" w:rsidRPr="00AA6D8B">
        <w:t xml:space="preserve">or death from </w:t>
      </w:r>
      <w:r w:rsidR="005F715E">
        <w:t>knee bursitis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693F5A">
        <w:t>'</w:t>
      </w:r>
      <w:r w:rsidR="002A1ECC" w:rsidRPr="00AA6D8B">
        <w:t>s relevant service</w:t>
      </w:r>
      <w:r w:rsidR="007C7DEE" w:rsidRPr="00AA6D8B">
        <w:t>:</w:t>
      </w:r>
      <w:bookmarkEnd w:id="21"/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bookmarkStart w:id="22" w:name="_Ref402530260"/>
      <w:bookmarkStart w:id="23" w:name="_Ref409598844"/>
      <w:r w:rsidRPr="00225865">
        <w:t xml:space="preserve">for knee bursitis other than prepatellar and superficial infrapatellar bursitis, running or jogging an average of at least </w:t>
      </w:r>
      <w:r>
        <w:t>6</w:t>
      </w:r>
      <w:r w:rsidRPr="00225865">
        <w:t>0 kilometres per week for the four weeks before the clinical onset of knee bursitis;</w:t>
      </w:r>
    </w:p>
    <w:p w:rsidR="00502FC6" w:rsidRPr="008D1B8B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for prepatellar bursitis or superficial infrapatellar bursitis only, working whilst kneeling, crawling or pressing the anterior knee against a hard vertical surface for a cumulative period of at least 60 hours within the two months before the clinical onset of knee bursitis;</w:t>
      </w:r>
    </w:p>
    <w:p w:rsidR="00502FC6" w:rsidRPr="00046E67" w:rsidRDefault="00502FC6" w:rsidP="00502FC6">
      <w:pPr>
        <w:pStyle w:val="Note2"/>
        <w:ind w:left="1900" w:hanging="482"/>
      </w:pPr>
      <w:r w:rsidRPr="00225865">
        <w:t xml:space="preserve">Note: </w:t>
      </w:r>
      <w:r>
        <w:t xml:space="preserve"> </w:t>
      </w:r>
      <w:r w:rsidRPr="00225865">
        <w:t>Examples of pressing the anterior knee against a hard vertical surface include working whilst standing against a guard rail on a rolling and pitching ship.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for medial collateral ligament bursitis only, pressing the medial side of the knee against a hard surface for a cumulative period of at least 60</w:t>
      </w:r>
      <w:r w:rsidR="00D378D1">
        <w:t> </w:t>
      </w:r>
      <w:r w:rsidRPr="00225865">
        <w:t>hours within the two months before the clinical onset of knee bursitis;</w:t>
      </w:r>
    </w:p>
    <w:p w:rsidR="00502FC6" w:rsidRDefault="00502FC6" w:rsidP="00502FC6">
      <w:pPr>
        <w:pStyle w:val="Note2"/>
      </w:pPr>
      <w:r w:rsidRPr="00225865">
        <w:t>Note:</w:t>
      </w:r>
      <w:r>
        <w:t xml:space="preserve">  </w:t>
      </w:r>
      <w:r w:rsidRPr="00225865">
        <w:t>Examples of pressing the medial knee against a hard surface include horseback riding or motorcycle riding.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having trauma to the affected knee bursa in the 30 days before the clinical onset of knee bursitis;</w:t>
      </w:r>
    </w:p>
    <w:p w:rsidR="00502FC6" w:rsidRDefault="00502FC6" w:rsidP="00B142BC">
      <w:pPr>
        <w:pStyle w:val="Note2"/>
      </w:pPr>
      <w:r>
        <w:t>Note</w:t>
      </w:r>
      <w:r w:rsidR="00B142BC">
        <w:t>:</w:t>
      </w:r>
      <w:r w:rsidRPr="00225865">
        <w:t xml:space="preserve"> </w:t>
      </w:r>
      <w:r>
        <w:t xml:space="preserve"> </w:t>
      </w:r>
      <w:r w:rsidRPr="00225865">
        <w:t>Examples of trauma include cuts, abrasions and lacerations of the affected knee bursa, repeated knocking or hitting the affected knee bursa, needle aspiration of the affected knee bursa and wearing a below knee amputation prosthesis.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having surgery to the knee of the affected side in the 30 days before the clinical onset of knee bursitis;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having a bacterial, fungal or algal infection of the affected knee bursa at the time of the clinical onset of knee bursitis;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lastRenderedPageBreak/>
        <w:t xml:space="preserve">for septic knee bursitis only, being in an immunocompromised state as specified at the time of </w:t>
      </w:r>
      <w:r w:rsidR="00B142BC">
        <w:t xml:space="preserve">the </w:t>
      </w:r>
      <w:r w:rsidRPr="00225865">
        <w:t>clinical onset of knee bursitis;</w:t>
      </w:r>
    </w:p>
    <w:p w:rsidR="00502FC6" w:rsidRDefault="00502FC6" w:rsidP="00502FC6">
      <w:pPr>
        <w:pStyle w:val="Note2"/>
      </w:pPr>
      <w:r>
        <w:t xml:space="preserve">Note:  </w:t>
      </w:r>
      <w:r>
        <w:rPr>
          <w:b/>
          <w:i/>
        </w:rPr>
        <w:t>immunocompromised state as specified</w:t>
      </w:r>
      <w:r>
        <w:t xml:space="preserve"> 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for prepatellar, superficial infrapatellar or pretibial bursitis only, having psoriasis, atopic dermatitis or other inflammatory skin disorder</w:t>
      </w:r>
      <w:r w:rsidR="00B142BC">
        <w:t>,</w:t>
      </w:r>
      <w:r w:rsidRPr="00225865">
        <w:t xml:space="preserve"> where the skin disorder involves the skin of the extensor surface of the affected knee, at the time of the clinical onset of knee bursitis;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having a disease from the specified list of diseases at the time of the clinical onset of knee bursitis;</w:t>
      </w:r>
    </w:p>
    <w:p w:rsidR="00502FC6" w:rsidRDefault="00502FC6" w:rsidP="00502FC6">
      <w:pPr>
        <w:pStyle w:val="Note2"/>
      </w:pPr>
      <w:r>
        <w:t xml:space="preserve">Note:  </w:t>
      </w:r>
      <w:r>
        <w:rPr>
          <w:b/>
          <w:i/>
        </w:rPr>
        <w:t>specified list of diseases</w:t>
      </w:r>
      <w:r>
        <w:t xml:space="preserve"> 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 xml:space="preserve">for knee bursitis other than prepatellar and superficial infrapatellar bursitis, running or </w:t>
      </w:r>
      <w:r>
        <w:t>jogging an average of at least 6</w:t>
      </w:r>
      <w:r w:rsidRPr="00225865">
        <w:t>0 kilometres per week for the four weeks before the clinical worsening of knee bursitis;</w:t>
      </w:r>
    </w:p>
    <w:p w:rsidR="00502FC6" w:rsidRPr="008D1B8B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for prepatellar bursitis or superficial infrapatellar bursitis only, working whilst kneeling, crawling or pressing the anterior knee against a hard vertical surface for a cumulative period of at least 60 hours within the two months before the clinical worsening of knee bursitis;</w:t>
      </w:r>
    </w:p>
    <w:p w:rsidR="00502FC6" w:rsidRPr="00046E67" w:rsidRDefault="00502FC6" w:rsidP="00502FC6">
      <w:pPr>
        <w:pStyle w:val="Note2"/>
        <w:ind w:left="1900" w:hanging="482"/>
      </w:pPr>
      <w:r w:rsidRPr="00225865">
        <w:t xml:space="preserve">Note: </w:t>
      </w:r>
      <w:r>
        <w:t xml:space="preserve"> </w:t>
      </w:r>
      <w:r w:rsidRPr="00225865">
        <w:t>Examples of pressing the anterior knee against a hard vertical surface include working whilst standing against a guard rail on a rolling and pitching ship.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for medial collateral ligament bursitis only, pressing the medial side of the knee against a hard surface for a cumulative period of at least 60</w:t>
      </w:r>
      <w:r w:rsidR="00D378D1">
        <w:t> </w:t>
      </w:r>
      <w:r w:rsidRPr="00225865">
        <w:t>hours within the two months before the clinical worsening of knee bursitis;</w:t>
      </w:r>
    </w:p>
    <w:p w:rsidR="00502FC6" w:rsidRDefault="00502FC6" w:rsidP="00502FC6">
      <w:pPr>
        <w:pStyle w:val="Note2"/>
      </w:pPr>
      <w:r w:rsidRPr="00225865">
        <w:t>Note:</w:t>
      </w:r>
      <w:r>
        <w:t xml:space="preserve">  </w:t>
      </w:r>
      <w:r w:rsidRPr="00225865">
        <w:t>Examples of pressing the medial knee against a hard surface include horseback riding or motorcycle riding.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having trauma to the affected knee bursa in the 30 days before the clinical worsening of knee bursitis;</w:t>
      </w:r>
    </w:p>
    <w:p w:rsidR="00502FC6" w:rsidRDefault="00502FC6" w:rsidP="00B142BC">
      <w:pPr>
        <w:pStyle w:val="Note2"/>
      </w:pPr>
      <w:r>
        <w:t>Note</w:t>
      </w:r>
      <w:r w:rsidR="00B142BC">
        <w:t>:</w:t>
      </w:r>
      <w:r w:rsidRPr="00225865">
        <w:t xml:space="preserve"> </w:t>
      </w:r>
      <w:r>
        <w:t xml:space="preserve"> </w:t>
      </w:r>
      <w:r w:rsidRPr="00225865">
        <w:t>Examples of trauma include cuts, abrasions and lacerations of the affected knee bursa, repeated knocking or hitting the affected knee bursa, needle aspiration of the affected knee bursa and wearing a below knee amputation prosthesis.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having surgery to the knee of the affected side in the 30 days before the clinical worsening of knee bursitis;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having a bacterial, fungal or algal infection of the affected knee bursa at the time of the clinical worsening of knee bursitis;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 xml:space="preserve">for septic knee bursitis only, being in an immunocompromised state as specified at the time of </w:t>
      </w:r>
      <w:r w:rsidR="00B142BC">
        <w:t xml:space="preserve">the </w:t>
      </w:r>
      <w:r w:rsidRPr="00225865">
        <w:t>clinical worsening of knee bursitis;</w:t>
      </w:r>
    </w:p>
    <w:p w:rsidR="00502FC6" w:rsidRDefault="00502FC6" w:rsidP="00502FC6">
      <w:pPr>
        <w:pStyle w:val="Note2"/>
      </w:pPr>
      <w:r>
        <w:t xml:space="preserve">Note:  </w:t>
      </w:r>
      <w:r>
        <w:rPr>
          <w:b/>
          <w:i/>
        </w:rPr>
        <w:t>immunocompromised state as specified</w:t>
      </w:r>
      <w:r>
        <w:t xml:space="preserve"> 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for prepatellar, superficial infrapatellar or pretibial bursitis only, having psoriasis, atopic dermatitis or other inflammatory skin disorder</w:t>
      </w:r>
      <w:r w:rsidR="00B142BC">
        <w:t>,</w:t>
      </w:r>
      <w:r w:rsidRPr="00225865">
        <w:t xml:space="preserve"> where </w:t>
      </w:r>
      <w:r w:rsidRPr="00225865">
        <w:lastRenderedPageBreak/>
        <w:t>the skin disorder involves the skin of the extensor surface of the affected knee, at the time of the clinical worsening of knee bursitis;</w:t>
      </w:r>
    </w:p>
    <w:p w:rsidR="00502FC6" w:rsidRDefault="00502FC6" w:rsidP="00502FC6">
      <w:pPr>
        <w:pStyle w:val="LV2"/>
        <w:numPr>
          <w:ilvl w:val="1"/>
          <w:numId w:val="4"/>
        </w:numPr>
        <w:ind w:left="1418"/>
      </w:pPr>
      <w:r w:rsidRPr="00225865">
        <w:t>having a disease from the specified list of diseases at the time of the clinical worsening of knee bursitis;</w:t>
      </w:r>
    </w:p>
    <w:p w:rsidR="00502FC6" w:rsidRDefault="00502FC6" w:rsidP="00502FC6">
      <w:pPr>
        <w:pStyle w:val="Note2"/>
      </w:pPr>
      <w:r>
        <w:t xml:space="preserve">Note:  </w:t>
      </w:r>
      <w:r>
        <w:rPr>
          <w:b/>
          <w:i/>
        </w:rPr>
        <w:t>specified list of diseases</w:t>
      </w:r>
      <w:r>
        <w:t xml:space="preserve"> 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</w:p>
    <w:p w:rsidR="007C7DEE" w:rsidRPr="008D1B8B" w:rsidRDefault="007C7DEE" w:rsidP="0061476C">
      <w:pPr>
        <w:pStyle w:val="LV2"/>
      </w:pPr>
      <w:r w:rsidRPr="008D1B8B">
        <w:t>inability to obtain appropriate clinical management for</w:t>
      </w:r>
      <w:bookmarkEnd w:id="22"/>
      <w:r w:rsidR="007A3989">
        <w:t xml:space="preserve"> </w:t>
      </w:r>
      <w:r w:rsidR="005F715E">
        <w:t>knee bursitis</w:t>
      </w:r>
      <w:r w:rsidR="00D5620B" w:rsidRPr="008D1B8B">
        <w:t>.</w:t>
      </w:r>
      <w:bookmarkEnd w:id="23"/>
    </w:p>
    <w:p w:rsidR="000C21A3" w:rsidRPr="00684C0E" w:rsidRDefault="00D32F71" w:rsidP="00452B52">
      <w:pPr>
        <w:pStyle w:val="LV1"/>
      </w:pPr>
      <w:bookmarkStart w:id="24" w:name="_Toc432153678"/>
      <w:bookmarkStart w:id="25" w:name="_Ref402530057"/>
      <w:r>
        <w:t>Relationship to s</w:t>
      </w:r>
      <w:r w:rsidR="000C21A3" w:rsidRPr="00684C0E">
        <w:t>ervice</w:t>
      </w:r>
      <w:bookmarkEnd w:id="24"/>
    </w:p>
    <w:p w:rsidR="00F03C06" w:rsidRPr="00187DE1" w:rsidRDefault="00F03C06" w:rsidP="0061476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5"/>
    <w:p w:rsidR="00CF2367" w:rsidRPr="00187DE1" w:rsidRDefault="00F03C06" w:rsidP="0061476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502FC6">
        <w:t>10</w:t>
      </w:r>
      <w:r w:rsidR="00FF1D47">
        <w:t>)</w:t>
      </w:r>
      <w:r w:rsidR="00502FC6">
        <w:t xml:space="preserve"> to 8(19)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5F715E">
        <w:t>knee bursitis</w:t>
      </w:r>
      <w:r w:rsidR="007A3989">
        <w:t xml:space="preserve"> </w:t>
      </w:r>
      <w:r w:rsidRPr="00187DE1">
        <w:t>where the person</w:t>
      </w:r>
      <w:r w:rsidR="00693F5A">
        <w:t>'</w:t>
      </w:r>
      <w:r w:rsidRPr="00187DE1">
        <w:t xml:space="preserve">s </w:t>
      </w:r>
      <w:r w:rsidR="005F715E">
        <w:t>knee bursitis</w:t>
      </w:r>
      <w:r w:rsidR="007A3989">
        <w:t xml:space="preserve"> </w:t>
      </w:r>
      <w:r w:rsidRPr="00187DE1">
        <w:t>was suffered or contracted before or during (but did not arise out of) the person</w:t>
      </w:r>
      <w:r w:rsidR="00693F5A">
        <w:t>'</w:t>
      </w:r>
      <w:r w:rsidRPr="00187DE1">
        <w:t xml:space="preserve">s relevant service. </w:t>
      </w:r>
    </w:p>
    <w:p w:rsidR="00774897" w:rsidRPr="00301C54" w:rsidRDefault="00774897" w:rsidP="00452B52">
      <w:pPr>
        <w:pStyle w:val="LV1"/>
      </w:pPr>
      <w:bookmarkStart w:id="26" w:name="_Toc43215367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6"/>
    </w:p>
    <w:p w:rsidR="00F03C06" w:rsidRPr="00E64EE4" w:rsidRDefault="00F03C06" w:rsidP="0061476C">
      <w:pPr>
        <w:pStyle w:val="PlainIndent"/>
      </w:pPr>
      <w:r w:rsidRPr="00E64EE4">
        <w:t>In this Statement of Principles:</w:t>
      </w:r>
    </w:p>
    <w:p w:rsidR="00F03C06" w:rsidRPr="00E64EE4" w:rsidRDefault="00F03C06" w:rsidP="0061476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61476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61476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61476C">
      <w:pPr>
        <w:pStyle w:val="PlainIndent"/>
      </w:pPr>
    </w:p>
    <w:p w:rsidR="00081B7C" w:rsidRPr="00FA33FB" w:rsidRDefault="00081B7C" w:rsidP="0061476C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61476C">
      <w:pPr>
        <w:pStyle w:val="PlainIndent"/>
      </w:pPr>
    </w:p>
    <w:p w:rsidR="00CF2367" w:rsidRPr="00FA33FB" w:rsidRDefault="00CF2367" w:rsidP="002A3436">
      <w:pPr>
        <w:pStyle w:val="SHHeader"/>
      </w:pPr>
      <w:bookmarkStart w:id="27" w:name="opcAmSched"/>
      <w:bookmarkStart w:id="28" w:name="opcCurrentFind"/>
      <w:bookmarkStart w:id="29" w:name="_Toc43215368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7"/>
      <w:bookmarkEnd w:id="28"/>
      <w:bookmarkEnd w:id="29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0" w:name="_Toc405472918"/>
      <w:bookmarkStart w:id="31" w:name="_Toc432153681"/>
      <w:r w:rsidRPr="00D97BB3">
        <w:t>Definitions</w:t>
      </w:r>
      <w:bookmarkEnd w:id="30"/>
      <w:bookmarkEnd w:id="31"/>
    </w:p>
    <w:p w:rsidR="00702C42" w:rsidRPr="00516768" w:rsidRDefault="00702C42" w:rsidP="0061476C">
      <w:pPr>
        <w:pStyle w:val="SH2"/>
      </w:pPr>
      <w:r w:rsidRPr="00516768">
        <w:t>In this instrument:</w:t>
      </w:r>
    </w:p>
    <w:p w:rsidR="00502FC6" w:rsidRDefault="00502FC6" w:rsidP="00502FC6">
      <w:pPr>
        <w:pStyle w:val="SH3"/>
        <w:ind w:left="851" w:hanging="851"/>
        <w:rPr>
          <w:lang w:val="en-US"/>
        </w:rPr>
      </w:pPr>
      <w:bookmarkStart w:id="32" w:name="_Ref402530810"/>
      <w:r w:rsidRPr="00225865">
        <w:rPr>
          <w:b/>
          <w:i/>
        </w:rPr>
        <w:t>chronic</w:t>
      </w:r>
      <w:r w:rsidRPr="00225865">
        <w:rPr>
          <w:b/>
          <w:i/>
          <w:lang w:val="en-US"/>
        </w:rPr>
        <w:t xml:space="preserve"> renal failure</w:t>
      </w:r>
      <w:r>
        <w:rPr>
          <w:lang w:val="en-US"/>
        </w:rPr>
        <w:t xml:space="preserve"> means</w:t>
      </w:r>
      <w:r w:rsidR="00B142BC">
        <w:rPr>
          <w:lang w:val="en-US"/>
        </w:rPr>
        <w:t>:</w:t>
      </w:r>
      <w:r>
        <w:rPr>
          <w:lang w:val="en-US"/>
        </w:rPr>
        <w:t xml:space="preserve"> </w:t>
      </w:r>
    </w:p>
    <w:p w:rsidR="00502FC6" w:rsidRPr="00225865" w:rsidRDefault="00502FC6" w:rsidP="00502FC6">
      <w:pPr>
        <w:pStyle w:val="SH4"/>
        <w:ind w:left="1418"/>
      </w:pPr>
      <w:r w:rsidRPr="00225865">
        <w:tab/>
        <w:t>having a glomerular filtration rate of less than 15 mL/min/1.73 m</w:t>
      </w:r>
      <w:r w:rsidRPr="00616488">
        <w:rPr>
          <w:vertAlign w:val="superscript"/>
        </w:rPr>
        <w:t>2</w:t>
      </w:r>
      <w:r w:rsidRPr="00225865">
        <w:t xml:space="preserve"> for a period of at least three months; or </w:t>
      </w:r>
    </w:p>
    <w:p w:rsidR="00502FC6" w:rsidRPr="00225865" w:rsidRDefault="00502FC6" w:rsidP="00502FC6">
      <w:pPr>
        <w:pStyle w:val="SH4"/>
        <w:ind w:left="1418"/>
      </w:pPr>
      <w:r w:rsidRPr="00225865">
        <w:t>a need for renal replacement therapy (dialysis or transplantation) for treatment of complications of decreased glomerular filtration rate which would otherwise increase the risk of morbidity and mortality; or</w:t>
      </w:r>
    </w:p>
    <w:p w:rsidR="00502FC6" w:rsidRPr="00225865" w:rsidRDefault="00502FC6" w:rsidP="00502FC6">
      <w:pPr>
        <w:pStyle w:val="SH4"/>
        <w:ind w:left="1418"/>
      </w:pPr>
      <w:r w:rsidRPr="00225865">
        <w:tab/>
        <w:t>undergoing chronic dialysis.</w:t>
      </w:r>
    </w:p>
    <w:p w:rsidR="00502FC6" w:rsidRDefault="00502FC6" w:rsidP="00502FC6">
      <w:pPr>
        <w:pStyle w:val="SH3"/>
        <w:ind w:left="851" w:hanging="851"/>
      </w:pPr>
      <w:r w:rsidRPr="00FC07B8">
        <w:rPr>
          <w:b/>
          <w:i/>
          <w:lang w:val="en-US"/>
        </w:rPr>
        <w:t>crystal-induced arthropathy</w:t>
      </w:r>
      <w:r w:rsidRPr="00FC07B8">
        <w:rPr>
          <w:b/>
          <w:lang w:val="en-US"/>
        </w:rPr>
        <w:t xml:space="preserve"> </w:t>
      </w:r>
      <w:r w:rsidRPr="00FC07B8">
        <w:rPr>
          <w:lang w:val="en-US"/>
        </w:rPr>
        <w:t>means arthropathy resulting from the deposition of monosodium urate, calcium pyrophosphate dehydrate, calcium hydroxyapatite or calcium oxalate.</w:t>
      </w:r>
    </w:p>
    <w:p w:rsidR="00502FC6" w:rsidRDefault="00502FC6" w:rsidP="00502FC6">
      <w:pPr>
        <w:pStyle w:val="SH3"/>
        <w:ind w:left="851" w:hanging="851"/>
        <w:rPr>
          <w:lang w:val="en-US"/>
        </w:rPr>
      </w:pPr>
      <w:r w:rsidRPr="00AC698D">
        <w:rPr>
          <w:b/>
          <w:i/>
          <w:lang w:val="en-US"/>
        </w:rPr>
        <w:t>immunocompromised state as specified</w:t>
      </w:r>
      <w:r>
        <w:rPr>
          <w:lang w:val="en-US"/>
        </w:rPr>
        <w:t xml:space="preserve"> means a condition of substantially lowered immune function, such as would occur in the following conditions or circumstances:</w:t>
      </w:r>
    </w:p>
    <w:p w:rsidR="00502FC6" w:rsidRPr="00225865" w:rsidRDefault="00502FC6" w:rsidP="00502FC6">
      <w:pPr>
        <w:pStyle w:val="SH4"/>
        <w:ind w:left="1418"/>
      </w:pPr>
      <w:r w:rsidRPr="00225865">
        <w:t>being infected with human immunodeficiency virus;</w:t>
      </w:r>
    </w:p>
    <w:p w:rsidR="00502FC6" w:rsidRPr="00225865" w:rsidRDefault="00502FC6" w:rsidP="00502FC6">
      <w:pPr>
        <w:pStyle w:val="SH4"/>
        <w:ind w:left="1418"/>
      </w:pPr>
      <w:r w:rsidRPr="00225865">
        <w:t>being treated with an immunosuppressive drug;</w:t>
      </w:r>
    </w:p>
    <w:p w:rsidR="00502FC6" w:rsidRPr="00225865" w:rsidRDefault="00502FC6" w:rsidP="00502FC6">
      <w:pPr>
        <w:pStyle w:val="SH4"/>
        <w:ind w:left="1418"/>
      </w:pPr>
      <w:r w:rsidRPr="00225865">
        <w:t>having a haematological or solid organ malignancy;</w:t>
      </w:r>
    </w:p>
    <w:p w:rsidR="00502FC6" w:rsidRPr="00225865" w:rsidRDefault="00502FC6" w:rsidP="00502FC6">
      <w:pPr>
        <w:pStyle w:val="SH4"/>
        <w:ind w:left="1418"/>
      </w:pPr>
      <w:r w:rsidRPr="00225865">
        <w:t>having chronic renal failure</w:t>
      </w:r>
      <w:r w:rsidR="00B142BC">
        <w:t>;</w:t>
      </w:r>
    </w:p>
    <w:p w:rsidR="00502FC6" w:rsidRPr="00225865" w:rsidRDefault="00502FC6" w:rsidP="00502FC6">
      <w:pPr>
        <w:pStyle w:val="SH4"/>
        <w:ind w:left="1418"/>
      </w:pPr>
      <w:r w:rsidRPr="00225865">
        <w:t>having severe malnutrition;</w:t>
      </w:r>
      <w:r w:rsidR="00B142BC">
        <w:t xml:space="preserve"> or</w:t>
      </w:r>
    </w:p>
    <w:p w:rsidR="00502FC6" w:rsidRDefault="00502FC6" w:rsidP="00502FC6">
      <w:pPr>
        <w:pStyle w:val="SH4"/>
        <w:ind w:left="1418"/>
      </w:pPr>
      <w:r w:rsidRPr="00225865">
        <w:t>undergoing solid organ, stem cell or bone marrow transplantation.</w:t>
      </w:r>
    </w:p>
    <w:p w:rsidR="00502FC6" w:rsidRPr="00225865" w:rsidRDefault="00502FC6" w:rsidP="00502FC6">
      <w:pPr>
        <w:pStyle w:val="ScheduleNote"/>
        <w:ind w:left="1361" w:hanging="510"/>
      </w:pPr>
      <w:r>
        <w:t xml:space="preserve">Note:  </w:t>
      </w:r>
      <w:r>
        <w:rPr>
          <w:b/>
          <w:i/>
        </w:rPr>
        <w:t>chronic renal failure</w:t>
      </w:r>
      <w:r>
        <w:rPr>
          <w:i/>
        </w:rPr>
        <w:t xml:space="preserve"> </w:t>
      </w:r>
      <w:r w:rsidRPr="00225865">
        <w:t xml:space="preserve">and </w:t>
      </w:r>
      <w:r w:rsidRPr="00225865">
        <w:rPr>
          <w:b/>
          <w:i/>
        </w:rPr>
        <w:t>immunosuppressive drug</w:t>
      </w:r>
      <w:r>
        <w:t xml:space="preserve"> </w:t>
      </w:r>
      <w:r w:rsidRPr="00117E4A">
        <w:t>are also defined in the Schedule</w:t>
      </w:r>
      <w:r w:rsidR="00D378D1">
        <w:t> </w:t>
      </w:r>
      <w:r w:rsidRPr="00117E4A">
        <w:t>1</w:t>
      </w:r>
      <w:r w:rsidR="00D378D1">
        <w:t> </w:t>
      </w:r>
      <w:r w:rsidRPr="00117E4A">
        <w:t>-</w:t>
      </w:r>
      <w:r w:rsidR="00D378D1">
        <w:t> </w:t>
      </w:r>
      <w:r w:rsidRPr="00117E4A">
        <w:t>Dictionary.</w:t>
      </w:r>
    </w:p>
    <w:p w:rsidR="00502FC6" w:rsidRPr="00225865" w:rsidRDefault="00502FC6" w:rsidP="00502FC6">
      <w:pPr>
        <w:pStyle w:val="SH3"/>
        <w:ind w:left="851" w:hanging="851"/>
        <w:rPr>
          <w:b/>
          <w:i/>
          <w:lang w:val="en-US"/>
        </w:rPr>
      </w:pPr>
      <w:r>
        <w:rPr>
          <w:b/>
          <w:i/>
          <w:lang w:val="en-US"/>
        </w:rPr>
        <w:t>i</w:t>
      </w:r>
      <w:r w:rsidRPr="00AC698D">
        <w:rPr>
          <w:b/>
          <w:i/>
          <w:lang w:val="en-US"/>
        </w:rPr>
        <w:t xml:space="preserve">mmunosuppressive drug </w:t>
      </w:r>
      <w:r w:rsidRPr="00225865">
        <w:rPr>
          <w:lang w:val="en-US"/>
        </w:rPr>
        <w:t>means a drug or an agent which results in substantial suppression of immune responses.</w:t>
      </w:r>
      <w:r w:rsidRPr="00225865">
        <w:rPr>
          <w:b/>
          <w:i/>
          <w:lang w:val="en-US"/>
        </w:rPr>
        <w:t xml:space="preserve"> </w:t>
      </w:r>
    </w:p>
    <w:p w:rsidR="00502FC6" w:rsidRPr="00225865" w:rsidRDefault="00502FC6" w:rsidP="00502FC6">
      <w:pPr>
        <w:pStyle w:val="ScheduleNote"/>
        <w:ind w:left="1361" w:hanging="510"/>
      </w:pPr>
      <w:r w:rsidRPr="00AC698D">
        <w:rPr>
          <w:szCs w:val="18"/>
          <w:lang w:val="en-US"/>
        </w:rPr>
        <w:t xml:space="preserve">Note: </w:t>
      </w:r>
      <w:r>
        <w:rPr>
          <w:szCs w:val="18"/>
          <w:lang w:val="en-US"/>
        </w:rPr>
        <w:t xml:space="preserve"> </w:t>
      </w:r>
      <w:r w:rsidRPr="00AC698D">
        <w:rPr>
          <w:szCs w:val="18"/>
          <w:lang w:val="en-US"/>
        </w:rPr>
        <w:t>Examples of an immunosuppressive drug include corticosteroids other than inhaled or topical corticosteroids, drugs used to prevent transplant rejection, tumor necrosis factor-</w:t>
      </w:r>
      <w:r w:rsidRPr="00AC698D">
        <w:rPr>
          <w:rFonts w:ascii="Symbol" w:hAnsi="Symbol"/>
          <w:szCs w:val="18"/>
          <w:lang w:val="en-US"/>
        </w:rPr>
        <w:t></w:t>
      </w:r>
      <w:r w:rsidRPr="00AC698D">
        <w:rPr>
          <w:szCs w:val="18"/>
          <w:lang w:val="en-US"/>
        </w:rPr>
        <w:t xml:space="preserve"> inhibitors and chemotherapeutic agents used for the treatment of cancer.</w:t>
      </w:r>
    </w:p>
    <w:p w:rsidR="00502FC6" w:rsidRPr="00513D05" w:rsidRDefault="00502FC6" w:rsidP="00502FC6">
      <w:pPr>
        <w:pStyle w:val="SH3"/>
        <w:ind w:left="851" w:hanging="851"/>
      </w:pPr>
      <w:r>
        <w:rPr>
          <w:b/>
          <w:i/>
        </w:rPr>
        <w:t>knee bursitis</w:t>
      </w:r>
      <w:r w:rsidRPr="00513D05">
        <w:t>—see subsection</w:t>
      </w:r>
      <w:r>
        <w:t xml:space="preserve"> 6(2).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2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3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Default="00C77046" w:rsidP="00984EE9">
      <w:pPr>
        <w:pStyle w:val="SH4"/>
        <w:ind w:left="1418"/>
      </w:pPr>
      <w:r>
        <w:t>peacetime service under the MRCA.</w:t>
      </w:r>
    </w:p>
    <w:p w:rsidR="00970E5E" w:rsidRPr="00513D05" w:rsidRDefault="00970E5E" w:rsidP="00C71759">
      <w:pPr>
        <w:pStyle w:val="ScheduleNote"/>
      </w:pPr>
      <w:r>
        <w:t xml:space="preserve">Note: </w:t>
      </w:r>
      <w:r>
        <w:rPr>
          <w:b/>
          <w:i/>
        </w:rPr>
        <w:t>MRCA</w:t>
      </w:r>
      <w:r w:rsidRPr="00DE72B1">
        <w:t xml:space="preserve"> </w:t>
      </w:r>
      <w:r w:rsidRPr="00D3768C">
        <w:t>and</w:t>
      </w:r>
      <w:r w:rsidRPr="00DE72B1">
        <w:t xml:space="preserve"> </w:t>
      </w:r>
      <w:r>
        <w:rPr>
          <w:b/>
          <w:i/>
        </w:rPr>
        <w:t>VEA</w:t>
      </w:r>
      <w:r>
        <w:t xml:space="preserve"> are also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502FC6" w:rsidRDefault="00502FC6" w:rsidP="00B94F87">
      <w:pPr>
        <w:pStyle w:val="SH3"/>
        <w:keepNext/>
        <w:keepLines/>
        <w:ind w:left="851" w:hanging="851"/>
        <w:rPr>
          <w:lang w:val="en-US"/>
        </w:rPr>
      </w:pPr>
      <w:r w:rsidRPr="00A45CE3">
        <w:rPr>
          <w:b/>
          <w:i/>
          <w:lang w:val="en-US"/>
        </w:rPr>
        <w:lastRenderedPageBreak/>
        <w:t>specified list of diseases</w:t>
      </w:r>
      <w:r>
        <w:rPr>
          <w:lang w:val="en-US"/>
        </w:rPr>
        <w:t xml:space="preserve"> means:</w:t>
      </w:r>
    </w:p>
    <w:p w:rsidR="00502FC6" w:rsidRPr="00225865" w:rsidRDefault="00502FC6" w:rsidP="00B94F87">
      <w:pPr>
        <w:pStyle w:val="SH4"/>
        <w:keepNext/>
        <w:keepLines/>
        <w:ind w:left="1418"/>
      </w:pPr>
      <w:r w:rsidRPr="00225865">
        <w:t>ankylosing spondylitis;</w:t>
      </w:r>
    </w:p>
    <w:p w:rsidR="00502FC6" w:rsidRPr="00225865" w:rsidRDefault="00502FC6" w:rsidP="00B94F87">
      <w:pPr>
        <w:pStyle w:val="SH4"/>
        <w:keepNext/>
        <w:keepLines/>
        <w:ind w:left="1418"/>
      </w:pPr>
      <w:r w:rsidRPr="00225865">
        <w:t>enteropathic spondyloarthropathy;</w:t>
      </w:r>
    </w:p>
    <w:p w:rsidR="00502FC6" w:rsidRPr="00225865" w:rsidRDefault="00502FC6" w:rsidP="00B94F87">
      <w:pPr>
        <w:pStyle w:val="SH4"/>
        <w:keepNext/>
        <w:keepLines/>
        <w:ind w:left="1418"/>
      </w:pPr>
      <w:r w:rsidRPr="00225865">
        <w:t>gout, pseudogout</w:t>
      </w:r>
      <w:r w:rsidR="00DE5291">
        <w:t>,</w:t>
      </w:r>
      <w:r w:rsidRPr="00225865">
        <w:t xml:space="preserve"> or other crystal-induced arthropathy;</w:t>
      </w:r>
    </w:p>
    <w:p w:rsidR="00502FC6" w:rsidRPr="00225865" w:rsidRDefault="00502FC6" w:rsidP="00502FC6">
      <w:pPr>
        <w:pStyle w:val="SH4"/>
        <w:ind w:left="1418"/>
      </w:pPr>
      <w:r w:rsidRPr="00225865">
        <w:t>pigmented villonodular proliferation;</w:t>
      </w:r>
    </w:p>
    <w:p w:rsidR="00502FC6" w:rsidRPr="00225865" w:rsidRDefault="00502FC6" w:rsidP="00502FC6">
      <w:pPr>
        <w:pStyle w:val="SH4"/>
        <w:ind w:left="1418"/>
      </w:pPr>
      <w:r w:rsidRPr="00225865">
        <w:t>polymyalgia rheumatica;</w:t>
      </w:r>
    </w:p>
    <w:p w:rsidR="00502FC6" w:rsidRPr="00225865" w:rsidRDefault="00502FC6" w:rsidP="00502FC6">
      <w:pPr>
        <w:pStyle w:val="SH4"/>
        <w:ind w:left="1418"/>
      </w:pPr>
      <w:r w:rsidRPr="00225865">
        <w:t>psoriatic arthropathy;</w:t>
      </w:r>
    </w:p>
    <w:p w:rsidR="00502FC6" w:rsidRPr="00225865" w:rsidRDefault="00502FC6" w:rsidP="00502FC6">
      <w:pPr>
        <w:pStyle w:val="SH4"/>
        <w:ind w:left="1418"/>
      </w:pPr>
      <w:r w:rsidRPr="00225865">
        <w:t>reactive arthritis;</w:t>
      </w:r>
    </w:p>
    <w:p w:rsidR="00502FC6" w:rsidRPr="00225865" w:rsidRDefault="00502FC6" w:rsidP="00502FC6">
      <w:pPr>
        <w:pStyle w:val="SH4"/>
        <w:ind w:left="1418"/>
      </w:pPr>
      <w:r w:rsidRPr="00225865">
        <w:t xml:space="preserve">rheumatoid arthritis; </w:t>
      </w:r>
    </w:p>
    <w:p w:rsidR="00502FC6" w:rsidRPr="00225865" w:rsidRDefault="00502FC6" w:rsidP="00502FC6">
      <w:pPr>
        <w:pStyle w:val="SH4"/>
        <w:ind w:left="1418"/>
      </w:pPr>
      <w:r w:rsidRPr="00225865">
        <w:t>sarcoidosis; or</w:t>
      </w:r>
    </w:p>
    <w:p w:rsidR="00502FC6" w:rsidRPr="00225865" w:rsidRDefault="00502FC6" w:rsidP="00502FC6">
      <w:pPr>
        <w:pStyle w:val="SH4"/>
        <w:ind w:left="1418"/>
      </w:pPr>
      <w:r w:rsidRPr="00225865">
        <w:t>undifferentiated spondyloarthropathy.</w:t>
      </w:r>
    </w:p>
    <w:p w:rsidR="00502FC6" w:rsidRPr="00225865" w:rsidRDefault="00502FC6" w:rsidP="00502FC6">
      <w:pPr>
        <w:pStyle w:val="ScheduleNote"/>
      </w:pPr>
      <w:r w:rsidRPr="00117E4A">
        <w:t>Note:</w:t>
      </w:r>
      <w:r>
        <w:t xml:space="preserve"> </w:t>
      </w:r>
      <w:r w:rsidRPr="00117E4A">
        <w:t xml:space="preserve"> </w:t>
      </w:r>
      <w:r w:rsidRPr="00FC07B8">
        <w:rPr>
          <w:b/>
          <w:i/>
          <w:lang w:val="en-US"/>
        </w:rPr>
        <w:t>crystal-induced arthropathy</w:t>
      </w:r>
      <w:r w:rsidRPr="00117E4A">
        <w:t xml:space="preserve"> </w:t>
      </w:r>
      <w:r>
        <w:t xml:space="preserve">is also </w:t>
      </w:r>
      <w:r w:rsidRPr="00117E4A">
        <w:t>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3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  <w:bookmarkStart w:id="34" w:name="_GoBack"/>
      <w:bookmarkEnd w:id="34"/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F715E" w:rsidRDefault="005F715E" w:rsidP="005F715E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5F715E" w:rsidRDefault="005F715E" w:rsidP="005F715E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Knee Bursitis (Balance of Probabilities) </w:t>
          </w:r>
          <w:r w:rsidRPr="007C5CE0">
            <w:rPr>
              <w:i/>
              <w:sz w:val="18"/>
            </w:rPr>
            <w:t xml:space="preserve">(No. </w:t>
          </w:r>
          <w:r w:rsidR="00D0139D">
            <w:rPr>
              <w:i/>
              <w:sz w:val="18"/>
            </w:rPr>
            <w:t>66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5F715E" w:rsidP="005F715E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94F87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94F87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35BD7" w:rsidRDefault="00F03C06" w:rsidP="00035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5F715E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Knee Bursitis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="00D0139D">
            <w:rPr>
              <w:i/>
              <w:sz w:val="18"/>
            </w:rPr>
            <w:t>66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94F8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94F87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035BD7" w:rsidRDefault="00035BD7" w:rsidP="00035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C47DCC" w:rsidRDefault="00035BD7" w:rsidP="00C47DCC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DC" w:rsidRDefault="007D20DC" w:rsidP="007D20D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D20DC" w:rsidRDefault="007D20DC" w:rsidP="007D20D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B54D10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5BD7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51E6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19F5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71F2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B52"/>
    <w:rsid w:val="00456CE5"/>
    <w:rsid w:val="00467661"/>
    <w:rsid w:val="004705B7"/>
    <w:rsid w:val="00472DBE"/>
    <w:rsid w:val="00474A19"/>
    <w:rsid w:val="004834A1"/>
    <w:rsid w:val="004840A6"/>
    <w:rsid w:val="0048486E"/>
    <w:rsid w:val="004916B9"/>
    <w:rsid w:val="00496F97"/>
    <w:rsid w:val="004A2CB3"/>
    <w:rsid w:val="004A4764"/>
    <w:rsid w:val="004A5E4B"/>
    <w:rsid w:val="004C2F25"/>
    <w:rsid w:val="004C6AE8"/>
    <w:rsid w:val="004C6D55"/>
    <w:rsid w:val="004D10CF"/>
    <w:rsid w:val="004D4BCA"/>
    <w:rsid w:val="004E063A"/>
    <w:rsid w:val="004E7BEC"/>
    <w:rsid w:val="004F23E0"/>
    <w:rsid w:val="00502FC6"/>
    <w:rsid w:val="00505D3D"/>
    <w:rsid w:val="00505F6E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5F715E"/>
    <w:rsid w:val="00600219"/>
    <w:rsid w:val="006013B7"/>
    <w:rsid w:val="00603D01"/>
    <w:rsid w:val="00603DC4"/>
    <w:rsid w:val="0061476C"/>
    <w:rsid w:val="00615B89"/>
    <w:rsid w:val="00616488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F5A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7B4E"/>
    <w:rsid w:val="00731E00"/>
    <w:rsid w:val="00733074"/>
    <w:rsid w:val="00733269"/>
    <w:rsid w:val="00741718"/>
    <w:rsid w:val="00741BDE"/>
    <w:rsid w:val="007440B7"/>
    <w:rsid w:val="007500C8"/>
    <w:rsid w:val="007527C1"/>
    <w:rsid w:val="007534B2"/>
    <w:rsid w:val="00756272"/>
    <w:rsid w:val="00757544"/>
    <w:rsid w:val="007600D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353"/>
    <w:rsid w:val="007C5CE0"/>
    <w:rsid w:val="007C7DEE"/>
    <w:rsid w:val="007D20DC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167A2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65B1F"/>
    <w:rsid w:val="00970E5E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39D8"/>
    <w:rsid w:val="00A931D7"/>
    <w:rsid w:val="00A96A03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42BC"/>
    <w:rsid w:val="00B166C8"/>
    <w:rsid w:val="00B16A31"/>
    <w:rsid w:val="00B177FE"/>
    <w:rsid w:val="00B17DFD"/>
    <w:rsid w:val="00B24368"/>
    <w:rsid w:val="00B308FE"/>
    <w:rsid w:val="00B33709"/>
    <w:rsid w:val="00B33B3C"/>
    <w:rsid w:val="00B40B23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94F8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5950"/>
    <w:rsid w:val="00C25E7F"/>
    <w:rsid w:val="00C2746F"/>
    <w:rsid w:val="00C324A0"/>
    <w:rsid w:val="00C3300F"/>
    <w:rsid w:val="00C349C5"/>
    <w:rsid w:val="00C42BF8"/>
    <w:rsid w:val="00C47DCC"/>
    <w:rsid w:val="00C50043"/>
    <w:rsid w:val="00C571E9"/>
    <w:rsid w:val="00C5731E"/>
    <w:rsid w:val="00C71759"/>
    <w:rsid w:val="00C730E2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2C14"/>
    <w:rsid w:val="00CF3EE8"/>
    <w:rsid w:val="00D0139D"/>
    <w:rsid w:val="00D050E6"/>
    <w:rsid w:val="00D13441"/>
    <w:rsid w:val="00D150E7"/>
    <w:rsid w:val="00D32F65"/>
    <w:rsid w:val="00D32F71"/>
    <w:rsid w:val="00D3768C"/>
    <w:rsid w:val="00D377E3"/>
    <w:rsid w:val="00D378D1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291"/>
    <w:rsid w:val="00DE59B7"/>
    <w:rsid w:val="00DE72B1"/>
    <w:rsid w:val="00DF24DC"/>
    <w:rsid w:val="00DF5291"/>
    <w:rsid w:val="00DF6D11"/>
    <w:rsid w:val="00E05704"/>
    <w:rsid w:val="00E11E44"/>
    <w:rsid w:val="00E3270E"/>
    <w:rsid w:val="00E338EF"/>
    <w:rsid w:val="00E35C4E"/>
    <w:rsid w:val="00E50B14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75B5F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61476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link w:val="NOTEChar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52B5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61476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7C5353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7C5353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C1595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C15950"/>
    <w:pPr>
      <w:ind w:hanging="510"/>
    </w:pPr>
  </w:style>
  <w:style w:type="character" w:customStyle="1" w:styleId="NOTEChar">
    <w:name w:val="NOTE Char"/>
    <w:basedOn w:val="DefaultParagraphFont"/>
    <w:link w:val="NOTE"/>
    <w:rsid w:val="00C15950"/>
    <w:rPr>
      <w:rFonts w:eastAsia="Times New Roman"/>
      <w:sz w:val="18"/>
    </w:rPr>
  </w:style>
  <w:style w:type="character" w:customStyle="1" w:styleId="Note1Char">
    <w:name w:val="Note 1 Char"/>
    <w:basedOn w:val="NOTEChar"/>
    <w:link w:val="Note1"/>
    <w:uiPriority w:val="2"/>
    <w:rsid w:val="00C1595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C15950"/>
    <w:pPr>
      <w:ind w:left="851" w:firstLine="0"/>
    </w:pPr>
  </w:style>
  <w:style w:type="character" w:customStyle="1" w:styleId="Note2Char">
    <w:name w:val="Note 2 Char"/>
    <w:basedOn w:val="NOTEChar"/>
    <w:link w:val="Note2"/>
    <w:uiPriority w:val="2"/>
    <w:rsid w:val="00C15950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C15950"/>
    <w:pPr>
      <w:ind w:left="2977" w:hanging="425"/>
    </w:pPr>
  </w:style>
  <w:style w:type="character" w:customStyle="1" w:styleId="ScheduleNoteChar">
    <w:name w:val="Schedule Note Char"/>
    <w:basedOn w:val="NOTEChar"/>
    <w:link w:val="ScheduleNote"/>
    <w:uiPriority w:val="2"/>
    <w:rsid w:val="00C15950"/>
    <w:rPr>
      <w:rFonts w:eastAsia="Times New Roman"/>
      <w:sz w:val="18"/>
    </w:rPr>
  </w:style>
  <w:style w:type="character" w:customStyle="1" w:styleId="Note3Char">
    <w:name w:val="Note 3 Char"/>
    <w:basedOn w:val="NOTEChar"/>
    <w:link w:val="Note3"/>
    <w:uiPriority w:val="2"/>
    <w:rsid w:val="00C15950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10170</Characters>
  <Application>Microsoft Office Word</Application>
  <DocSecurity>0</DocSecurity>
  <PresentationFormat/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2018-04-24T04:30:00Z</dcterms:created>
  <dcterms:modified xsi:type="dcterms:W3CDTF">2018-06-18T01:09:00Z</dcterms:modified>
  <cp:category/>
  <cp:contentStatus/>
  <dc:language/>
  <cp:version/>
</cp:coreProperties>
</file>