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D09B0" w:rsidP="006647B7">
      <w:pPr>
        <w:pStyle w:val="Plainheader"/>
      </w:pPr>
      <w:bookmarkStart w:id="1" w:name="SoP_Name_Title"/>
      <w:r>
        <w:t>TENSION-TYPE HEADACHE</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AE1DB0">
        <w:t>37</w:t>
      </w:r>
      <w:bookmarkEnd w:id="2"/>
      <w:r w:rsidRPr="00024911">
        <w:t xml:space="preserve"> of</w:t>
      </w:r>
      <w:r w:rsidR="00085567">
        <w:t xml:space="preserve"> </w:t>
      </w:r>
      <w:bookmarkStart w:id="3" w:name="year"/>
      <w:r w:rsidR="003D09B0">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AE1DB0">
        <w:rPr>
          <w:b w:val="0"/>
        </w:rPr>
        <w:t>27 April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E83320" w:rsidRPr="00781DD2" w:rsidRDefault="00E83320" w:rsidP="00E83320">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83320" w:rsidRPr="00781DD2" w:rsidTr="007E4E0D">
        <w:tc>
          <w:tcPr>
            <w:tcW w:w="4116" w:type="dxa"/>
          </w:tcPr>
          <w:p w:rsidR="00E83320" w:rsidRPr="00781DD2" w:rsidRDefault="00E83320" w:rsidP="007E4E0D">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83320" w:rsidRPr="00781DD2" w:rsidRDefault="00E83320" w:rsidP="007E4E0D">
            <w:pPr>
              <w:pStyle w:val="Plain"/>
              <w:spacing w:before="0"/>
              <w:ind w:left="0"/>
              <w:rPr>
                <w:b w:val="0"/>
              </w:rPr>
            </w:pPr>
          </w:p>
        </w:tc>
      </w:tr>
      <w:tr w:rsidR="00E83320" w:rsidRPr="00781DD2" w:rsidTr="007E4E0D">
        <w:tc>
          <w:tcPr>
            <w:tcW w:w="4116" w:type="dxa"/>
          </w:tcPr>
          <w:p w:rsidR="00E83320" w:rsidRPr="00781DD2" w:rsidRDefault="00E83320" w:rsidP="007E4E0D">
            <w:pPr>
              <w:pStyle w:val="Plain"/>
              <w:spacing w:before="0"/>
              <w:ind w:left="0"/>
              <w:rPr>
                <w:b w:val="0"/>
              </w:rPr>
            </w:pPr>
            <w:r>
              <w:rPr>
                <w:noProof/>
              </w:rPr>
              <w:drawing>
                <wp:anchor distT="0" distB="0" distL="114300" distR="114300" simplePos="0" relativeHeight="251659264" behindDoc="1" locked="0" layoutInCell="1" allowOverlap="1" wp14:anchorId="1A38A70D" wp14:editId="0A6D5566">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83320" w:rsidRPr="00781DD2" w:rsidRDefault="00E83320" w:rsidP="007E4E0D">
            <w:pPr>
              <w:pStyle w:val="Plain"/>
              <w:spacing w:before="0"/>
              <w:ind w:left="0"/>
              <w:rPr>
                <w:b w:val="0"/>
              </w:rPr>
            </w:pPr>
          </w:p>
          <w:p w:rsidR="00E83320" w:rsidRPr="00781DD2" w:rsidRDefault="00E83320" w:rsidP="007E4E0D">
            <w:pPr>
              <w:pStyle w:val="Plain"/>
              <w:spacing w:before="0"/>
              <w:ind w:left="0"/>
              <w:rPr>
                <w:b w:val="0"/>
              </w:rPr>
            </w:pPr>
            <w:r w:rsidRPr="00781DD2">
              <w:rPr>
                <w:b w:val="0"/>
              </w:rPr>
              <w:t>Professor Nicholas Saunders AO</w:t>
            </w:r>
          </w:p>
          <w:p w:rsidR="00E83320" w:rsidRPr="00781DD2" w:rsidRDefault="00E83320" w:rsidP="007E4E0D">
            <w:pPr>
              <w:pStyle w:val="Plain"/>
              <w:spacing w:before="0"/>
              <w:ind w:left="0"/>
              <w:rPr>
                <w:b w:val="0"/>
              </w:rPr>
            </w:pPr>
            <w:r w:rsidRPr="00781DD2">
              <w:rPr>
                <w:b w:val="0"/>
              </w:rPr>
              <w:t>Chairperson</w:t>
            </w:r>
          </w:p>
          <w:p w:rsidR="00E83320" w:rsidRPr="00781DD2" w:rsidRDefault="00E83320" w:rsidP="007E4E0D"/>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AE1DB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E1DB0">
        <w:rPr>
          <w:noProof/>
        </w:rPr>
        <w:t>1</w:t>
      </w:r>
      <w:r w:rsidR="00AE1DB0">
        <w:rPr>
          <w:rFonts w:asciiTheme="minorHAnsi" w:eastAsiaTheme="minorEastAsia" w:hAnsiTheme="minorHAnsi" w:cstheme="minorBidi"/>
          <w:noProof/>
          <w:kern w:val="0"/>
          <w:sz w:val="22"/>
          <w:szCs w:val="22"/>
        </w:rPr>
        <w:tab/>
      </w:r>
      <w:r w:rsidR="00AE1DB0">
        <w:rPr>
          <w:noProof/>
        </w:rPr>
        <w:t>Name</w:t>
      </w:r>
      <w:r w:rsidR="00AE1DB0">
        <w:rPr>
          <w:noProof/>
        </w:rPr>
        <w:tab/>
      </w:r>
      <w:r w:rsidR="00AE1DB0">
        <w:rPr>
          <w:noProof/>
        </w:rPr>
        <w:fldChar w:fldCharType="begin"/>
      </w:r>
      <w:r w:rsidR="00AE1DB0">
        <w:rPr>
          <w:noProof/>
        </w:rPr>
        <w:instrText xml:space="preserve"> PAGEREF _Toc508969718 \h </w:instrText>
      </w:r>
      <w:r w:rsidR="00AE1DB0">
        <w:rPr>
          <w:noProof/>
        </w:rPr>
      </w:r>
      <w:r w:rsidR="00AE1DB0">
        <w:rPr>
          <w:noProof/>
        </w:rPr>
        <w:fldChar w:fldCharType="separate"/>
      </w:r>
      <w:r w:rsidR="00E8115C">
        <w:rPr>
          <w:noProof/>
        </w:rPr>
        <w:t>3</w:t>
      </w:r>
      <w:r w:rsidR="00AE1DB0">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_Toc508969719 \h </w:instrText>
      </w:r>
      <w:r>
        <w:rPr>
          <w:noProof/>
        </w:rPr>
      </w:r>
      <w:r>
        <w:rPr>
          <w:noProof/>
        </w:rPr>
        <w:fldChar w:fldCharType="separate"/>
      </w:r>
      <w:r w:rsidR="00E8115C">
        <w:rPr>
          <w:noProof/>
        </w:rPr>
        <w:t>3</w:t>
      </w:r>
      <w:r>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_Toc508969720 \h </w:instrText>
      </w:r>
      <w:r>
        <w:rPr>
          <w:noProof/>
        </w:rPr>
      </w:r>
      <w:r>
        <w:rPr>
          <w:noProof/>
        </w:rPr>
        <w:fldChar w:fldCharType="separate"/>
      </w:r>
      <w:r w:rsidR="00E8115C">
        <w:rPr>
          <w:noProof/>
        </w:rPr>
        <w:t>3</w:t>
      </w:r>
      <w:r>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_Toc508969721 \h </w:instrText>
      </w:r>
      <w:r>
        <w:rPr>
          <w:noProof/>
        </w:rPr>
      </w:r>
      <w:r>
        <w:rPr>
          <w:noProof/>
        </w:rPr>
        <w:fldChar w:fldCharType="separate"/>
      </w:r>
      <w:r w:rsidR="00E8115C">
        <w:rPr>
          <w:noProof/>
        </w:rPr>
        <w:t>3</w:t>
      </w:r>
      <w:r>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_Toc508969722 \h </w:instrText>
      </w:r>
      <w:r>
        <w:rPr>
          <w:noProof/>
        </w:rPr>
      </w:r>
      <w:r>
        <w:rPr>
          <w:noProof/>
        </w:rPr>
        <w:fldChar w:fldCharType="separate"/>
      </w:r>
      <w:r w:rsidR="00E8115C">
        <w:rPr>
          <w:noProof/>
        </w:rPr>
        <w:t>3</w:t>
      </w:r>
      <w:r>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_Toc508969723 \h </w:instrText>
      </w:r>
      <w:r>
        <w:rPr>
          <w:noProof/>
        </w:rPr>
      </w:r>
      <w:r>
        <w:rPr>
          <w:noProof/>
        </w:rPr>
        <w:fldChar w:fldCharType="separate"/>
      </w:r>
      <w:r w:rsidR="00E8115C">
        <w:rPr>
          <w:noProof/>
        </w:rPr>
        <w:t>3</w:t>
      </w:r>
      <w:r>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_Toc508969724 \h </w:instrText>
      </w:r>
      <w:r>
        <w:rPr>
          <w:noProof/>
        </w:rPr>
      </w:r>
      <w:r>
        <w:rPr>
          <w:noProof/>
        </w:rPr>
        <w:fldChar w:fldCharType="separate"/>
      </w:r>
      <w:r w:rsidR="00E8115C">
        <w:rPr>
          <w:noProof/>
        </w:rPr>
        <w:t>3</w:t>
      </w:r>
      <w:r>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_Toc508969725 \h </w:instrText>
      </w:r>
      <w:r>
        <w:rPr>
          <w:noProof/>
        </w:rPr>
      </w:r>
      <w:r>
        <w:rPr>
          <w:noProof/>
        </w:rPr>
        <w:fldChar w:fldCharType="separate"/>
      </w:r>
      <w:r w:rsidR="00E8115C">
        <w:rPr>
          <w:noProof/>
        </w:rPr>
        <w:t>4</w:t>
      </w:r>
      <w:r>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_Toc508969726 \h </w:instrText>
      </w:r>
      <w:r>
        <w:rPr>
          <w:noProof/>
        </w:rPr>
      </w:r>
      <w:r>
        <w:rPr>
          <w:noProof/>
        </w:rPr>
        <w:fldChar w:fldCharType="separate"/>
      </w:r>
      <w:r w:rsidR="00E8115C">
        <w:rPr>
          <w:noProof/>
        </w:rPr>
        <w:t>5</w:t>
      </w:r>
      <w:r>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_Toc508969727 \h </w:instrText>
      </w:r>
      <w:r>
        <w:rPr>
          <w:noProof/>
        </w:rPr>
      </w:r>
      <w:r>
        <w:rPr>
          <w:noProof/>
        </w:rPr>
        <w:fldChar w:fldCharType="separate"/>
      </w:r>
      <w:r w:rsidR="00E8115C">
        <w:rPr>
          <w:noProof/>
        </w:rPr>
        <w:t>6</w:t>
      </w:r>
      <w:r>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_Toc508969728 \h </w:instrText>
      </w:r>
      <w:r>
        <w:rPr>
          <w:noProof/>
        </w:rPr>
      </w:r>
      <w:r>
        <w:rPr>
          <w:noProof/>
        </w:rPr>
        <w:fldChar w:fldCharType="separate"/>
      </w:r>
      <w:r w:rsidR="00E8115C">
        <w:rPr>
          <w:noProof/>
        </w:rPr>
        <w:t>6</w:t>
      </w:r>
      <w:r>
        <w:rPr>
          <w:noProof/>
        </w:rPr>
        <w:fldChar w:fldCharType="end"/>
      </w:r>
    </w:p>
    <w:p w:rsidR="00AE1DB0" w:rsidRDefault="00AE1DB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_Toc508969729 \h </w:instrText>
      </w:r>
      <w:r>
        <w:rPr>
          <w:noProof/>
        </w:rPr>
      </w:r>
      <w:r>
        <w:rPr>
          <w:noProof/>
        </w:rPr>
        <w:fldChar w:fldCharType="separate"/>
      </w:r>
      <w:r w:rsidR="00E8115C">
        <w:rPr>
          <w:noProof/>
        </w:rPr>
        <w:t>7</w:t>
      </w:r>
      <w:r>
        <w:rPr>
          <w:noProof/>
        </w:rPr>
        <w:fldChar w:fldCharType="end"/>
      </w:r>
    </w:p>
    <w:p w:rsidR="00AE1DB0" w:rsidRDefault="00AE1DB0">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_Toc508969730 \h </w:instrText>
      </w:r>
      <w:r>
        <w:rPr>
          <w:noProof/>
        </w:rPr>
      </w:r>
      <w:r>
        <w:rPr>
          <w:noProof/>
        </w:rPr>
        <w:fldChar w:fldCharType="separate"/>
      </w:r>
      <w:r w:rsidR="00E8115C">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08969718"/>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D09B0">
        <w:rPr>
          <w:i/>
        </w:rPr>
        <w:t>tension-type headache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FC29E1">
        <w:t>37</w:t>
      </w:r>
      <w:r w:rsidR="00085567">
        <w:t xml:space="preserve"> </w:t>
      </w:r>
      <w:r w:rsidR="00E55F66" w:rsidRPr="00F97A62">
        <w:t>of</w:t>
      </w:r>
      <w:r w:rsidR="00085567">
        <w:t xml:space="preserve"> </w:t>
      </w:r>
      <w:r w:rsidR="003D09B0">
        <w:t>2018</w:t>
      </w:r>
      <w:r w:rsidR="00E55F66" w:rsidRPr="00F97A62">
        <w:t>)</w:t>
      </w:r>
      <w:r w:rsidRPr="00F97A62">
        <w:t>.</w:t>
      </w:r>
    </w:p>
    <w:p w:rsidR="00F67B67" w:rsidRPr="00684C0E" w:rsidRDefault="00F67B67" w:rsidP="00253D7C">
      <w:pPr>
        <w:pStyle w:val="LV1"/>
      </w:pPr>
      <w:bookmarkStart w:id="8" w:name="_Toc508969719"/>
      <w:r w:rsidRPr="00684C0E">
        <w:t>Commencement</w:t>
      </w:r>
      <w:bookmarkEnd w:id="8"/>
    </w:p>
    <w:p w:rsidR="00F67B67" w:rsidRPr="007527C1" w:rsidRDefault="007527C1" w:rsidP="00253D7C">
      <w:pPr>
        <w:pStyle w:val="PlainIndent"/>
      </w:pPr>
      <w:r w:rsidRPr="007527C1">
        <w:tab/>
      </w:r>
      <w:r w:rsidR="00F67B67" w:rsidRPr="007527C1">
        <w:t>This instrument commences on</w:t>
      </w:r>
      <w:r w:rsidR="00AE1DB0">
        <w:t xml:space="preserve"> 28 May 2018</w:t>
      </w:r>
      <w:r w:rsidR="00F67B67" w:rsidRPr="007527C1">
        <w:t>.</w:t>
      </w:r>
    </w:p>
    <w:p w:rsidR="00F67B67" w:rsidRPr="00684C0E" w:rsidRDefault="00F67B67" w:rsidP="00253D7C">
      <w:pPr>
        <w:pStyle w:val="LV1"/>
      </w:pPr>
      <w:bookmarkStart w:id="9" w:name="_Toc508969720"/>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08969721"/>
      <w:r>
        <w:t>Revocation</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3D09B0" w:rsidRPr="003D09B0">
        <w:t>tension-type headache</w:t>
      </w:r>
      <w:r w:rsidRPr="00DA3996">
        <w:t xml:space="preserve"> No. </w:t>
      </w:r>
      <w:r w:rsidR="003D09B0">
        <w:t xml:space="preserve">1 </w:t>
      </w:r>
      <w:r w:rsidRPr="00DA3996">
        <w:t xml:space="preserve">of </w:t>
      </w:r>
      <w:r w:rsidR="003D09B0">
        <w:t>2010</w:t>
      </w:r>
      <w:r w:rsidRPr="00DA3996">
        <w:t xml:space="preserve"> made under subsection 196B(2) of the VEA </w:t>
      </w:r>
      <w:r>
        <w:t>i</w:t>
      </w:r>
      <w:r w:rsidRPr="007527C1">
        <w:t>s</w:t>
      </w:r>
      <w:r>
        <w:t xml:space="preserve"> revoked. </w:t>
      </w:r>
    </w:p>
    <w:p w:rsidR="007C7DEE" w:rsidRPr="00684C0E" w:rsidRDefault="007C7DEE" w:rsidP="00253D7C">
      <w:pPr>
        <w:pStyle w:val="LV1"/>
      </w:pPr>
      <w:bookmarkStart w:id="11" w:name="_Toc508969722"/>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08969723"/>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0896972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3D09B0" w:rsidRPr="003D09B0">
        <w:t>tension-type headache</w:t>
      </w:r>
      <w:r w:rsidR="00D5620B" w:rsidRPr="002F77A1">
        <w:t xml:space="preserve"> </w:t>
      </w:r>
      <w:r w:rsidRPr="002F77A1">
        <w:t>and death</w:t>
      </w:r>
      <w:r w:rsidRPr="00D5620B">
        <w:t xml:space="preserve"> from</w:t>
      </w:r>
      <w:r w:rsidR="002F77A1">
        <w:t xml:space="preserve"> </w:t>
      </w:r>
      <w:r w:rsidR="003D09B0" w:rsidRPr="003D09B0">
        <w:t>tension-type headache</w:t>
      </w:r>
      <w:r w:rsidRPr="00D5620B">
        <w:t>.</w:t>
      </w:r>
      <w:bookmarkEnd w:id="18"/>
    </w:p>
    <w:p w:rsidR="00215860" w:rsidRPr="00C670B0" w:rsidRDefault="00215860" w:rsidP="00C670B0">
      <w:pPr>
        <w:pStyle w:val="LVtext"/>
      </w:pPr>
      <w:r w:rsidRPr="00C670B0">
        <w:t>Meaning of</w:t>
      </w:r>
      <w:r w:rsidR="00D60FC8" w:rsidRPr="00C670B0">
        <w:t xml:space="preserve"> </w:t>
      </w:r>
      <w:r w:rsidR="003D09B0" w:rsidRPr="003D09B0">
        <w:rPr>
          <w:b/>
        </w:rPr>
        <w:t>tension-type headache</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3D09B0" w:rsidRPr="003D09B0">
        <w:t>tension-type headache</w:t>
      </w:r>
      <w:r w:rsidR="002716E4" w:rsidRPr="00237BAF">
        <w:t>:</w:t>
      </w:r>
      <w:bookmarkEnd w:id="19"/>
    </w:p>
    <w:bookmarkEnd w:id="20"/>
    <w:p w:rsidR="00253D7C" w:rsidRPr="008E76DC" w:rsidRDefault="003D09B0" w:rsidP="003D09B0">
      <w:pPr>
        <w:pStyle w:val="LV3"/>
      </w:pPr>
      <w:r w:rsidRPr="003D09B0">
        <w:tab/>
        <w:t>means a condition in which within a 12 month period, there are episodes of headache lasting at least 30 minutes, occurring on at least one day per month for at least three consecutive months, and a minimum of ten episodes occur within that 12 month period; and</w:t>
      </w:r>
      <w:r w:rsidR="00253D7C" w:rsidRPr="008E76DC">
        <w:t xml:space="preserve"> </w:t>
      </w:r>
    </w:p>
    <w:p w:rsidR="003D09B0" w:rsidRDefault="003D09B0" w:rsidP="003D09B0">
      <w:pPr>
        <w:pStyle w:val="LV3"/>
      </w:pPr>
      <w:r w:rsidRPr="003D09B0">
        <w:tab/>
        <w:t>has at least two of the following characteristics</w:t>
      </w:r>
      <w:r>
        <w:t>:</w:t>
      </w:r>
    </w:p>
    <w:p w:rsidR="003D09B0" w:rsidRDefault="003D09B0" w:rsidP="003D09B0">
      <w:pPr>
        <w:pStyle w:val="LV4"/>
        <w:ind w:left="2552"/>
      </w:pPr>
      <w:r>
        <w:t>bilateral location;</w:t>
      </w:r>
    </w:p>
    <w:p w:rsidR="003D09B0" w:rsidRDefault="003D09B0" w:rsidP="003D09B0">
      <w:pPr>
        <w:pStyle w:val="LV4"/>
        <w:ind w:left="2552"/>
      </w:pPr>
      <w:r>
        <w:t>pressing/tightening (</w:t>
      </w:r>
      <w:proofErr w:type="spellStart"/>
      <w:r>
        <w:t>nonpulsating</w:t>
      </w:r>
      <w:proofErr w:type="spellEnd"/>
      <w:r>
        <w:t>) quality;</w:t>
      </w:r>
    </w:p>
    <w:p w:rsidR="003D09B0" w:rsidRDefault="003D09B0" w:rsidP="003D09B0">
      <w:pPr>
        <w:pStyle w:val="LV4"/>
        <w:ind w:left="2552"/>
      </w:pPr>
      <w:r>
        <w:t>mild or moderate intensity;</w:t>
      </w:r>
    </w:p>
    <w:p w:rsidR="003D09B0" w:rsidRDefault="003D09B0" w:rsidP="003D09B0">
      <w:pPr>
        <w:pStyle w:val="LV4"/>
        <w:ind w:left="2552"/>
      </w:pPr>
      <w:r>
        <w:t>not aggravated by routine physical activity (such as walking or climbing stairs); and</w:t>
      </w:r>
    </w:p>
    <w:p w:rsidR="00253D7C" w:rsidRDefault="003D09B0" w:rsidP="003D09B0">
      <w:pPr>
        <w:pStyle w:val="LV3"/>
      </w:pPr>
      <w:r w:rsidRPr="003D09B0">
        <w:lastRenderedPageBreak/>
        <w:tab/>
        <w:t>causes clinically significant distress or impairment of social, occupational, educational, or other important areas of functioning; and</w:t>
      </w:r>
    </w:p>
    <w:p w:rsidR="00253D7C" w:rsidRDefault="003D09B0" w:rsidP="00253D7C">
      <w:pPr>
        <w:pStyle w:val="LV3"/>
      </w:pPr>
      <w:r>
        <w:t>e</w:t>
      </w:r>
      <w:r w:rsidR="00253D7C" w:rsidRPr="008E76DC">
        <w:t>xcludes</w:t>
      </w:r>
      <w:r>
        <w:t>:</w:t>
      </w:r>
    </w:p>
    <w:p w:rsidR="003D09B0" w:rsidRDefault="003D09B0" w:rsidP="003D09B0">
      <w:pPr>
        <w:pStyle w:val="LV4"/>
      </w:pPr>
      <w:r>
        <w:t xml:space="preserve">cluster headache;  </w:t>
      </w:r>
    </w:p>
    <w:p w:rsidR="003D09B0" w:rsidRDefault="003D09B0" w:rsidP="003D09B0">
      <w:pPr>
        <w:pStyle w:val="LV4"/>
      </w:pPr>
      <w:r>
        <w:t xml:space="preserve">migraine; </w:t>
      </w:r>
    </w:p>
    <w:p w:rsidR="003D09B0" w:rsidRDefault="003D09B0" w:rsidP="003D09B0">
      <w:pPr>
        <w:pStyle w:val="LV4"/>
      </w:pPr>
      <w:r>
        <w:t xml:space="preserve">headache attributable to structural abnormalities or inflammatory disorders of the head and neck; </w:t>
      </w:r>
    </w:p>
    <w:p w:rsidR="003D09B0" w:rsidRDefault="003D09B0" w:rsidP="003D09B0">
      <w:pPr>
        <w:pStyle w:val="LV4"/>
      </w:pPr>
      <w:r>
        <w:t>headache attributable to systemic disease; and</w:t>
      </w:r>
    </w:p>
    <w:p w:rsidR="003D09B0" w:rsidRDefault="003D09B0" w:rsidP="003D09B0">
      <w:pPr>
        <w:pStyle w:val="LV4"/>
      </w:pPr>
      <w:r>
        <w:t>headache that results from normal physiological stress such as exercise, or the temporary effect of extraneous agents.</w:t>
      </w:r>
    </w:p>
    <w:p w:rsidR="008F572A" w:rsidRPr="00237BAF" w:rsidRDefault="008F572A" w:rsidP="003D09B0">
      <w:pPr>
        <w:pStyle w:val="LV2"/>
      </w:pPr>
      <w:r w:rsidRPr="00237BAF">
        <w:t xml:space="preserve">While </w:t>
      </w:r>
      <w:r w:rsidR="003D09B0" w:rsidRPr="003D09B0">
        <w:t>tension-type headache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3D09B0" w:rsidRPr="003D09B0">
        <w:t>G44.2</w:t>
      </w:r>
      <w:r w:rsidR="00885EAB" w:rsidRPr="00EB2BC4">
        <w:t>,</w:t>
      </w:r>
      <w:r w:rsidRPr="00237BAF">
        <w:t xml:space="preserve"> in applying this Statement of Principles the </w:t>
      </w:r>
      <w:r w:rsidR="00FA33FB" w:rsidRPr="00D5620B">
        <w:t xml:space="preserve">meaning </w:t>
      </w:r>
      <w:r w:rsidRPr="00D5620B">
        <w:t xml:space="preserve">of </w:t>
      </w:r>
      <w:r w:rsidR="003D09B0" w:rsidRPr="003D09B0">
        <w:t>tension-type headache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3D09B0" w:rsidRPr="003D09B0">
        <w:rPr>
          <w:b/>
        </w:rPr>
        <w:t>tension-type headache</w:t>
      </w:r>
    </w:p>
    <w:p w:rsidR="008F572A" w:rsidRPr="00237BAF" w:rsidRDefault="008F572A" w:rsidP="00253D7C">
      <w:pPr>
        <w:pStyle w:val="LV2"/>
      </w:pPr>
      <w:r w:rsidRPr="00237BAF">
        <w:t xml:space="preserve">For the purposes of this Statement of </w:t>
      </w:r>
      <w:r w:rsidR="00D5620B">
        <w:t xml:space="preserve">Principles, </w:t>
      </w:r>
      <w:r w:rsidR="003D09B0" w:rsidRPr="003D09B0">
        <w:t>tension-type headache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3D09B0" w:rsidRPr="003D09B0">
        <w:t>tension-type headache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508969725"/>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3D09B0" w:rsidRPr="003D09B0">
        <w:t>tension-type headache</w:t>
      </w:r>
      <w:r>
        <w:t xml:space="preserve"> </w:t>
      </w:r>
      <w:r w:rsidRPr="00D5620B">
        <w:t>and death from</w:t>
      </w:r>
      <w:r>
        <w:t xml:space="preserve"> </w:t>
      </w:r>
      <w:r w:rsidR="003D09B0" w:rsidRPr="003D09B0">
        <w:t>tension-type headache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A246C4">
      <w:pPr>
        <w:pStyle w:val="LV1"/>
        <w:keepNext/>
        <w:keepLines/>
      </w:pPr>
      <w:bookmarkStart w:id="22" w:name="_Ref411946955"/>
      <w:bookmarkStart w:id="23" w:name="_Ref411946997"/>
      <w:bookmarkStart w:id="24" w:name="_Ref412032503"/>
      <w:bookmarkStart w:id="25" w:name="_Toc508969726"/>
      <w:r w:rsidRPr="00301C54">
        <w:lastRenderedPageBreak/>
        <w:t xml:space="preserve">Factors that must </w:t>
      </w:r>
      <w:r w:rsidR="00D32F71">
        <w:t>exist</w:t>
      </w:r>
      <w:bookmarkEnd w:id="22"/>
      <w:bookmarkEnd w:id="23"/>
      <w:bookmarkEnd w:id="24"/>
      <w:bookmarkEnd w:id="25"/>
    </w:p>
    <w:p w:rsidR="007C7DEE" w:rsidRPr="00AA6D8B" w:rsidRDefault="002716E4" w:rsidP="00A246C4">
      <w:pPr>
        <w:pStyle w:val="PlainIndent"/>
        <w:keepNext/>
        <w:keepLines/>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D09B0" w:rsidRPr="003D09B0">
        <w:t>tension-type headache</w:t>
      </w:r>
      <w:r w:rsidR="007A3989">
        <w:t xml:space="preserve"> </w:t>
      </w:r>
      <w:r w:rsidR="007C7DEE" w:rsidRPr="00AA6D8B">
        <w:t xml:space="preserve">or death from </w:t>
      </w:r>
      <w:r w:rsidR="003D09B0" w:rsidRPr="003D09B0">
        <w:t>tension-type headache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3D09B0" w:rsidP="003D09B0">
      <w:pPr>
        <w:pStyle w:val="LV2"/>
      </w:pPr>
      <w:bookmarkStart w:id="27" w:name="_Ref402530260"/>
      <w:bookmarkStart w:id="28" w:name="_Ref409598844"/>
      <w:r w:rsidRPr="003D09B0">
        <w:t>for chronic tension-type headache in migraine and cluster headache sufferers only, taking a drug as specified, for at least the three months before the clinical onset of tension-type headache;</w:t>
      </w:r>
    </w:p>
    <w:p w:rsidR="00253D7C" w:rsidRPr="00046E67" w:rsidRDefault="00253D7C" w:rsidP="0038585A">
      <w:pPr>
        <w:pStyle w:val="Note2"/>
        <w:ind w:left="1843" w:hanging="425"/>
      </w:pPr>
      <w:r>
        <w:t xml:space="preserve">Note: </w:t>
      </w:r>
      <w:r w:rsidR="00D348DE" w:rsidRPr="00D348DE">
        <w:rPr>
          <w:b/>
          <w:i/>
        </w:rPr>
        <w:t>chronic tension-type headache</w:t>
      </w:r>
      <w:r w:rsidR="00D348DE">
        <w:rPr>
          <w:b/>
          <w:i/>
        </w:rPr>
        <w:t xml:space="preserve"> </w:t>
      </w:r>
      <w:r w:rsidR="00D348DE" w:rsidRPr="00D348DE">
        <w:t>and</w:t>
      </w:r>
      <w:r w:rsidR="00D348DE">
        <w:rPr>
          <w:b/>
          <w:i/>
        </w:rPr>
        <w:t xml:space="preserve"> t</w:t>
      </w:r>
      <w:r w:rsidR="003D09B0" w:rsidRPr="003D09B0">
        <w:rPr>
          <w:b/>
          <w:i/>
        </w:rPr>
        <w:t>aking a drug as specified</w:t>
      </w:r>
      <w:r w:rsidRPr="00046E67">
        <w:t xml:space="preserve"> </w:t>
      </w:r>
      <w:r w:rsidR="00D348DE">
        <w:t>are</w:t>
      </w:r>
      <w:r w:rsidRPr="00046E67">
        <w:t xml:space="preserve"> defined in the </w:t>
      </w:r>
      <w:r>
        <w:t>Schedule</w:t>
      </w:r>
      <w:r w:rsidR="0038585A">
        <w:t> </w:t>
      </w:r>
      <w:r>
        <w:t>1</w:t>
      </w:r>
      <w:r w:rsidR="0038585A">
        <w:t> </w:t>
      </w:r>
      <w:r>
        <w:t>-</w:t>
      </w:r>
      <w:r w:rsidR="0038585A">
        <w:t> </w:t>
      </w:r>
      <w:r w:rsidRPr="002717B2">
        <w:t>Dictionary</w:t>
      </w:r>
      <w:r w:rsidRPr="00046E67">
        <w:t>.</w:t>
      </w:r>
      <w:r w:rsidRPr="00046E67">
        <w:tab/>
      </w:r>
      <w:r>
        <w:t xml:space="preserve"> </w:t>
      </w:r>
    </w:p>
    <w:p w:rsidR="006474DE" w:rsidRDefault="006474DE" w:rsidP="006474DE">
      <w:pPr>
        <w:pStyle w:val="LV2"/>
      </w:pPr>
      <w:r w:rsidRPr="006474DE">
        <w:t>having a clinically significant disorder of mental health as specified, within the one y</w:t>
      </w:r>
      <w:r w:rsidR="00A246C4">
        <w:t xml:space="preserve">ear before the clinical onset </w:t>
      </w:r>
      <w:r w:rsidRPr="006474DE">
        <w:t>of tension-type headache;</w:t>
      </w:r>
    </w:p>
    <w:p w:rsidR="006474DE" w:rsidRDefault="006474DE" w:rsidP="00A246C4">
      <w:pPr>
        <w:pStyle w:val="Note2"/>
        <w:ind w:left="1843" w:hanging="425"/>
      </w:pPr>
      <w:r w:rsidRPr="006474DE">
        <w:t xml:space="preserve">Note: </w:t>
      </w:r>
      <w:r w:rsidRPr="006474DE">
        <w:rPr>
          <w:b/>
          <w:i/>
        </w:rPr>
        <w:t xml:space="preserve">clinically significant disorder of mental health as specified </w:t>
      </w:r>
      <w:r w:rsidRPr="006474DE">
        <w:t>is defined in the Schedule</w:t>
      </w:r>
      <w:r>
        <w:t> </w:t>
      </w:r>
      <w:r w:rsidRPr="006474DE">
        <w:t>1</w:t>
      </w:r>
      <w:r>
        <w:t> </w:t>
      </w:r>
      <w:r w:rsidRPr="006474DE">
        <w:t>-</w:t>
      </w:r>
      <w:r>
        <w:t> </w:t>
      </w:r>
      <w:r w:rsidRPr="006474DE">
        <w:t>Dictionary.</w:t>
      </w:r>
    </w:p>
    <w:p w:rsidR="008757C1" w:rsidRDefault="008757C1" w:rsidP="008757C1">
      <w:pPr>
        <w:pStyle w:val="LV2"/>
      </w:pPr>
      <w:r w:rsidRPr="008757C1">
        <w:t>experiencing a category 2 stressor within the one year before the clinical onset of tension-type headache;</w:t>
      </w:r>
    </w:p>
    <w:p w:rsidR="008757C1" w:rsidRDefault="008757C1" w:rsidP="008757C1">
      <w:pPr>
        <w:pStyle w:val="Note2"/>
      </w:pPr>
      <w:r w:rsidRPr="006474DE">
        <w:t xml:space="preserve">Note: </w:t>
      </w:r>
      <w:r w:rsidRPr="008757C1">
        <w:rPr>
          <w:b/>
          <w:i/>
        </w:rPr>
        <w:t>category 2 stressor</w:t>
      </w:r>
      <w:r w:rsidRPr="006474DE">
        <w:rPr>
          <w:b/>
          <w:i/>
        </w:rPr>
        <w:t xml:space="preserve"> </w:t>
      </w:r>
      <w:r w:rsidRPr="006474DE">
        <w:t>is defined in the Schedule</w:t>
      </w:r>
      <w:r>
        <w:t> </w:t>
      </w:r>
      <w:r w:rsidRPr="006474DE">
        <w:t>1</w:t>
      </w:r>
      <w:r>
        <w:t> </w:t>
      </w:r>
      <w:r w:rsidRPr="006474DE">
        <w:t>-</w:t>
      </w:r>
      <w:r>
        <w:t> </w:t>
      </w:r>
      <w:r w:rsidRPr="006474DE">
        <w:t>Dictionary.</w:t>
      </w:r>
    </w:p>
    <w:p w:rsidR="008757C1" w:rsidRDefault="008757C1" w:rsidP="008757C1">
      <w:pPr>
        <w:pStyle w:val="LV2"/>
      </w:pPr>
      <w:r w:rsidRPr="008757C1">
        <w:t>having insomnia as specified at the time of the clinical onset of tension-type headache;</w:t>
      </w:r>
    </w:p>
    <w:p w:rsidR="008757C1" w:rsidRDefault="008757C1" w:rsidP="008757C1">
      <w:pPr>
        <w:pStyle w:val="Note2"/>
      </w:pPr>
      <w:r w:rsidRPr="008757C1">
        <w:t xml:space="preserve">Note: </w:t>
      </w:r>
      <w:r w:rsidRPr="008757C1">
        <w:rPr>
          <w:b/>
          <w:i/>
        </w:rPr>
        <w:t>insomnia as specified</w:t>
      </w:r>
      <w:r w:rsidRPr="008757C1">
        <w:t xml:space="preserve"> is defined in the Schedule 1 - Dictionary.</w:t>
      </w:r>
      <w:r w:rsidRPr="008757C1">
        <w:tab/>
      </w:r>
    </w:p>
    <w:p w:rsidR="00517212" w:rsidRDefault="00517212" w:rsidP="00517212">
      <w:pPr>
        <w:pStyle w:val="LV2"/>
      </w:pPr>
      <w:r w:rsidRPr="00734493">
        <w:t xml:space="preserve">having concussion or moderate to severe traumatic brain injury within the seven days before the clinical onset of </w:t>
      </w:r>
      <w:r>
        <w:t>tension-type</w:t>
      </w:r>
      <w:r w:rsidRPr="00734493">
        <w:t xml:space="preserve"> headache</w:t>
      </w:r>
      <w:r>
        <w:t>, where tension-type headache has developed within the seven days of:</w:t>
      </w:r>
    </w:p>
    <w:p w:rsidR="00517212" w:rsidRDefault="00517212" w:rsidP="00517212">
      <w:pPr>
        <w:pStyle w:val="LV3"/>
      </w:pPr>
      <w:r>
        <w:t>injury to the head</w:t>
      </w:r>
      <w:r w:rsidRPr="00734493">
        <w:t>;</w:t>
      </w:r>
      <w:r>
        <w:t xml:space="preserve"> or</w:t>
      </w:r>
    </w:p>
    <w:p w:rsidR="00517212" w:rsidRDefault="00517212" w:rsidP="00517212">
      <w:pPr>
        <w:pStyle w:val="LV3"/>
      </w:pPr>
      <w:r>
        <w:t>regaining consciousness following the injury to the head; or</w:t>
      </w:r>
    </w:p>
    <w:p w:rsidR="00517212" w:rsidRDefault="00517212" w:rsidP="00517212">
      <w:pPr>
        <w:pStyle w:val="LV3"/>
      </w:pPr>
      <w:r>
        <w:t>discontinuing medication that impairs the ability to sense or report headache following the injury to the head;</w:t>
      </w:r>
    </w:p>
    <w:p w:rsidR="00A246C4" w:rsidRDefault="00A246C4" w:rsidP="00A246C4">
      <w:pPr>
        <w:pStyle w:val="LV2"/>
      </w:pPr>
      <w:r w:rsidRPr="006474DE">
        <w:t>taking a drug as specified</w:t>
      </w:r>
      <w:r>
        <w:t>,</w:t>
      </w:r>
      <w:r w:rsidRPr="006474DE">
        <w:t xml:space="preserve"> for at least the three months before the clinical worsening of tension-type headache;</w:t>
      </w:r>
    </w:p>
    <w:p w:rsidR="00A246C4" w:rsidRDefault="00A246C4" w:rsidP="00A246C4">
      <w:pPr>
        <w:pStyle w:val="Note2"/>
      </w:pPr>
      <w:r>
        <w:t xml:space="preserve">Note: </w:t>
      </w:r>
      <w:r>
        <w:rPr>
          <w:b/>
          <w:i/>
        </w:rPr>
        <w:t>t</w:t>
      </w:r>
      <w:r w:rsidRPr="003D09B0">
        <w:rPr>
          <w:b/>
          <w:i/>
        </w:rPr>
        <w:t>aking a drug as specified</w:t>
      </w:r>
      <w:r w:rsidRPr="00046E67">
        <w:t xml:space="preserve"> </w:t>
      </w:r>
      <w:r>
        <w:t>is</w:t>
      </w:r>
      <w:r w:rsidRPr="00046E67">
        <w:t xml:space="preserve"> defined in the </w:t>
      </w:r>
      <w:r>
        <w:t xml:space="preserve">Schedule 1 - </w:t>
      </w:r>
      <w:r w:rsidRPr="002717B2">
        <w:t>Dictionary</w:t>
      </w:r>
      <w:r w:rsidRPr="00046E67">
        <w:t>.</w:t>
      </w:r>
      <w:r w:rsidRPr="00046E67">
        <w:tab/>
      </w:r>
    </w:p>
    <w:p w:rsidR="00A246C4" w:rsidRDefault="00A246C4" w:rsidP="00A246C4">
      <w:pPr>
        <w:pStyle w:val="LV2"/>
      </w:pPr>
      <w:r w:rsidRPr="006474DE">
        <w:t>having a clinically significant disorder of mental health as specified, within the one year before the clinical worsening of tension-type headache;</w:t>
      </w:r>
    </w:p>
    <w:p w:rsidR="00A246C4" w:rsidRDefault="00A246C4" w:rsidP="00A246C4">
      <w:pPr>
        <w:pStyle w:val="Note2"/>
        <w:ind w:left="1843" w:hanging="425"/>
      </w:pPr>
      <w:r w:rsidRPr="006474DE">
        <w:t xml:space="preserve">Note: </w:t>
      </w:r>
      <w:r w:rsidRPr="006474DE">
        <w:rPr>
          <w:b/>
          <w:i/>
        </w:rPr>
        <w:t xml:space="preserve">clinically significant disorder of mental health as specified </w:t>
      </w:r>
      <w:r w:rsidRPr="006474DE">
        <w:t>is defined in the Schedule</w:t>
      </w:r>
      <w:r>
        <w:t> </w:t>
      </w:r>
      <w:r w:rsidRPr="006474DE">
        <w:t>1</w:t>
      </w:r>
      <w:r>
        <w:t> </w:t>
      </w:r>
      <w:r w:rsidRPr="006474DE">
        <w:t>-</w:t>
      </w:r>
      <w:r>
        <w:t> </w:t>
      </w:r>
      <w:r w:rsidRPr="006474DE">
        <w:t>Dictionary.</w:t>
      </w:r>
    </w:p>
    <w:p w:rsidR="00A246C4" w:rsidRDefault="00A246C4" w:rsidP="00A246C4">
      <w:pPr>
        <w:pStyle w:val="LV2"/>
      </w:pPr>
      <w:r w:rsidRPr="008757C1">
        <w:t>experiencing a category 2 stressor within the one year before the clinical worsening of tension-type headache;</w:t>
      </w:r>
    </w:p>
    <w:p w:rsidR="00A246C4" w:rsidRDefault="00A246C4" w:rsidP="00A246C4">
      <w:pPr>
        <w:pStyle w:val="Note2"/>
      </w:pPr>
      <w:r w:rsidRPr="006474DE">
        <w:t xml:space="preserve">Note: </w:t>
      </w:r>
      <w:r w:rsidRPr="008757C1">
        <w:rPr>
          <w:b/>
          <w:i/>
        </w:rPr>
        <w:t>category 2 stressor</w:t>
      </w:r>
      <w:r w:rsidRPr="006474DE">
        <w:rPr>
          <w:b/>
          <w:i/>
        </w:rPr>
        <w:t xml:space="preserve"> </w:t>
      </w:r>
      <w:r w:rsidRPr="006474DE">
        <w:t>is defined in the Schedule</w:t>
      </w:r>
      <w:r>
        <w:t> </w:t>
      </w:r>
      <w:r w:rsidRPr="006474DE">
        <w:t>1</w:t>
      </w:r>
      <w:r>
        <w:t> </w:t>
      </w:r>
      <w:r w:rsidRPr="006474DE">
        <w:t>-</w:t>
      </w:r>
      <w:r>
        <w:t> </w:t>
      </w:r>
      <w:r w:rsidRPr="006474DE">
        <w:t>Dictionary.</w:t>
      </w:r>
    </w:p>
    <w:p w:rsidR="00A246C4" w:rsidRDefault="00A246C4" w:rsidP="00A246C4">
      <w:pPr>
        <w:pStyle w:val="LV2"/>
      </w:pPr>
      <w:r w:rsidRPr="008757C1">
        <w:lastRenderedPageBreak/>
        <w:t>having insomnia as specified at the time of the clinical worsening of tension-type headache;</w:t>
      </w:r>
    </w:p>
    <w:p w:rsidR="00A246C4" w:rsidRDefault="00A246C4" w:rsidP="00A246C4">
      <w:pPr>
        <w:pStyle w:val="Note2"/>
      </w:pPr>
      <w:r w:rsidRPr="008757C1">
        <w:t xml:space="preserve">Note: </w:t>
      </w:r>
      <w:r w:rsidRPr="008757C1">
        <w:rPr>
          <w:b/>
          <w:i/>
        </w:rPr>
        <w:t>insomnia as specified</w:t>
      </w:r>
      <w:r w:rsidRPr="008757C1">
        <w:t xml:space="preserve"> is defined in the Schedule 1 - Dictionary.</w:t>
      </w:r>
      <w:r w:rsidRPr="008757C1">
        <w:tab/>
      </w:r>
    </w:p>
    <w:p w:rsidR="00A246C4" w:rsidRDefault="00A246C4" w:rsidP="00A246C4">
      <w:pPr>
        <w:pStyle w:val="LV2"/>
      </w:pPr>
      <w:r w:rsidRPr="006474DE">
        <w:t>undergoing treatment with a nitric oxide donor, at the time of the clinical worsening of tension-type headache;</w:t>
      </w:r>
    </w:p>
    <w:p w:rsidR="00A246C4" w:rsidRDefault="00A246C4" w:rsidP="00A246C4">
      <w:pPr>
        <w:pStyle w:val="Note2"/>
      </w:pPr>
      <w:r>
        <w:t xml:space="preserve">Note: </w:t>
      </w:r>
      <w:r w:rsidRPr="006474DE">
        <w:rPr>
          <w:b/>
          <w:i/>
        </w:rPr>
        <w:t>nitric oxide donor</w:t>
      </w:r>
      <w:r w:rsidRPr="00046E67">
        <w:t xml:space="preserve"> </w:t>
      </w:r>
      <w:r>
        <w:t>is</w:t>
      </w:r>
      <w:r w:rsidRPr="00046E67">
        <w:t xml:space="preserve"> defined in the </w:t>
      </w:r>
      <w:r>
        <w:t xml:space="preserve">Schedule 1 - </w:t>
      </w:r>
      <w:r w:rsidRPr="002717B2">
        <w:t>Dictionary</w:t>
      </w:r>
      <w:r w:rsidRPr="00046E67">
        <w:t>.</w:t>
      </w:r>
      <w:r w:rsidRPr="00046E67">
        <w:tab/>
      </w:r>
    </w:p>
    <w:p w:rsidR="0023675C" w:rsidRDefault="0023675C" w:rsidP="0023675C">
      <w:pPr>
        <w:pStyle w:val="LV2"/>
      </w:pPr>
      <w:r w:rsidRPr="00734493">
        <w:t xml:space="preserve">having concussion or moderate to severe traumatic brain injury within the seven days before the clinical </w:t>
      </w:r>
      <w:r>
        <w:t>worsening</w:t>
      </w:r>
      <w:r w:rsidRPr="00734493">
        <w:t xml:space="preserve"> of </w:t>
      </w:r>
      <w:r>
        <w:t>tension-type</w:t>
      </w:r>
      <w:r w:rsidRPr="00734493">
        <w:t xml:space="preserve"> headache</w:t>
      </w:r>
      <w:r>
        <w:t>, where tension-type headache has worsened within the seven days of:</w:t>
      </w:r>
    </w:p>
    <w:p w:rsidR="0023675C" w:rsidRDefault="0023675C" w:rsidP="0023675C">
      <w:pPr>
        <w:pStyle w:val="LV3"/>
      </w:pPr>
      <w:r>
        <w:t>injury to the head</w:t>
      </w:r>
      <w:r w:rsidRPr="00734493">
        <w:t>;</w:t>
      </w:r>
      <w:r>
        <w:t xml:space="preserve"> or</w:t>
      </w:r>
    </w:p>
    <w:p w:rsidR="0023675C" w:rsidRDefault="0023675C" w:rsidP="0023675C">
      <w:pPr>
        <w:pStyle w:val="LV3"/>
      </w:pPr>
      <w:r>
        <w:t>regaining consciousness following the injury to the head; or</w:t>
      </w:r>
    </w:p>
    <w:p w:rsidR="0023675C" w:rsidRDefault="0023675C" w:rsidP="0023675C">
      <w:pPr>
        <w:pStyle w:val="LV3"/>
      </w:pPr>
      <w:r>
        <w:t>discontinuing medication that impairs the ability to sense or report headache following the injury to the head;</w:t>
      </w:r>
    </w:p>
    <w:p w:rsidR="007C7DEE" w:rsidRPr="008D1B8B" w:rsidRDefault="007C7DEE" w:rsidP="00253D7C">
      <w:pPr>
        <w:pStyle w:val="LV2"/>
      </w:pPr>
      <w:r w:rsidRPr="008D1B8B">
        <w:t>inability to obtain appropriate clinical management for</w:t>
      </w:r>
      <w:bookmarkEnd w:id="27"/>
      <w:r w:rsidR="007A3989">
        <w:t xml:space="preserve"> </w:t>
      </w:r>
      <w:r w:rsidR="003D09B0" w:rsidRPr="003D09B0">
        <w:t>tension-type headache</w:t>
      </w:r>
      <w:r w:rsidR="00D5620B" w:rsidRPr="008D1B8B">
        <w:t>.</w:t>
      </w:r>
      <w:bookmarkEnd w:id="28"/>
    </w:p>
    <w:p w:rsidR="000C21A3" w:rsidRPr="00684C0E" w:rsidRDefault="00D32F71" w:rsidP="00253D7C">
      <w:pPr>
        <w:pStyle w:val="LV1"/>
      </w:pPr>
      <w:bookmarkStart w:id="29" w:name="_Toc508969727"/>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23675C">
        <w:t>6</w:t>
      </w:r>
      <w:r w:rsidR="00FF1D47">
        <w:t>)</w:t>
      </w:r>
      <w:r w:rsidR="00A246C4">
        <w:t xml:space="preserve"> to 9(</w:t>
      </w:r>
      <w:r w:rsidR="0023675C">
        <w:t>12</w:t>
      </w:r>
      <w:r w:rsidR="00A246C4">
        <w:t>)</w:t>
      </w:r>
      <w:r w:rsidR="00FF1D47">
        <w:t xml:space="preserve"> </w:t>
      </w:r>
      <w:r w:rsidRPr="00187DE1">
        <w:t>appl</w:t>
      </w:r>
      <w:r w:rsidR="00FF1D47">
        <w:t>y</w:t>
      </w:r>
      <w:r w:rsidRPr="00187DE1">
        <w:t xml:space="preserve"> only to material contribution to, or aggravation of, </w:t>
      </w:r>
      <w:r w:rsidR="003D09B0" w:rsidRPr="003D09B0">
        <w:t>tension-type headache</w:t>
      </w:r>
      <w:r w:rsidR="007A3989">
        <w:t xml:space="preserve"> </w:t>
      </w:r>
      <w:r w:rsidRPr="00187DE1">
        <w:t>where the person</w:t>
      </w:r>
      <w:r w:rsidR="00950C80">
        <w:t>'</w:t>
      </w:r>
      <w:r w:rsidRPr="00187DE1">
        <w:t xml:space="preserve">s </w:t>
      </w:r>
      <w:r w:rsidR="003D09B0" w:rsidRPr="003D09B0">
        <w:t>tension-type headache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08969728"/>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CF2367" w:rsidRPr="00FA33FB" w:rsidRDefault="00CF2367" w:rsidP="002A3436">
      <w:pPr>
        <w:pStyle w:val="SHHeader"/>
      </w:pPr>
      <w:bookmarkStart w:id="32" w:name="opcAmSched"/>
      <w:bookmarkStart w:id="33" w:name="opcCurrentFind"/>
      <w:bookmarkStart w:id="34" w:name="_Toc508969729"/>
      <w:r w:rsidRPr="00FA33FB">
        <w:rPr>
          <w:rStyle w:val="CharAmSchNo"/>
        </w:rPr>
        <w:lastRenderedPageBreak/>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8E1211">
        <w:rPr>
          <w:rStyle w:val="CharAmSchText"/>
          <w:b w:val="0"/>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08969730"/>
      <w:r w:rsidRPr="00D97BB3">
        <w:t>Definitions</w:t>
      </w:r>
      <w:bookmarkEnd w:id="35"/>
      <w:bookmarkEnd w:id="36"/>
    </w:p>
    <w:p w:rsidR="00702C42" w:rsidRPr="00516768" w:rsidRDefault="00702C42" w:rsidP="00253D7C">
      <w:pPr>
        <w:pStyle w:val="SH2"/>
      </w:pPr>
      <w:r w:rsidRPr="00516768">
        <w:t>In this instrument:</w:t>
      </w:r>
    </w:p>
    <w:p w:rsidR="008757C1" w:rsidRDefault="008757C1" w:rsidP="008757C1">
      <w:pPr>
        <w:pStyle w:val="SH3"/>
      </w:pPr>
      <w:bookmarkStart w:id="37" w:name="_Ref402530810"/>
      <w:r w:rsidRPr="008757C1">
        <w:rPr>
          <w:b/>
          <w:i/>
        </w:rPr>
        <w:t>category 2 stressor</w:t>
      </w:r>
      <w:r>
        <w:t xml:space="preserve"> means one of the following negative life events, the effects of which are chronic in nature and cause the person to feel ongoing distress, concern or worry:</w:t>
      </w:r>
    </w:p>
    <w:p w:rsidR="008757C1" w:rsidRDefault="008757C1" w:rsidP="008757C1">
      <w:pPr>
        <w:pStyle w:val="SH4"/>
        <w:ind w:left="1418"/>
      </w:pPr>
      <w:r>
        <w:t>being socially isolated and unable to maintain friendships or family relationships, due to physical location, language barriers, disability, or medical or psychiatric illness;</w:t>
      </w:r>
    </w:p>
    <w:p w:rsidR="008757C1" w:rsidRDefault="008757C1" w:rsidP="008757C1">
      <w:pPr>
        <w:pStyle w:val="SH4"/>
        <w:ind w:left="1418"/>
      </w:pPr>
      <w:r>
        <w:t>experiencing a problem with a long-term relationship including the break-up of a close personal relationship, the need for marital or relationship counselling, marital separation or divorce;</w:t>
      </w:r>
    </w:p>
    <w:p w:rsidR="008757C1" w:rsidRDefault="008757C1" w:rsidP="008757C1">
      <w:pPr>
        <w:pStyle w:val="SH4"/>
        <w:ind w:left="1418"/>
      </w:pPr>
      <w:r>
        <w:t xml:space="preserve">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 </w:t>
      </w:r>
    </w:p>
    <w:p w:rsidR="008757C1" w:rsidRDefault="008757C1" w:rsidP="008757C1">
      <w:pPr>
        <w:pStyle w:val="SH4"/>
        <w:ind w:left="1418"/>
      </w:pPr>
      <w:r>
        <w:t>experiencing serious legal issues including being detained or held in custody, ongoing involvement with the police concerning violations of the law, or court appearances associated with personal legal problems;</w:t>
      </w:r>
    </w:p>
    <w:p w:rsidR="008757C1" w:rsidRDefault="008757C1" w:rsidP="008757C1">
      <w:pPr>
        <w:pStyle w:val="SH4"/>
        <w:ind w:left="1418"/>
      </w:pPr>
      <w:r>
        <w:t>having severe financial hardship including loss of employment, long periods of unemployment, foreclosure on a property or bankruptcy;</w:t>
      </w:r>
    </w:p>
    <w:p w:rsidR="008757C1" w:rsidRDefault="008757C1" w:rsidP="008757C1">
      <w:pPr>
        <w:pStyle w:val="SH4"/>
        <w:ind w:left="1418"/>
      </w:pPr>
      <w:r>
        <w:t>having a family member or significant other experience a major deterioration in their health; or</w:t>
      </w:r>
    </w:p>
    <w:p w:rsidR="008757C1" w:rsidRPr="008757C1" w:rsidRDefault="008757C1" w:rsidP="008757C1">
      <w:pPr>
        <w:pStyle w:val="SH4"/>
        <w:ind w:left="1418"/>
      </w:pPr>
      <w:r>
        <w:t>being a full-time caregiver to a family member or significant other with a severe physical, mental or developmental disability.</w:t>
      </w:r>
    </w:p>
    <w:p w:rsidR="008757C1" w:rsidRPr="008757C1" w:rsidRDefault="008757C1" w:rsidP="008757C1">
      <w:pPr>
        <w:pStyle w:val="ScheduleNote"/>
      </w:pPr>
      <w:r w:rsidRPr="008757C1">
        <w:t xml:space="preserve">Note: </w:t>
      </w:r>
      <w:r w:rsidRPr="008757C1">
        <w:rPr>
          <w:b/>
          <w:i/>
        </w:rPr>
        <w:t>significant other</w:t>
      </w:r>
      <w:r w:rsidRPr="008757C1">
        <w:t xml:space="preserve"> is</w:t>
      </w:r>
      <w:r>
        <w:t xml:space="preserve"> also</w:t>
      </w:r>
      <w:r w:rsidRPr="008757C1">
        <w:t xml:space="preserve"> defined in the Schedule 1 – Dictionary.</w:t>
      </w:r>
    </w:p>
    <w:p w:rsidR="00D348DE" w:rsidRDefault="00D348DE" w:rsidP="00D348DE">
      <w:pPr>
        <w:pStyle w:val="SH3"/>
      </w:pPr>
      <w:r w:rsidRPr="00D348DE">
        <w:rPr>
          <w:b/>
          <w:i/>
        </w:rPr>
        <w:t>chronic tension-type headache</w:t>
      </w:r>
      <w:r w:rsidRPr="00D348DE">
        <w:t xml:space="preserve"> means tension-type headache that lasts for hours or may be continuous, occurring on at least 15 days per month on average, for more than three months.</w:t>
      </w:r>
    </w:p>
    <w:p w:rsidR="008757C1" w:rsidRDefault="008757C1" w:rsidP="008757C1">
      <w:pPr>
        <w:pStyle w:val="SH3"/>
      </w:pPr>
      <w:r w:rsidRPr="008757C1">
        <w:rPr>
          <w:b/>
          <w:i/>
        </w:rPr>
        <w:t>clinically significant disorder of mental health as specified</w:t>
      </w:r>
      <w:r>
        <w:t xml:space="preserve"> means one of the following conditions, which is of sufficient severity to warrant ongoing management:</w:t>
      </w:r>
    </w:p>
    <w:p w:rsidR="008757C1" w:rsidRDefault="008757C1" w:rsidP="008757C1">
      <w:pPr>
        <w:pStyle w:val="SH4"/>
        <w:ind w:left="1418"/>
      </w:pPr>
      <w:r>
        <w:t>agoraphobia;</w:t>
      </w:r>
    </w:p>
    <w:p w:rsidR="008757C1" w:rsidRDefault="008757C1" w:rsidP="008757C1">
      <w:pPr>
        <w:pStyle w:val="SH4"/>
        <w:ind w:left="1418"/>
      </w:pPr>
      <w:r>
        <w:t xml:space="preserve">anxiety disorder; </w:t>
      </w:r>
    </w:p>
    <w:p w:rsidR="008757C1" w:rsidRDefault="008757C1" w:rsidP="008757C1">
      <w:pPr>
        <w:pStyle w:val="SH4"/>
        <w:ind w:left="1418"/>
      </w:pPr>
      <w:r>
        <w:t>obsessive-compulsive disorder;</w:t>
      </w:r>
    </w:p>
    <w:p w:rsidR="008757C1" w:rsidRDefault="008757C1" w:rsidP="008757C1">
      <w:pPr>
        <w:pStyle w:val="SH4"/>
        <w:ind w:left="1418"/>
      </w:pPr>
      <w:r>
        <w:t>panic disorder;</w:t>
      </w:r>
    </w:p>
    <w:p w:rsidR="008757C1" w:rsidRDefault="008757C1" w:rsidP="008757C1">
      <w:pPr>
        <w:pStyle w:val="SH4"/>
        <w:ind w:left="1418"/>
      </w:pPr>
      <w:r>
        <w:t>posttraumatic stress disorder;</w:t>
      </w:r>
    </w:p>
    <w:p w:rsidR="008757C1" w:rsidRDefault="008757C1" w:rsidP="008757C1">
      <w:pPr>
        <w:pStyle w:val="SH4"/>
        <w:ind w:left="1418"/>
      </w:pPr>
      <w:r>
        <w:t>separation anxiety disorder;</w:t>
      </w:r>
    </w:p>
    <w:p w:rsidR="008757C1" w:rsidRDefault="008757C1" w:rsidP="008757C1">
      <w:pPr>
        <w:pStyle w:val="SH4"/>
        <w:ind w:left="1418"/>
      </w:pPr>
      <w:r>
        <w:t>social anxiety disorder; or</w:t>
      </w:r>
    </w:p>
    <w:p w:rsidR="008757C1" w:rsidRPr="008757C1" w:rsidRDefault="008757C1" w:rsidP="008757C1">
      <w:pPr>
        <w:pStyle w:val="SH4"/>
        <w:ind w:left="1418"/>
      </w:pPr>
      <w:r>
        <w:t>specific phobia.</w:t>
      </w:r>
    </w:p>
    <w:p w:rsidR="008757C1" w:rsidRDefault="008757C1" w:rsidP="0038585A">
      <w:pPr>
        <w:pStyle w:val="ScheduleNote"/>
        <w:ind w:left="1418" w:hanging="567"/>
      </w:pPr>
      <w:r>
        <w:t>Note 1: "Management" of the condition may involve regular visits (for example, at least monthly) to a psychiatrist, counsellor</w:t>
      </w:r>
      <w:r w:rsidR="00FC29E1">
        <w:t xml:space="preserve"> or</w:t>
      </w:r>
      <w:r>
        <w:t xml:space="preserve"> general practitioner.</w:t>
      </w:r>
    </w:p>
    <w:p w:rsidR="008757C1" w:rsidRPr="008757C1" w:rsidRDefault="008757C1" w:rsidP="0038585A">
      <w:pPr>
        <w:pStyle w:val="ScheduleNote"/>
        <w:ind w:left="1418" w:hanging="567"/>
      </w:pPr>
      <w:r>
        <w:lastRenderedPageBreak/>
        <w:t>Note 2: To "warrant ongoing management" does not require that any actual management was received or given for the condition.</w:t>
      </w:r>
    </w:p>
    <w:p w:rsidR="00D348DE" w:rsidRDefault="00D348DE" w:rsidP="00D348DE">
      <w:pPr>
        <w:pStyle w:val="SH3"/>
      </w:pPr>
      <w:r w:rsidRPr="00D348DE">
        <w:rPr>
          <w:b/>
          <w:i/>
        </w:rPr>
        <w:t>combination analgesic medication</w:t>
      </w:r>
      <w:r w:rsidRPr="00D348DE">
        <w:t xml:space="preserve"> means medication containing a simple analgesic combined with an opioid, butalbital or caffeine.</w:t>
      </w:r>
    </w:p>
    <w:p w:rsidR="00A246C4" w:rsidRDefault="00A246C4" w:rsidP="00A246C4">
      <w:pPr>
        <w:pStyle w:val="SH3"/>
      </w:pPr>
      <w:r w:rsidRPr="00A246C4">
        <w:rPr>
          <w:b/>
          <w:i/>
        </w:rPr>
        <w:t>insomnia as specified</w:t>
      </w:r>
      <w:r>
        <w:t xml:space="preserve"> means sleep disturbance:</w:t>
      </w:r>
    </w:p>
    <w:p w:rsidR="00A246C4" w:rsidRDefault="00A246C4" w:rsidP="00A246C4">
      <w:pPr>
        <w:pStyle w:val="SH4"/>
        <w:ind w:left="1418"/>
      </w:pPr>
      <w:r>
        <w:t xml:space="preserve">involving difficulty initiating sleep, maintaining sleep or early morning wakening with inability to return to sleep, for at least three nights per week for at least three months; and </w:t>
      </w:r>
    </w:p>
    <w:p w:rsidR="00A246C4" w:rsidRPr="00A246C4" w:rsidRDefault="00A246C4" w:rsidP="00A246C4">
      <w:pPr>
        <w:pStyle w:val="SH4"/>
        <w:ind w:left="1418"/>
      </w:pPr>
      <w:r>
        <w:t xml:space="preserve">causing clinically significant distress or </w:t>
      </w:r>
      <w:r w:rsidR="009C7EEB">
        <w:t xml:space="preserve">substantial </w:t>
      </w:r>
      <w:r>
        <w:t>impairment in social, occupational, educational, or other important areas of functioning.</w:t>
      </w:r>
    </w:p>
    <w:p w:rsidR="00885EAB" w:rsidRPr="009C404D" w:rsidRDefault="00885EAB" w:rsidP="00007798">
      <w:pPr>
        <w:pStyle w:val="SH3"/>
      </w:pPr>
      <w:r w:rsidRPr="00D348DE">
        <w:rPr>
          <w:b/>
          <w:i/>
        </w:rPr>
        <w:t>MRCA</w:t>
      </w:r>
      <w:r w:rsidRPr="00D348DE">
        <w:rPr>
          <w:b/>
        </w:rPr>
        <w:t xml:space="preserve"> </w:t>
      </w:r>
      <w:r w:rsidRPr="00973808">
        <w:t>me</w:t>
      </w:r>
      <w:r w:rsidRPr="00024911">
        <w:rPr>
          <w:rStyle w:val="SH3nospaceChar"/>
        </w:rPr>
        <w:t>a</w:t>
      </w:r>
      <w:r w:rsidRPr="00973808">
        <w:t>ns</w:t>
      </w:r>
      <w:r w:rsidRPr="009C404D">
        <w:t xml:space="preserve"> the </w:t>
      </w:r>
      <w:r w:rsidRPr="00D348DE">
        <w:rPr>
          <w:i/>
        </w:rPr>
        <w:t>Military Rehabilitation and Compensation Act 2004</w:t>
      </w:r>
      <w:r w:rsidRPr="009C404D">
        <w:t>.</w:t>
      </w:r>
    </w:p>
    <w:p w:rsidR="006474DE" w:rsidRPr="006474DE" w:rsidRDefault="006474DE" w:rsidP="006474DE">
      <w:pPr>
        <w:pStyle w:val="SH3"/>
      </w:pPr>
      <w:bookmarkStart w:id="38" w:name="_Ref402529607"/>
      <w:bookmarkEnd w:id="37"/>
      <w:r w:rsidRPr="006474DE">
        <w:rPr>
          <w:b/>
          <w:i/>
        </w:rPr>
        <w:t>nitric oxide donor</w:t>
      </w:r>
      <w:r w:rsidRPr="006474DE">
        <w:t xml:space="preserve"> means a pharmacologically active substance that releases nitric oxide </w:t>
      </w:r>
      <w:r w:rsidRPr="0038585A">
        <w:rPr>
          <w:i/>
        </w:rPr>
        <w:t>in vivo</w:t>
      </w:r>
      <w:r w:rsidRPr="006474DE">
        <w:t xml:space="preserve"> or </w:t>
      </w:r>
      <w:r w:rsidRPr="0038585A">
        <w:rPr>
          <w:i/>
        </w:rPr>
        <w:t>in vitro</w:t>
      </w:r>
      <w:r w:rsidRPr="006474DE">
        <w:t xml:space="preserve"> and includes amyl nitrate, glyceryl trinitrate, isosorbide mononitrate, isosorbide dinitrate, sodium nitroprusside, mannitol </w:t>
      </w:r>
      <w:proofErr w:type="spellStart"/>
      <w:r w:rsidRPr="006474DE">
        <w:t>hexanitrate</w:t>
      </w:r>
      <w:proofErr w:type="spellEnd"/>
      <w:r w:rsidRPr="006474DE">
        <w:t xml:space="preserve"> and nitrous oxide.</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757C1" w:rsidRPr="008757C1" w:rsidRDefault="008757C1" w:rsidP="008757C1">
      <w:pPr>
        <w:pStyle w:val="SH3"/>
      </w:pPr>
      <w:r w:rsidRPr="008757C1">
        <w:rPr>
          <w:b/>
          <w:i/>
        </w:rPr>
        <w:t>significant other</w:t>
      </w:r>
      <w:r w:rsidRPr="008757C1">
        <w:t xml:space="preserve"> means a person who has a close family bond or a close personal relationship and is important or influential in one's life.</w:t>
      </w:r>
    </w:p>
    <w:p w:rsidR="00D348DE" w:rsidRDefault="00D348DE" w:rsidP="00D348DE">
      <w:pPr>
        <w:pStyle w:val="SH3"/>
      </w:pPr>
      <w:r w:rsidRPr="00D348DE">
        <w:rPr>
          <w:b/>
          <w:i/>
        </w:rPr>
        <w:t>taking a drug as specified</w:t>
      </w:r>
      <w:r>
        <w:t xml:space="preserve"> means: </w:t>
      </w:r>
    </w:p>
    <w:p w:rsidR="00D348DE" w:rsidRDefault="00D348DE" w:rsidP="00D348DE">
      <w:pPr>
        <w:pStyle w:val="SH4"/>
        <w:ind w:left="1418"/>
      </w:pPr>
      <w:r>
        <w:t xml:space="preserve">taking a simple analgesic on at least three days per week; or </w:t>
      </w:r>
    </w:p>
    <w:p w:rsidR="00D348DE" w:rsidRDefault="00D348DE" w:rsidP="00D348DE">
      <w:pPr>
        <w:pStyle w:val="SH4"/>
        <w:ind w:left="1418"/>
      </w:pPr>
      <w:r>
        <w:t xml:space="preserve">taking a </w:t>
      </w:r>
      <w:proofErr w:type="spellStart"/>
      <w:r>
        <w:t>triptan</w:t>
      </w:r>
      <w:proofErr w:type="spellEnd"/>
      <w:r>
        <w:t>, ergotamine, an opioid, or a combination analgesic medication on at least two days per week.</w:t>
      </w:r>
    </w:p>
    <w:p w:rsidR="00D348DE" w:rsidRDefault="00D348DE" w:rsidP="00D348DE">
      <w:pPr>
        <w:pStyle w:val="ScheduleNote"/>
      </w:pPr>
      <w:r>
        <w:t xml:space="preserve">Note: </w:t>
      </w:r>
      <w:r w:rsidRPr="00D348DE">
        <w:rPr>
          <w:b/>
          <w:i/>
        </w:rPr>
        <w:t>combination analgesic medication</w:t>
      </w:r>
      <w:r>
        <w:t xml:space="preserve"> and </w:t>
      </w:r>
      <w:proofErr w:type="spellStart"/>
      <w:r w:rsidRPr="00D348DE">
        <w:rPr>
          <w:b/>
          <w:i/>
        </w:rPr>
        <w:t>triptan</w:t>
      </w:r>
      <w:proofErr w:type="spellEnd"/>
      <w:r>
        <w:t xml:space="preserve"> are </w:t>
      </w:r>
      <w:r w:rsidR="00075738">
        <w:t xml:space="preserve">also </w:t>
      </w:r>
      <w:r>
        <w:t xml:space="preserve">defined in the Schedule 1 – Dictionary. </w:t>
      </w:r>
    </w:p>
    <w:p w:rsidR="00885EAB" w:rsidRPr="00513D05" w:rsidRDefault="003D09B0" w:rsidP="00576E99">
      <w:pPr>
        <w:pStyle w:val="SH3"/>
      </w:pPr>
      <w:r w:rsidRPr="003D09B0">
        <w:rPr>
          <w:b/>
          <w:i/>
        </w:rPr>
        <w:t>tension-type headache</w:t>
      </w:r>
      <w:r w:rsidR="00DF6D11" w:rsidRPr="00513D05">
        <w:t>—see subsection</w:t>
      </w:r>
      <w:r w:rsidR="009056AF">
        <w:t xml:space="preserve"> </w:t>
      </w:r>
      <w:r w:rsidR="00A77E0D">
        <w:t>7</w:t>
      </w:r>
      <w:r w:rsidR="009056AF">
        <w:t>(2)</w:t>
      </w:r>
      <w:r w:rsidR="00051B75">
        <w:t>.</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D348DE" w:rsidRPr="00D348DE" w:rsidRDefault="00D348DE" w:rsidP="00D348DE">
      <w:pPr>
        <w:pStyle w:val="SH3"/>
      </w:pPr>
      <w:proofErr w:type="spellStart"/>
      <w:r w:rsidRPr="00D348DE">
        <w:rPr>
          <w:b/>
          <w:i/>
        </w:rPr>
        <w:t>triptan</w:t>
      </w:r>
      <w:proofErr w:type="spellEnd"/>
      <w:r w:rsidRPr="00D348DE">
        <w:t xml:space="preserve"> means a 5-hydroxytryptamine receptor agonist.</w:t>
      </w:r>
    </w:p>
    <w:p w:rsidR="00CF2367" w:rsidRPr="00FA33FB" w:rsidRDefault="00885EAB" w:rsidP="00CF2367">
      <w:pPr>
        <w:pStyle w:val="SH3"/>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r w:rsidRPr="00A246C4">
        <w:rPr>
          <w:b/>
          <w:i/>
        </w:rPr>
        <w:t>VEA</w:t>
      </w:r>
      <w:r w:rsidRPr="0019084F">
        <w:t xml:space="preserve"> means the </w:t>
      </w:r>
      <w:r w:rsidRPr="00A246C4">
        <w:rPr>
          <w:i/>
        </w:rPr>
        <w:t>Veterans</w:t>
      </w:r>
      <w:r w:rsidR="00ED21FE" w:rsidRPr="00A246C4">
        <w:rPr>
          <w:i/>
        </w:rPr>
        <w:t>'</w:t>
      </w:r>
      <w:r w:rsidRPr="00A246C4">
        <w:rPr>
          <w:i/>
        </w:rPr>
        <w:t xml:space="preserve"> Entitlements Act 1986</w:t>
      </w:r>
      <w:r w:rsidRPr="0019084F">
        <w:t>.</w:t>
      </w: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D09B0" w:rsidP="004A2007">
          <w:pPr>
            <w:spacing w:line="0" w:lineRule="atLeast"/>
            <w:jc w:val="center"/>
            <w:rPr>
              <w:i/>
              <w:sz w:val="18"/>
              <w:szCs w:val="18"/>
            </w:rPr>
          </w:pPr>
          <w:r w:rsidRPr="003D09B0">
            <w:rPr>
              <w:i/>
              <w:sz w:val="18"/>
              <w:szCs w:val="18"/>
            </w:rPr>
            <w:t>Tension-Type Headache</w:t>
          </w:r>
          <w:r w:rsidR="004A2007">
            <w:rPr>
              <w:i/>
              <w:sz w:val="18"/>
              <w:szCs w:val="18"/>
            </w:rPr>
            <w:t xml:space="preserve"> (Reasonable Hypothesis) </w:t>
          </w:r>
          <w:r w:rsidR="004A2007" w:rsidRPr="007C5CE0">
            <w:rPr>
              <w:i/>
              <w:sz w:val="18"/>
            </w:rPr>
            <w:t xml:space="preserve">(No. </w:t>
          </w:r>
          <w:r w:rsidR="00AE1DB0" w:rsidRPr="00AE1DB0">
            <w:rPr>
              <w:i/>
              <w:sz w:val="18"/>
              <w:szCs w:val="18"/>
            </w:rPr>
            <w:t>37</w:t>
          </w:r>
          <w:r w:rsidR="004A2007" w:rsidRPr="007C5CE0">
            <w:rPr>
              <w:i/>
              <w:sz w:val="18"/>
              <w:szCs w:val="18"/>
            </w:rPr>
            <w:t xml:space="preserve"> of </w:t>
          </w:r>
          <w:r w:rsidRPr="003D09B0">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54427">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54427">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AE1DB0" w:rsidP="004A2007">
          <w:pPr>
            <w:spacing w:line="0" w:lineRule="atLeast"/>
            <w:jc w:val="center"/>
            <w:rPr>
              <w:i/>
              <w:sz w:val="18"/>
              <w:szCs w:val="18"/>
            </w:rPr>
          </w:pPr>
          <w:r w:rsidRPr="00AE1DB0">
            <w:rPr>
              <w:i/>
              <w:sz w:val="18"/>
              <w:szCs w:val="18"/>
            </w:rPr>
            <w:t>Tension-Type Headache</w:t>
          </w:r>
          <w:r w:rsidR="004A2007">
            <w:rPr>
              <w:i/>
              <w:sz w:val="18"/>
              <w:szCs w:val="18"/>
            </w:rPr>
            <w:t xml:space="preserve"> (Reasonable Hypothesis) </w:t>
          </w:r>
          <w:r w:rsidR="004A2007" w:rsidRPr="007C5CE0">
            <w:rPr>
              <w:i/>
              <w:sz w:val="18"/>
            </w:rPr>
            <w:t xml:space="preserve">(No. </w:t>
          </w:r>
          <w:r w:rsidRPr="00AE1DB0">
            <w:rPr>
              <w:i/>
              <w:sz w:val="18"/>
              <w:szCs w:val="18"/>
            </w:rPr>
            <w:t>37</w:t>
          </w:r>
          <w:r w:rsidR="004A2007" w:rsidRPr="007C5CE0">
            <w:rPr>
              <w:i/>
              <w:sz w:val="18"/>
              <w:szCs w:val="18"/>
            </w:rPr>
            <w:t xml:space="preserve"> of </w:t>
          </w:r>
          <w:r w:rsidRPr="00AE1DB0">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5442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54427">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17A"/>
    <w:rsid w:val="000437C1"/>
    <w:rsid w:val="00046E67"/>
    <w:rsid w:val="00051B75"/>
    <w:rsid w:val="0005365D"/>
    <w:rsid w:val="00054427"/>
    <w:rsid w:val="00054930"/>
    <w:rsid w:val="000614BF"/>
    <w:rsid w:val="00061E3E"/>
    <w:rsid w:val="00075738"/>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75C"/>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21A1"/>
    <w:rsid w:val="00365E25"/>
    <w:rsid w:val="00372791"/>
    <w:rsid w:val="003734C6"/>
    <w:rsid w:val="00375BB3"/>
    <w:rsid w:val="003802D6"/>
    <w:rsid w:val="0038399F"/>
    <w:rsid w:val="00385187"/>
    <w:rsid w:val="0038585A"/>
    <w:rsid w:val="003A189F"/>
    <w:rsid w:val="003A2FFE"/>
    <w:rsid w:val="003A5C26"/>
    <w:rsid w:val="003B3E42"/>
    <w:rsid w:val="003C4C02"/>
    <w:rsid w:val="003C6231"/>
    <w:rsid w:val="003D09B0"/>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17212"/>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474DE"/>
    <w:rsid w:val="0066266D"/>
    <w:rsid w:val="006647B7"/>
    <w:rsid w:val="00667A4E"/>
    <w:rsid w:val="00670EA1"/>
    <w:rsid w:val="00677CC2"/>
    <w:rsid w:val="006840B0"/>
    <w:rsid w:val="00684C0E"/>
    <w:rsid w:val="006905DE"/>
    <w:rsid w:val="0069207B"/>
    <w:rsid w:val="0069220C"/>
    <w:rsid w:val="00695023"/>
    <w:rsid w:val="006B5789"/>
    <w:rsid w:val="006C30C5"/>
    <w:rsid w:val="006C4108"/>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1D9D"/>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57C1"/>
    <w:rsid w:val="00877AE3"/>
    <w:rsid w:val="008855C9"/>
    <w:rsid w:val="00885EAB"/>
    <w:rsid w:val="00886456"/>
    <w:rsid w:val="008A46E1"/>
    <w:rsid w:val="008A4F43"/>
    <w:rsid w:val="008B170B"/>
    <w:rsid w:val="008B2204"/>
    <w:rsid w:val="008B2706"/>
    <w:rsid w:val="008C7465"/>
    <w:rsid w:val="008D0EE0"/>
    <w:rsid w:val="008D16D3"/>
    <w:rsid w:val="008D1B8B"/>
    <w:rsid w:val="008E1211"/>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C7EEB"/>
    <w:rsid w:val="009D6BB0"/>
    <w:rsid w:val="009E1B79"/>
    <w:rsid w:val="009E5CFC"/>
    <w:rsid w:val="00A06E7A"/>
    <w:rsid w:val="00A079CB"/>
    <w:rsid w:val="00A11C0D"/>
    <w:rsid w:val="00A12128"/>
    <w:rsid w:val="00A137F8"/>
    <w:rsid w:val="00A20CA1"/>
    <w:rsid w:val="00A20FDB"/>
    <w:rsid w:val="00A22C98"/>
    <w:rsid w:val="00A231E2"/>
    <w:rsid w:val="00A246C4"/>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1DB0"/>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48DE"/>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4DC7"/>
    <w:rsid w:val="00E8075A"/>
    <w:rsid w:val="00E8115C"/>
    <w:rsid w:val="00E83320"/>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C29E1"/>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2"/>
    <w:qFormat/>
    <w:rsid w:val="00875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10993</Characters>
  <Application>Microsoft Office Word</Application>
  <DocSecurity>0</DocSecurity>
  <PresentationFormat/>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2018-02-23T03:27:00Z</dcterms:created>
  <dcterms:modified xsi:type="dcterms:W3CDTF">2018-04-26T01:59:00Z</dcterms:modified>
  <cp:category/>
  <cp:contentStatus/>
  <dc:language/>
  <cp:version/>
</cp:coreProperties>
</file>