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E452A0" w:rsidP="006647B7">
      <w:pPr>
        <w:pStyle w:val="Plainheader"/>
      </w:pPr>
      <w:bookmarkStart w:id="1" w:name="SoP_Name_Title"/>
      <w:r>
        <w:t>MALIGNANT NEOPLASM OF THE URETHRA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5251BA">
        <w:t>49</w:t>
      </w:r>
      <w:r w:rsidRPr="00024911">
        <w:t xml:space="preserve"> of</w:t>
      </w:r>
      <w:r w:rsidR="00085567">
        <w:t xml:space="preserve"> </w:t>
      </w:r>
      <w:bookmarkStart w:id="2" w:name="year"/>
      <w:r w:rsidR="00E452A0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251BA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5251BA" w:rsidRPr="005251BA" w:rsidRDefault="005251BA" w:rsidP="005251BA">
      <w:pPr>
        <w:pStyle w:val="Plain"/>
      </w:pPr>
      <w:r w:rsidRPr="005251BA">
        <w:t>The Common Seal of the</w:t>
      </w:r>
      <w:r w:rsidRPr="005251BA">
        <w:br/>
        <w:t>Repatriation Medical Authority</w:t>
      </w:r>
      <w:r w:rsidRPr="005251BA">
        <w:br/>
        <w:t>was affixed to this instrument</w:t>
      </w:r>
      <w:r w:rsidRPr="005251BA">
        <w:br/>
        <w:t>at the direction of:</w:t>
      </w:r>
    </w:p>
    <w:p w:rsidR="005251BA" w:rsidRPr="005251BA" w:rsidRDefault="005251BA" w:rsidP="005251BA">
      <w:pPr>
        <w:pStyle w:val="Plain"/>
      </w:pPr>
      <w:r w:rsidRPr="005251BA">
        <w:rPr>
          <w:noProof/>
        </w:rPr>
        <w:drawing>
          <wp:anchor distT="0" distB="0" distL="114300" distR="114300" simplePos="0" relativeHeight="251659264" behindDoc="1" locked="0" layoutInCell="1" allowOverlap="1" wp14:anchorId="16C1912C" wp14:editId="1AEB070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BA" w:rsidRPr="005251BA" w:rsidRDefault="005251BA" w:rsidP="005251BA">
      <w:pPr>
        <w:pStyle w:val="Plain"/>
      </w:pPr>
    </w:p>
    <w:p w:rsidR="005251BA" w:rsidRPr="005251BA" w:rsidRDefault="005251BA" w:rsidP="005251BA">
      <w:pPr>
        <w:pStyle w:val="Plain"/>
      </w:pPr>
    </w:p>
    <w:p w:rsidR="005251BA" w:rsidRPr="005251BA" w:rsidRDefault="005251BA" w:rsidP="005251BA">
      <w:pPr>
        <w:pStyle w:val="Plain"/>
      </w:pPr>
    </w:p>
    <w:p w:rsidR="005251BA" w:rsidRPr="005251BA" w:rsidRDefault="005251BA" w:rsidP="005251BA">
      <w:pPr>
        <w:pStyle w:val="Plain"/>
      </w:pPr>
    </w:p>
    <w:p w:rsidR="005251BA" w:rsidRPr="005251BA" w:rsidRDefault="005251BA" w:rsidP="005251BA">
      <w:pPr>
        <w:pStyle w:val="Plain"/>
      </w:pPr>
      <w:r w:rsidRPr="005251BA">
        <w:t>Professor Nicholas Saunders AO</w:t>
      </w:r>
    </w:p>
    <w:p w:rsidR="00F67B67" w:rsidRPr="007527C1" w:rsidRDefault="005251BA" w:rsidP="005251BA">
      <w:pPr>
        <w:pStyle w:val="Plain"/>
      </w:pPr>
      <w:r w:rsidRPr="005251BA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452A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452A0">
        <w:rPr>
          <w:noProof/>
        </w:rPr>
        <w:t>1</w:t>
      </w:r>
      <w:r w:rsidR="00E452A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452A0">
        <w:rPr>
          <w:noProof/>
        </w:rPr>
        <w:t>Name</w:t>
      </w:r>
      <w:r w:rsidR="00E452A0">
        <w:rPr>
          <w:noProof/>
        </w:rPr>
        <w:tab/>
      </w:r>
      <w:r w:rsidR="00E452A0">
        <w:rPr>
          <w:noProof/>
        </w:rPr>
        <w:fldChar w:fldCharType="begin"/>
      </w:r>
      <w:r w:rsidR="00E452A0">
        <w:rPr>
          <w:noProof/>
        </w:rPr>
        <w:instrText xml:space="preserve"> PAGEREF _Toc445888836 \h </w:instrText>
      </w:r>
      <w:r w:rsidR="00E452A0">
        <w:rPr>
          <w:noProof/>
        </w:rPr>
      </w:r>
      <w:r w:rsidR="00E452A0">
        <w:rPr>
          <w:noProof/>
        </w:rPr>
        <w:fldChar w:fldCharType="separate"/>
      </w:r>
      <w:r w:rsidR="005251BA">
        <w:rPr>
          <w:noProof/>
        </w:rPr>
        <w:t>3</w:t>
      </w:r>
      <w:r w:rsidR="00E452A0"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_Toc445888837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3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_Toc445888838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3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_Toc445888839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3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_Toc445888840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3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_Toc445888841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3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_Toc445888842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3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_Toc445888843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4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_Toc445888844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4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_Toc445888845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5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_Toc445888846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5</w:t>
      </w:r>
      <w:r>
        <w:rPr>
          <w:noProof/>
        </w:rPr>
        <w:fldChar w:fldCharType="end"/>
      </w:r>
    </w:p>
    <w:p w:rsidR="00E452A0" w:rsidRDefault="00E452A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_Toc445888847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6</w:t>
      </w:r>
      <w:r>
        <w:rPr>
          <w:noProof/>
        </w:rPr>
        <w:fldChar w:fldCharType="end"/>
      </w:r>
    </w:p>
    <w:p w:rsidR="00E452A0" w:rsidRDefault="00E452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_Toc445888848 \h </w:instrText>
      </w:r>
      <w:r>
        <w:rPr>
          <w:noProof/>
        </w:rPr>
      </w:r>
      <w:r>
        <w:rPr>
          <w:noProof/>
        </w:rPr>
        <w:fldChar w:fldCharType="separate"/>
      </w:r>
      <w:r w:rsidR="005251B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45888836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E452A0">
        <w:rPr>
          <w:i/>
        </w:rPr>
        <w:t>malignant neoplasm of the urethra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251BA">
        <w:t>49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452A0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45888837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251BA" w:rsidRPr="005251BA">
        <w:t>23 May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45888838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45888839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452A0" w:rsidRPr="00E452A0">
        <w:t>malignant neoplasm of the urethra</w:t>
      </w:r>
      <w:r w:rsidRPr="00DA3996">
        <w:t xml:space="preserve"> No. </w:t>
      </w:r>
      <w:r w:rsidR="00E452A0">
        <w:t>1</w:t>
      </w:r>
      <w:r w:rsidRPr="00DA3996">
        <w:t xml:space="preserve"> of </w:t>
      </w:r>
      <w:r w:rsidR="00E452A0">
        <w:t>2008</w:t>
      </w:r>
      <w:r w:rsidR="00923EE0">
        <w:t xml:space="preserve">, </w:t>
      </w:r>
      <w:r w:rsidR="00923EE0" w:rsidRPr="00923EE0">
        <w:t>as amended, made under subsections 196B(2) and (8) of the VEA is revoked</w:t>
      </w:r>
      <w:r w:rsidR="00923EE0">
        <w:t>.</w:t>
      </w:r>
      <w:r>
        <w:t xml:space="preserve"> </w:t>
      </w:r>
    </w:p>
    <w:p w:rsidR="007C7DEE" w:rsidRPr="00684C0E" w:rsidRDefault="007C7DEE" w:rsidP="0069220C">
      <w:pPr>
        <w:pStyle w:val="LV1"/>
      </w:pPr>
      <w:bookmarkStart w:id="10" w:name="_Toc445888840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45888841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88884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E452A0" w:rsidRPr="00E452A0">
        <w:t>malignant neoplasm of the urethra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452A0" w:rsidRPr="00E452A0">
        <w:t>malignant neoplasm of the urethra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452A0" w:rsidRPr="00E452A0">
        <w:rPr>
          <w:b/>
        </w:rPr>
        <w:t>malignant neoplasm of the urethra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E452A0" w:rsidRPr="00E452A0">
        <w:t>malignant neoplasm of the urethra</w:t>
      </w:r>
      <w:r w:rsidR="008B170B">
        <w:t xml:space="preserve"> means</w:t>
      </w:r>
      <w:r w:rsidR="002716E4" w:rsidRPr="00237BAF">
        <w:t>:</w:t>
      </w:r>
      <w:bookmarkEnd w:id="18"/>
    </w:p>
    <w:p w:rsidR="00923EE0" w:rsidRDefault="00923EE0" w:rsidP="00923EE0">
      <w:pPr>
        <w:pStyle w:val="LV3"/>
      </w:pPr>
      <w:r>
        <w:t>a primary malignant neoplasm arising from the cells lining the urethra; and</w:t>
      </w:r>
    </w:p>
    <w:p w:rsidR="00923EE0" w:rsidRDefault="00923EE0" w:rsidP="00923EE0">
      <w:pPr>
        <w:pStyle w:val="LV3"/>
      </w:pPr>
      <w:r>
        <w:t xml:space="preserve">includes urethral diverticular carcinoma and urethral melanoma; and </w:t>
      </w:r>
    </w:p>
    <w:p w:rsidR="00923EE0" w:rsidRDefault="00923EE0" w:rsidP="00923EE0">
      <w:pPr>
        <w:pStyle w:val="LV3"/>
      </w:pPr>
      <w:r>
        <w:t>excludes malignant neoplasm of the urethral orifice of the bladder, soft tissue sarcoma, carcinoid tumour, non-Hodgkin's lymphoma and Hodgkin's lymphoma.</w:t>
      </w:r>
    </w:p>
    <w:bookmarkEnd w:id="19"/>
    <w:p w:rsidR="008F572A" w:rsidRPr="00237BAF" w:rsidRDefault="008F572A" w:rsidP="00DA3996">
      <w:pPr>
        <w:pStyle w:val="LV2"/>
      </w:pPr>
      <w:r w:rsidRPr="00237BAF">
        <w:lastRenderedPageBreak/>
        <w:t xml:space="preserve">While </w:t>
      </w:r>
      <w:r w:rsidR="00E452A0" w:rsidRPr="00E452A0">
        <w:t>malignant neoplasm of the urethra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923EE0">
        <w:t>C68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452A0" w:rsidRPr="00E452A0">
        <w:t>malignant neoplasm of the urethra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E452A0" w:rsidRPr="00E452A0">
        <w:rPr>
          <w:b/>
        </w:rPr>
        <w:t>malignant neoplasm of the urethra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452A0" w:rsidRPr="00E452A0">
        <w:t>malignant neoplasm of the urethra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E452A0" w:rsidRPr="00E452A0">
        <w:t>malignant neoplasm of the urethra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45888843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E452A0" w:rsidRPr="00E452A0">
        <w:t>malignant neoplasm of the urethra</w:t>
      </w:r>
      <w:r>
        <w:t xml:space="preserve"> </w:t>
      </w:r>
      <w:r w:rsidRPr="00D5620B">
        <w:t>and death from</w:t>
      </w:r>
      <w:r>
        <w:t xml:space="preserve"> </w:t>
      </w:r>
      <w:r w:rsidR="00E452A0" w:rsidRPr="00E452A0">
        <w:t>malignant neoplasm of the urethra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888844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452A0" w:rsidRPr="00E452A0">
        <w:t>malignant neoplasm of the urethra</w:t>
      </w:r>
      <w:r w:rsidR="007A3989">
        <w:t xml:space="preserve"> </w:t>
      </w:r>
      <w:r w:rsidR="007C7DEE" w:rsidRPr="00AA6D8B">
        <w:t xml:space="preserve">or death from </w:t>
      </w:r>
      <w:r w:rsidR="00E452A0" w:rsidRPr="00E452A0">
        <w:t>malignant neoplasm of the urethra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7C7DEE" w:rsidRPr="008D1B8B" w:rsidRDefault="00923EE0" w:rsidP="00DA3996">
      <w:pPr>
        <w:pStyle w:val="LV2"/>
      </w:pPr>
      <w:r w:rsidRPr="00923EE0">
        <w:rPr>
          <w:lang w:val="en-US"/>
        </w:rPr>
        <w:t xml:space="preserve">for squamous cell carcinoma only, acquiring persistent infection with an oncogenic human papilloma virus </w:t>
      </w:r>
      <w:r w:rsidR="00363A9F">
        <w:rPr>
          <w:lang w:val="en-US"/>
        </w:rPr>
        <w:t xml:space="preserve">(HPV) </w:t>
      </w:r>
      <w:r w:rsidRPr="00923EE0">
        <w:rPr>
          <w:lang w:val="en-US"/>
        </w:rPr>
        <w:t xml:space="preserve">before the clinical onset of </w:t>
      </w:r>
      <w:r w:rsidRPr="00923EE0">
        <w:rPr>
          <w:bCs/>
        </w:rPr>
        <w:t>malignant neoplasm of the urethra</w:t>
      </w:r>
      <w:r w:rsidRPr="00923EE0">
        <w:rPr>
          <w:lang w:val="en-US"/>
        </w:rPr>
        <w:t>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923EE0" w:rsidRPr="00923EE0">
        <w:rPr>
          <w:b/>
          <w:i/>
        </w:rPr>
        <w:t>oncogenic human papilloma virus</w:t>
      </w:r>
      <w:r w:rsidR="00363A9F">
        <w:rPr>
          <w:b/>
          <w:i/>
        </w:rPr>
        <w:t xml:space="preserve"> (HPV)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923EE0" w:rsidRDefault="00923EE0" w:rsidP="001474E4">
      <w:pPr>
        <w:pStyle w:val="LV2"/>
      </w:pPr>
      <w:bookmarkStart w:id="26" w:name="_Ref402530260"/>
      <w:bookmarkStart w:id="27" w:name="_Ref409598844"/>
      <w:r w:rsidRPr="00923EE0">
        <w:rPr>
          <w:lang w:val="en-US"/>
        </w:rPr>
        <w:t xml:space="preserve">being exposed to arsenic as specified before the clinical onset of </w:t>
      </w:r>
      <w:r w:rsidRPr="00923EE0">
        <w:rPr>
          <w:bCs/>
        </w:rPr>
        <w:t>malignant neoplasm of the urethra</w:t>
      </w:r>
      <w:r w:rsidRPr="00923EE0">
        <w:rPr>
          <w:lang w:val="en-US"/>
        </w:rPr>
        <w:t xml:space="preserve">, where the first exposure to arsenic occurred at least ten years before the clinical onset of </w:t>
      </w:r>
      <w:r w:rsidRPr="00923EE0">
        <w:rPr>
          <w:bCs/>
        </w:rPr>
        <w:t>malignant neoplasm of the urethra</w:t>
      </w:r>
      <w:r w:rsidRPr="00923EE0">
        <w:rPr>
          <w:lang w:val="en-US"/>
        </w:rPr>
        <w:t>;</w:t>
      </w:r>
    </w:p>
    <w:p w:rsidR="000E3646" w:rsidRDefault="001474E4" w:rsidP="00923EE0">
      <w:pPr>
        <w:pStyle w:val="NOTE"/>
      </w:pPr>
      <w:r>
        <w:t xml:space="preserve">Note: </w:t>
      </w:r>
      <w:r w:rsidR="005251BA">
        <w:rPr>
          <w:b/>
          <w:i/>
        </w:rPr>
        <w:t>being exposed to a</w:t>
      </w:r>
      <w:r w:rsidR="00923EE0" w:rsidRPr="00923EE0">
        <w:rPr>
          <w:b/>
          <w:i/>
        </w:rPr>
        <w:t>rsenic as specified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E452A0" w:rsidRPr="00E452A0">
        <w:t>malignant neoplasm of the urethra</w:t>
      </w:r>
      <w:r w:rsidR="00D5620B" w:rsidRPr="008D1B8B">
        <w:t>.</w:t>
      </w:r>
      <w:bookmarkEnd w:id="27"/>
    </w:p>
    <w:p w:rsidR="000C21A3" w:rsidRPr="00684C0E" w:rsidRDefault="00D32F71" w:rsidP="00923EE0">
      <w:pPr>
        <w:pStyle w:val="LV1"/>
        <w:keepNext/>
      </w:pPr>
      <w:bookmarkStart w:id="28" w:name="_Toc445888845"/>
      <w:bookmarkStart w:id="29" w:name="_Ref402530057"/>
      <w:r>
        <w:lastRenderedPageBreak/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923EE0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E452A0" w:rsidRPr="00E452A0">
        <w:t>malignant neoplasm of the urethra</w:t>
      </w:r>
      <w:r w:rsidR="007A3989">
        <w:t xml:space="preserve"> </w:t>
      </w:r>
      <w:r w:rsidRPr="00187DE1">
        <w:t xml:space="preserve">where the person’s </w:t>
      </w:r>
      <w:r w:rsidR="00E452A0" w:rsidRPr="00E452A0">
        <w:t>malignant neoplasm of the urethra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69220C">
      <w:pPr>
        <w:pStyle w:val="LV1"/>
      </w:pPr>
      <w:bookmarkStart w:id="30" w:name="_Toc44588884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588884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5888848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3175B3" w:rsidRDefault="005251BA" w:rsidP="003175B3">
      <w:pPr>
        <w:pStyle w:val="SH3"/>
      </w:pPr>
      <w:bookmarkStart w:id="36" w:name="_Ref402530810"/>
      <w:r>
        <w:rPr>
          <w:b/>
          <w:i/>
        </w:rPr>
        <w:t xml:space="preserve">being exposed to </w:t>
      </w:r>
      <w:r w:rsidR="003175B3" w:rsidRPr="003175B3">
        <w:rPr>
          <w:b/>
          <w:i/>
        </w:rPr>
        <w:t>arsenic as specified</w:t>
      </w:r>
      <w:r w:rsidR="003175B3">
        <w:t xml:space="preserve"> means:</w:t>
      </w:r>
    </w:p>
    <w:p w:rsidR="003175B3" w:rsidRDefault="003175B3" w:rsidP="003175B3">
      <w:pPr>
        <w:pStyle w:val="SH4"/>
        <w:ind w:left="1418"/>
      </w:pPr>
      <w:r>
        <w:t>consuming arsenic containing compounds (</w:t>
      </w:r>
      <w:r w:rsidR="005251BA">
        <w:t>for example</w:t>
      </w:r>
      <w:r>
        <w:t xml:space="preserve"> Fowler's solution) for a cumulative period of at least three months;</w:t>
      </w:r>
      <w:r w:rsidR="005251BA">
        <w:t xml:space="preserve"> or</w:t>
      </w:r>
    </w:p>
    <w:p w:rsidR="003175B3" w:rsidRDefault="003175B3" w:rsidP="003175B3">
      <w:pPr>
        <w:pStyle w:val="SH4"/>
        <w:ind w:left="1418"/>
      </w:pPr>
      <w:r>
        <w:t>consuming drinking water with an average arsenic concentration of at least 50 micrograms per litre for a cumulative period of at least two years; or</w:t>
      </w:r>
    </w:p>
    <w:p w:rsidR="003175B3" w:rsidRDefault="003175B3" w:rsidP="003175B3">
      <w:pPr>
        <w:pStyle w:val="SH4"/>
        <w:ind w:left="1418"/>
      </w:pPr>
      <w:r>
        <w:t>having clinical evidence of chronic arsenic toxicity.</w:t>
      </w:r>
    </w:p>
    <w:p w:rsidR="00923EE0" w:rsidRPr="00513D05" w:rsidRDefault="00923EE0" w:rsidP="00923EE0">
      <w:pPr>
        <w:pStyle w:val="SH3"/>
        <w:ind w:left="851" w:hanging="851"/>
      </w:pPr>
      <w:r w:rsidRPr="00E452A0">
        <w:rPr>
          <w:b/>
          <w:i/>
        </w:rPr>
        <w:t>malignant neoplasm of the urethra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23EE0" w:rsidRPr="00923EE0" w:rsidRDefault="00923EE0" w:rsidP="00923EE0">
      <w:pPr>
        <w:pStyle w:val="SH3"/>
      </w:pPr>
      <w:bookmarkStart w:id="37" w:name="_Ref402529607"/>
      <w:bookmarkEnd w:id="36"/>
      <w:r w:rsidRPr="00923EE0">
        <w:rPr>
          <w:b/>
          <w:i/>
        </w:rPr>
        <w:t>oncogenic human papilloma virus</w:t>
      </w:r>
      <w:r w:rsidR="00363A9F">
        <w:rPr>
          <w:b/>
          <w:i/>
        </w:rPr>
        <w:t xml:space="preserve"> (HPV)</w:t>
      </w:r>
      <w:r w:rsidRPr="00923EE0">
        <w:t xml:space="preserve"> means </w:t>
      </w:r>
      <w:r w:rsidR="00363A9F">
        <w:t>HPV</w:t>
      </w:r>
      <w:r w:rsidRPr="00923EE0">
        <w:t xml:space="preserve"> type 16 or 18.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sectPr w:rsidR="00FD775E" w:rsidRP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E452A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Malignant Neoplasm Of The Urethra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51BA">
            <w:rPr>
              <w:i/>
              <w:sz w:val="18"/>
            </w:rPr>
            <w:t>49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132E6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6132E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E452A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Malignant Neoplasm Of The Urethra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5251BA">
            <w:rPr>
              <w:i/>
              <w:sz w:val="18"/>
            </w:rPr>
            <w:t>49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132E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6132E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FC" w:rsidRPr="00F715FC" w:rsidRDefault="00F715FC" w:rsidP="00F715FC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132E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132E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77E0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77E0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BE2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75B3"/>
    <w:rsid w:val="0033221D"/>
    <w:rsid w:val="003354D2"/>
    <w:rsid w:val="00335BC6"/>
    <w:rsid w:val="003415D3"/>
    <w:rsid w:val="00344701"/>
    <w:rsid w:val="00352B0F"/>
    <w:rsid w:val="00356690"/>
    <w:rsid w:val="00360459"/>
    <w:rsid w:val="00363A9F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51BA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32E6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31C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3EE0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0C8A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52A0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15FC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6127</Characters>
  <Application>Microsoft Office Word</Application>
  <DocSecurity>0</DocSecurity>
  <PresentationFormat/>
  <Lines>51</Lines>
  <Paragraphs>14</Paragraphs>
  <ScaleCrop>false</ScaleCrop>
  <Manager/>
  <Company/>
  <LinksUpToDate>false</LinksUpToDate>
  <CharactersWithSpaces>7187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2016-04-19T03:22:00Z</dcterms:created>
  <dcterms:modified xsi:type="dcterms:W3CDTF">2016-04-19T03:22:00Z</dcterms:modified>
  <cp:category/>
  <cp:contentStatus/>
  <dc:language/>
  <cp:version/>
</cp:coreProperties>
</file>