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517C00"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5098"/>
        <w:gridCol w:w="4144"/>
      </w:tblGrid>
      <w:tr w:rsidR="001F6097" w:rsidRPr="008F4078" w:rsidTr="00316847">
        <w:trPr>
          <w:jc w:val="center"/>
        </w:trPr>
        <w:tc>
          <w:tcPr>
            <w:tcW w:w="5098" w:type="dxa"/>
          </w:tcPr>
          <w:p w:rsidR="001F6097" w:rsidRPr="00B413B4" w:rsidRDefault="001F6097" w:rsidP="00316847">
            <w:pPr>
              <w:spacing w:after="60"/>
              <w:rPr>
                <w:b/>
                <w:sz w:val="22"/>
                <w:szCs w:val="22"/>
              </w:rPr>
            </w:pPr>
            <w:r w:rsidRPr="00B413B4">
              <w:rPr>
                <w:b/>
                <w:sz w:val="22"/>
                <w:szCs w:val="22"/>
              </w:rPr>
              <w:t>Condition:</w:t>
            </w:r>
          </w:p>
        </w:tc>
        <w:tc>
          <w:tcPr>
            <w:tcW w:w="4144" w:type="dxa"/>
          </w:tcPr>
          <w:p w:rsidR="001F6097" w:rsidRPr="00B413B4" w:rsidRDefault="001F6097" w:rsidP="00316847">
            <w:pPr>
              <w:spacing w:after="60"/>
              <w:rPr>
                <w:b/>
                <w:sz w:val="22"/>
                <w:szCs w:val="22"/>
              </w:rPr>
            </w:pPr>
            <w:r w:rsidRPr="00B413B4">
              <w:rPr>
                <w:b/>
                <w:sz w:val="22"/>
                <w:szCs w:val="22"/>
              </w:rPr>
              <w:t>Instrument Nos.:</w:t>
            </w:r>
          </w:p>
        </w:tc>
      </w:tr>
      <w:tr w:rsidR="000C6512" w:rsidRPr="000C6512" w:rsidTr="00316847">
        <w:tblPrEx>
          <w:jc w:val="left"/>
        </w:tblPrEx>
        <w:trPr>
          <w:trHeight w:val="255"/>
        </w:trPr>
        <w:tc>
          <w:tcPr>
            <w:tcW w:w="5098" w:type="dxa"/>
            <w:hideMark/>
          </w:tcPr>
          <w:p w:rsidR="000C6512" w:rsidRPr="000C6512" w:rsidRDefault="000C6512" w:rsidP="000C6512">
            <w:pPr>
              <w:rPr>
                <w:sz w:val="22"/>
                <w:szCs w:val="22"/>
              </w:rPr>
            </w:pPr>
            <w:r w:rsidRPr="000C6512">
              <w:rPr>
                <w:sz w:val="22"/>
                <w:szCs w:val="22"/>
              </w:rPr>
              <w:t>allergic rhinitis</w:t>
            </w:r>
          </w:p>
        </w:tc>
        <w:tc>
          <w:tcPr>
            <w:tcW w:w="4144" w:type="dxa"/>
          </w:tcPr>
          <w:p w:rsidR="000C6512" w:rsidRPr="000C6512" w:rsidRDefault="000C6512" w:rsidP="000C6512">
            <w:pPr>
              <w:rPr>
                <w:sz w:val="22"/>
                <w:szCs w:val="22"/>
              </w:rPr>
            </w:pPr>
            <w:r w:rsidRPr="000C6512">
              <w:rPr>
                <w:sz w:val="22"/>
                <w:szCs w:val="22"/>
              </w:rPr>
              <w:t>22 and 23 of 2014</w:t>
            </w:r>
          </w:p>
        </w:tc>
      </w:tr>
      <w:tr w:rsidR="000C6512" w:rsidRPr="000C6512" w:rsidTr="00316847">
        <w:tblPrEx>
          <w:jc w:val="left"/>
        </w:tblPrEx>
        <w:trPr>
          <w:trHeight w:val="255"/>
        </w:trPr>
        <w:tc>
          <w:tcPr>
            <w:tcW w:w="5098" w:type="dxa"/>
            <w:hideMark/>
          </w:tcPr>
          <w:p w:rsidR="000C6512" w:rsidRPr="000C6512" w:rsidRDefault="000C6512" w:rsidP="000C6512">
            <w:pPr>
              <w:rPr>
                <w:sz w:val="22"/>
                <w:szCs w:val="22"/>
              </w:rPr>
            </w:pPr>
            <w:r w:rsidRPr="000C6512">
              <w:rPr>
                <w:sz w:val="22"/>
                <w:szCs w:val="22"/>
              </w:rPr>
              <w:t>narcolepsy</w:t>
            </w:r>
          </w:p>
        </w:tc>
        <w:tc>
          <w:tcPr>
            <w:tcW w:w="4144" w:type="dxa"/>
          </w:tcPr>
          <w:p w:rsidR="000C6512" w:rsidRPr="000C6512" w:rsidRDefault="000C6512" w:rsidP="000C6512">
            <w:pPr>
              <w:rPr>
                <w:sz w:val="22"/>
                <w:szCs w:val="22"/>
              </w:rPr>
            </w:pPr>
            <w:r w:rsidRPr="000C6512">
              <w:rPr>
                <w:sz w:val="22"/>
                <w:szCs w:val="22"/>
              </w:rPr>
              <w:t>7 and 8 of 2014, as amended</w:t>
            </w:r>
          </w:p>
        </w:tc>
      </w:tr>
      <w:tr w:rsidR="000C6512" w:rsidRPr="000C6512" w:rsidTr="00316847">
        <w:tblPrEx>
          <w:jc w:val="left"/>
        </w:tblPrEx>
        <w:trPr>
          <w:trHeight w:val="255"/>
        </w:trPr>
        <w:tc>
          <w:tcPr>
            <w:tcW w:w="5098" w:type="dxa"/>
            <w:hideMark/>
          </w:tcPr>
          <w:p w:rsidR="000C6512" w:rsidRPr="000C6512" w:rsidRDefault="000C6512" w:rsidP="000C6512">
            <w:pPr>
              <w:rPr>
                <w:sz w:val="22"/>
                <w:szCs w:val="22"/>
              </w:rPr>
            </w:pPr>
            <w:r w:rsidRPr="000C6512">
              <w:rPr>
                <w:iCs/>
                <w:sz w:val="22"/>
                <w:szCs w:val="22"/>
              </w:rPr>
              <w:t>periodic limb movement disorder</w:t>
            </w:r>
          </w:p>
        </w:tc>
        <w:tc>
          <w:tcPr>
            <w:tcW w:w="4144" w:type="dxa"/>
          </w:tcPr>
          <w:p w:rsidR="000C6512" w:rsidRPr="000C6512" w:rsidRDefault="000C6512" w:rsidP="000C6512">
            <w:pPr>
              <w:rPr>
                <w:sz w:val="22"/>
                <w:szCs w:val="22"/>
              </w:rPr>
            </w:pPr>
            <w:r w:rsidRPr="000C6512">
              <w:rPr>
                <w:sz w:val="22"/>
                <w:szCs w:val="22"/>
              </w:rPr>
              <w:t>26 and 27 of 2014</w:t>
            </w:r>
          </w:p>
        </w:tc>
      </w:tr>
      <w:tr w:rsidR="000C6512" w:rsidRPr="000C6512" w:rsidTr="00316847">
        <w:tblPrEx>
          <w:jc w:val="left"/>
        </w:tblPrEx>
        <w:trPr>
          <w:trHeight w:val="255"/>
        </w:trPr>
        <w:tc>
          <w:tcPr>
            <w:tcW w:w="5098" w:type="dxa"/>
            <w:noWrap/>
            <w:hideMark/>
          </w:tcPr>
          <w:p w:rsidR="000C6512" w:rsidRPr="000C6512" w:rsidRDefault="000C6512" w:rsidP="000C6512">
            <w:pPr>
              <w:rPr>
                <w:sz w:val="22"/>
                <w:szCs w:val="22"/>
              </w:rPr>
            </w:pPr>
            <w:r w:rsidRPr="000C6512">
              <w:rPr>
                <w:iCs/>
                <w:sz w:val="22"/>
                <w:szCs w:val="22"/>
              </w:rPr>
              <w:t>restless legs syndrome</w:t>
            </w:r>
          </w:p>
        </w:tc>
        <w:tc>
          <w:tcPr>
            <w:tcW w:w="4144" w:type="dxa"/>
          </w:tcPr>
          <w:p w:rsidR="000C6512" w:rsidRPr="000C6512" w:rsidRDefault="000C6512" w:rsidP="000C6512">
            <w:pPr>
              <w:rPr>
                <w:sz w:val="22"/>
                <w:szCs w:val="22"/>
              </w:rPr>
            </w:pPr>
            <w:r w:rsidRPr="000C6512">
              <w:rPr>
                <w:sz w:val="22"/>
                <w:szCs w:val="22"/>
              </w:rPr>
              <w:t>20 and 21 of 2014</w:t>
            </w:r>
          </w:p>
        </w:tc>
      </w:tr>
      <w:tr w:rsidR="000C6512" w:rsidRPr="000C6512" w:rsidTr="00316847">
        <w:tblPrEx>
          <w:jc w:val="left"/>
        </w:tblPrEx>
        <w:trPr>
          <w:trHeight w:val="255"/>
        </w:trPr>
        <w:tc>
          <w:tcPr>
            <w:tcW w:w="5098" w:type="dxa"/>
            <w:noWrap/>
            <w:hideMark/>
          </w:tcPr>
          <w:p w:rsidR="000C6512" w:rsidRPr="000C6512" w:rsidRDefault="000C6512" w:rsidP="000C6512">
            <w:pPr>
              <w:rPr>
                <w:sz w:val="22"/>
                <w:szCs w:val="22"/>
              </w:rPr>
            </w:pPr>
            <w:r w:rsidRPr="000C6512">
              <w:rPr>
                <w:iCs/>
                <w:sz w:val="22"/>
                <w:szCs w:val="22"/>
              </w:rPr>
              <w:t>somatic symptom disorder</w:t>
            </w:r>
          </w:p>
        </w:tc>
        <w:tc>
          <w:tcPr>
            <w:tcW w:w="4144" w:type="dxa"/>
          </w:tcPr>
          <w:p w:rsidR="000C6512" w:rsidRPr="000C6512" w:rsidRDefault="000C6512" w:rsidP="000C6512">
            <w:pPr>
              <w:rPr>
                <w:sz w:val="22"/>
                <w:szCs w:val="22"/>
              </w:rPr>
            </w:pPr>
            <w:r w:rsidRPr="000C6512">
              <w:rPr>
                <w:sz w:val="22"/>
                <w:szCs w:val="22"/>
              </w:rPr>
              <w:t>24 and 25 of 2014</w:t>
            </w:r>
          </w:p>
        </w:tc>
      </w:tr>
    </w:tbl>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0C6512">
        <w:rPr>
          <w:rFonts w:ascii="Times New Roman" w:hAnsi="Times New Roman"/>
          <w:b/>
        </w:rPr>
        <w:t>6 October</w:t>
      </w:r>
      <w:r w:rsidRPr="00B959F6">
        <w:rPr>
          <w:rFonts w:ascii="Times New Roman" w:hAnsi="Times New Roman"/>
          <w:b/>
        </w:rPr>
        <w:t> 20</w:t>
      </w:r>
      <w:r>
        <w:rPr>
          <w:rFonts w:ascii="Times New Roman" w:hAnsi="Times New Roman"/>
          <w:b/>
        </w:rPr>
        <w:t>21</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0C6512">
        <w:rPr>
          <w:rFonts w:ascii="Times New Roman" w:hAnsi="Times New Roman"/>
          <w:b/>
        </w:rPr>
        <w:t>17 September</w:t>
      </w:r>
      <w:r w:rsidRPr="00B959F6">
        <w:rPr>
          <w:rFonts w:ascii="Times New Roman" w:hAnsi="Times New Roman"/>
          <w:b/>
        </w:rPr>
        <w:t> 20</w:t>
      </w:r>
      <w:r>
        <w:rPr>
          <w:rFonts w:ascii="Times New Roman" w:hAnsi="Times New Roman"/>
          <w:b/>
        </w:rPr>
        <w:t>21</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90234D">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90234D">
              <w:rPr>
                <w:rFonts w:ascii="Times New Roman" w:hAnsi="Times New Roman"/>
              </w:rPr>
              <w:t>23</w:t>
            </w:r>
            <w:bookmarkStart w:id="0" w:name="_GoBack"/>
            <w:bookmarkEnd w:id="0"/>
            <w:r w:rsidRPr="00361BE8">
              <w:rPr>
                <w:rFonts w:ascii="Times New Roman" w:hAnsi="Times New Roman"/>
              </w:rPr>
              <w:t xml:space="preserve"> / </w:t>
            </w:r>
            <w:r>
              <w:rPr>
                <w:rFonts w:ascii="Times New Roman" w:hAnsi="Times New Roman"/>
              </w:rPr>
              <w:t>0</w:t>
            </w:r>
            <w:r w:rsidR="001F6097">
              <w:rPr>
                <w:rFonts w:ascii="Times New Roman" w:hAnsi="Times New Roman"/>
              </w:rPr>
              <w:t>4</w:t>
            </w:r>
            <w:r w:rsidRPr="00361BE8">
              <w:rPr>
                <w:rFonts w:ascii="Times New Roman" w:hAnsi="Times New Roman"/>
              </w:rPr>
              <w:t xml:space="preserve"> /</w:t>
            </w:r>
            <w:r>
              <w:rPr>
                <w:rFonts w:ascii="Times New Roman" w:hAnsi="Times New Roman"/>
              </w:rPr>
              <w:t xml:space="preserve"> 2021</w:t>
            </w:r>
          </w:p>
        </w:tc>
      </w:tr>
    </w:tbl>
    <w:p w:rsidR="004B2753" w:rsidRPr="00424B97" w:rsidRDefault="004B2753" w:rsidP="00424B97"/>
    <w:sectPr w:rsidR="004B2753" w:rsidRPr="00424B97" w:rsidSect="008E4F6C">
      <w:footerReference w:type="default" r:id="rId9"/>
      <w:headerReference w:type="first" r:id="rId10"/>
      <w:footerReference w:type="first" r:id="rId1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1" w:name="GazNo"/>
          <w:bookmarkStart w:id="2" w:name="OLE_LINK2"/>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C6512"/>
    <w:rsid w:val="000E1F2B"/>
    <w:rsid w:val="001C2AAD"/>
    <w:rsid w:val="001F2D97"/>
    <w:rsid w:val="001F6097"/>
    <w:rsid w:val="001F6E54"/>
    <w:rsid w:val="00280BCD"/>
    <w:rsid w:val="003A707F"/>
    <w:rsid w:val="003B0EC1"/>
    <w:rsid w:val="003B573B"/>
    <w:rsid w:val="003F2CBD"/>
    <w:rsid w:val="00424B97"/>
    <w:rsid w:val="004B2753"/>
    <w:rsid w:val="00517C00"/>
    <w:rsid w:val="00520873"/>
    <w:rsid w:val="00573D44"/>
    <w:rsid w:val="00611BFC"/>
    <w:rsid w:val="00840A06"/>
    <w:rsid w:val="008439B7"/>
    <w:rsid w:val="0087253F"/>
    <w:rsid w:val="008B4A00"/>
    <w:rsid w:val="008E4F6C"/>
    <w:rsid w:val="0090234D"/>
    <w:rsid w:val="009539C7"/>
    <w:rsid w:val="00A00F21"/>
    <w:rsid w:val="00B25735"/>
    <w:rsid w:val="00B627A5"/>
    <w:rsid w:val="00B84226"/>
    <w:rsid w:val="00BE7780"/>
    <w:rsid w:val="00C63C4E"/>
    <w:rsid w:val="00C72C30"/>
    <w:rsid w:val="00D229E5"/>
    <w:rsid w:val="00D77A88"/>
    <w:rsid w:val="00F03910"/>
    <w:rsid w:val="00F22B1C"/>
    <w:rsid w:val="00F40885"/>
    <w:rsid w:val="00FA2560"/>
    <w:rsid w:val="00FD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2021-03-04T01:24:00Z</dcterms:created>
  <dcterms:modified xsi:type="dcterms:W3CDTF">2021-04-16T11:21:00Z</dcterms:modified>
  <cp:category/>
  <cp:contentStatus/>
  <dc:language/>
  <cp:version/>
</cp:coreProperties>
</file>