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9D" w:rsidRDefault="008F4078">
      <w:pPr>
        <w:spacing w:after="120" w:line="240" w:lineRule="auto"/>
        <w:jc w:val="center"/>
        <w:outlineLvl w:val="0"/>
        <w:rPr>
          <w:rFonts w:ascii="Times New Roman" w:hAnsi="Times New Roman"/>
          <w:b/>
        </w:rPr>
      </w:pPr>
      <w:r>
        <w:rPr>
          <w:noProof/>
          <w:lang w:eastAsia="en-AU"/>
        </w:rPr>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F4078" w:rsidRDefault="008F4078" w:rsidP="00B56DFE">
      <w:pPr>
        <w:spacing w:before="240" w:after="120" w:line="240" w:lineRule="auto"/>
        <w:jc w:val="center"/>
        <w:outlineLvl w:val="0"/>
        <w:rPr>
          <w:rFonts w:ascii="Times New Roman" w:hAnsi="Times New Roman"/>
          <w:b/>
        </w:rPr>
      </w:pPr>
      <w:r>
        <w:rPr>
          <w:rFonts w:ascii="Times New Roman" w:hAnsi="Times New Roman"/>
          <w:b/>
        </w:rPr>
        <w:t>NOTICE OF INVESTIGATION</w:t>
      </w:r>
    </w:p>
    <w:p w:rsidR="008F4078" w:rsidRDefault="008F4078" w:rsidP="00692237">
      <w:pPr>
        <w:spacing w:after="120" w:line="240" w:lineRule="auto"/>
        <w:jc w:val="center"/>
        <w:outlineLvl w:val="0"/>
        <w:rPr>
          <w:rFonts w:ascii="Times New Roman" w:hAnsi="Times New Roman"/>
          <w:b/>
        </w:rPr>
      </w:pPr>
      <w:r>
        <w:rPr>
          <w:rFonts w:ascii="Times New Roman" w:hAnsi="Times New Roman"/>
          <w:b/>
        </w:rPr>
        <w:t>Section 196G of the</w:t>
      </w:r>
    </w:p>
    <w:p w:rsidR="008F4078" w:rsidRDefault="008F4078" w:rsidP="00692237">
      <w:pPr>
        <w:spacing w:after="120" w:line="240" w:lineRule="auto"/>
        <w:jc w:val="center"/>
        <w:outlineLvl w:val="0"/>
        <w:rPr>
          <w:rFonts w:ascii="Times New Roman" w:hAnsi="Times New Roman"/>
          <w:b/>
        </w:rPr>
      </w:pPr>
      <w:r>
        <w:rPr>
          <w:rFonts w:ascii="Times New Roman" w:hAnsi="Times New Roman"/>
          <w:i/>
        </w:rPr>
        <w:t>Veterans' Entitlements Act 1986</w:t>
      </w: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sidR="0019126D">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957"/>
        <w:gridCol w:w="4285"/>
      </w:tblGrid>
      <w:tr w:rsidR="008F4078" w:rsidRPr="008F4078" w:rsidTr="00FA67DE">
        <w:trPr>
          <w:jc w:val="center"/>
        </w:trPr>
        <w:tc>
          <w:tcPr>
            <w:tcW w:w="4957" w:type="dxa"/>
          </w:tcPr>
          <w:p w:rsidR="008F4078" w:rsidRPr="008F4078" w:rsidRDefault="008F4078" w:rsidP="00FA67DE">
            <w:pPr>
              <w:spacing w:after="60" w:line="240" w:lineRule="auto"/>
              <w:rPr>
                <w:b/>
              </w:rPr>
            </w:pPr>
            <w:bookmarkStart w:id="0" w:name="OLE_LINK3"/>
            <w:bookmarkStart w:id="1" w:name="OLE_LINK4"/>
            <w:r w:rsidRPr="008F4078">
              <w:rPr>
                <w:b/>
              </w:rPr>
              <w:t>Condition:</w:t>
            </w:r>
          </w:p>
        </w:tc>
        <w:tc>
          <w:tcPr>
            <w:tcW w:w="4285" w:type="dxa"/>
          </w:tcPr>
          <w:p w:rsidR="008F4078" w:rsidRPr="008F4078" w:rsidRDefault="008F4078" w:rsidP="00FA67DE">
            <w:pPr>
              <w:spacing w:after="60" w:line="240" w:lineRule="auto"/>
              <w:rPr>
                <w:b/>
              </w:rPr>
            </w:pPr>
            <w:r w:rsidRPr="008F4078">
              <w:rPr>
                <w:b/>
              </w:rPr>
              <w:t>Instrument Nos.:</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varicose veins of the lower limb</w:t>
            </w:r>
          </w:p>
        </w:tc>
        <w:tc>
          <w:tcPr>
            <w:tcW w:w="4285" w:type="dxa"/>
          </w:tcPr>
          <w:p w:rsidR="007409C1" w:rsidRPr="008F4078" w:rsidRDefault="00530177" w:rsidP="00FA67DE">
            <w:pPr>
              <w:spacing w:after="60" w:line="240" w:lineRule="auto"/>
            </w:pPr>
            <w:r>
              <w:t>120 &amp; 121 of 2011</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conjunctivitis</w:t>
            </w:r>
          </w:p>
        </w:tc>
        <w:tc>
          <w:tcPr>
            <w:tcW w:w="4285" w:type="dxa"/>
          </w:tcPr>
          <w:p w:rsidR="007409C1" w:rsidRDefault="00530177" w:rsidP="00FA67DE">
            <w:pPr>
              <w:spacing w:after="60" w:line="240" w:lineRule="auto"/>
            </w:pPr>
            <w:r>
              <w:t>1 &amp; 2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acute infectious mononucleosis</w:t>
            </w:r>
          </w:p>
        </w:tc>
        <w:tc>
          <w:tcPr>
            <w:tcW w:w="4285" w:type="dxa"/>
          </w:tcPr>
          <w:p w:rsidR="007409C1" w:rsidRDefault="00530177" w:rsidP="00FA67DE">
            <w:pPr>
              <w:spacing w:after="60" w:line="240" w:lineRule="auto"/>
            </w:pPr>
            <w:r>
              <w:t>3 &amp; 4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psoriatic arthropathy</w:t>
            </w:r>
          </w:p>
        </w:tc>
        <w:tc>
          <w:tcPr>
            <w:tcW w:w="4285" w:type="dxa"/>
          </w:tcPr>
          <w:p w:rsidR="007409C1" w:rsidRPr="008F4078" w:rsidRDefault="00393E76" w:rsidP="00FA67DE">
            <w:pPr>
              <w:spacing w:after="60" w:line="240" w:lineRule="auto"/>
            </w:pPr>
            <w:r>
              <w:t>5 &amp; 6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adhesive capsulitis of the shoulder</w:t>
            </w:r>
          </w:p>
        </w:tc>
        <w:tc>
          <w:tcPr>
            <w:tcW w:w="4285" w:type="dxa"/>
          </w:tcPr>
          <w:p w:rsidR="007409C1" w:rsidRPr="008F4078" w:rsidRDefault="00530177" w:rsidP="00FA67DE">
            <w:pPr>
              <w:spacing w:after="60" w:line="240" w:lineRule="auto"/>
            </w:pPr>
            <w:r>
              <w:t>7 &amp; 8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aortic aneurysm</w:t>
            </w:r>
          </w:p>
        </w:tc>
        <w:tc>
          <w:tcPr>
            <w:tcW w:w="4285" w:type="dxa"/>
          </w:tcPr>
          <w:p w:rsidR="007409C1" w:rsidRDefault="00530177" w:rsidP="00FA67DE">
            <w:pPr>
              <w:spacing w:after="60" w:line="240" w:lineRule="auto"/>
            </w:pPr>
            <w:r>
              <w:t>9 &amp; 10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 xml:space="preserve">dementia </w:t>
            </w:r>
            <w:proofErr w:type="spellStart"/>
            <w:r w:rsidRPr="00530177">
              <w:t>pugilistica</w:t>
            </w:r>
            <w:proofErr w:type="spellEnd"/>
          </w:p>
        </w:tc>
        <w:tc>
          <w:tcPr>
            <w:tcW w:w="4285" w:type="dxa"/>
          </w:tcPr>
          <w:p w:rsidR="007409C1" w:rsidRDefault="00393E76" w:rsidP="00FA67DE">
            <w:pPr>
              <w:spacing w:after="60" w:line="240" w:lineRule="auto"/>
            </w:pPr>
            <w:r>
              <w:t>11 &amp; 12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dengue fever</w:t>
            </w:r>
          </w:p>
        </w:tc>
        <w:tc>
          <w:tcPr>
            <w:tcW w:w="4285" w:type="dxa"/>
          </w:tcPr>
          <w:p w:rsidR="007409C1" w:rsidRPr="008F4078" w:rsidRDefault="00393E76" w:rsidP="00FA67DE">
            <w:pPr>
              <w:spacing w:after="60" w:line="240" w:lineRule="auto"/>
            </w:pPr>
            <w:r>
              <w:t>13 &amp; 14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non-aneurysmal aortic atherosclerotic disease</w:t>
            </w:r>
          </w:p>
        </w:tc>
        <w:tc>
          <w:tcPr>
            <w:tcW w:w="4285" w:type="dxa"/>
          </w:tcPr>
          <w:p w:rsidR="007409C1" w:rsidRPr="008F4078" w:rsidRDefault="00393E76" w:rsidP="00FA67DE">
            <w:pPr>
              <w:spacing w:after="60" w:line="240" w:lineRule="auto"/>
            </w:pPr>
            <w:r>
              <w:t>15 &amp; 16 of 2012, as amended</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chloracne</w:t>
            </w:r>
          </w:p>
        </w:tc>
        <w:tc>
          <w:tcPr>
            <w:tcW w:w="4285" w:type="dxa"/>
          </w:tcPr>
          <w:p w:rsidR="007409C1" w:rsidRPr="008F4078" w:rsidRDefault="00530177" w:rsidP="00530177">
            <w:pPr>
              <w:spacing w:after="60" w:line="240" w:lineRule="auto"/>
            </w:pPr>
            <w:r>
              <w:t>17 &amp; 18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inflammatory bowel disease</w:t>
            </w:r>
          </w:p>
        </w:tc>
        <w:tc>
          <w:tcPr>
            <w:tcW w:w="4285" w:type="dxa"/>
          </w:tcPr>
          <w:p w:rsidR="007409C1" w:rsidRPr="008F4078" w:rsidRDefault="00393E76" w:rsidP="00FA67DE">
            <w:pPr>
              <w:spacing w:after="60" w:line="240" w:lineRule="auto"/>
            </w:pPr>
            <w:r>
              <w:t>19 of 2012, as amended, &amp; 20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haemochromatosis</w:t>
            </w:r>
          </w:p>
        </w:tc>
        <w:tc>
          <w:tcPr>
            <w:tcW w:w="4285" w:type="dxa"/>
          </w:tcPr>
          <w:p w:rsidR="007409C1" w:rsidRDefault="00393E76" w:rsidP="00FA67DE">
            <w:pPr>
              <w:spacing w:after="60" w:line="240" w:lineRule="auto"/>
            </w:pPr>
            <w:r>
              <w:t>21 &amp; 22 of 2012</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atherosclerotic peripheral vascular disease</w:t>
            </w:r>
          </w:p>
        </w:tc>
        <w:tc>
          <w:tcPr>
            <w:tcW w:w="4285" w:type="dxa"/>
          </w:tcPr>
          <w:p w:rsidR="007409C1" w:rsidRPr="008F4078" w:rsidRDefault="00530177" w:rsidP="00FA67DE">
            <w:pPr>
              <w:spacing w:after="60" w:line="240" w:lineRule="auto"/>
            </w:pPr>
            <w:r>
              <w:t>23 &amp; 24 of 2012, as amended</w:t>
            </w:r>
          </w:p>
        </w:tc>
      </w:tr>
      <w:tr w:rsidR="007409C1" w:rsidRPr="008F4078" w:rsidTr="00FA67DE">
        <w:trPr>
          <w:jc w:val="center"/>
        </w:trPr>
        <w:tc>
          <w:tcPr>
            <w:tcW w:w="4957" w:type="dxa"/>
            <w:vAlign w:val="bottom"/>
          </w:tcPr>
          <w:p w:rsidR="007409C1" w:rsidRPr="003D1509" w:rsidRDefault="00530177" w:rsidP="00FA67DE">
            <w:pPr>
              <w:autoSpaceDE w:val="0"/>
              <w:autoSpaceDN w:val="0"/>
              <w:adjustRightInd w:val="0"/>
              <w:spacing w:after="60" w:line="240" w:lineRule="auto"/>
            </w:pPr>
            <w:r w:rsidRPr="00530177">
              <w:t>angle-closure glaucoma</w:t>
            </w:r>
          </w:p>
        </w:tc>
        <w:tc>
          <w:tcPr>
            <w:tcW w:w="4285" w:type="dxa"/>
          </w:tcPr>
          <w:p w:rsidR="007409C1" w:rsidRPr="008F4078" w:rsidRDefault="00530177" w:rsidP="00FA67DE">
            <w:pPr>
              <w:spacing w:after="60" w:line="240" w:lineRule="auto"/>
            </w:pPr>
            <w:r>
              <w:t>25 &amp; 26 of 2012, as amended</w:t>
            </w:r>
          </w:p>
        </w:tc>
      </w:tr>
      <w:tr w:rsidR="00B577E4" w:rsidRPr="008F4078" w:rsidTr="00FA67DE">
        <w:trPr>
          <w:jc w:val="center"/>
        </w:trPr>
        <w:tc>
          <w:tcPr>
            <w:tcW w:w="4957" w:type="dxa"/>
            <w:vAlign w:val="bottom"/>
          </w:tcPr>
          <w:p w:rsidR="00B577E4" w:rsidRDefault="00530177" w:rsidP="00FA67DE">
            <w:pPr>
              <w:autoSpaceDE w:val="0"/>
              <w:autoSpaceDN w:val="0"/>
              <w:adjustRightInd w:val="0"/>
              <w:spacing w:after="60" w:line="240" w:lineRule="auto"/>
            </w:pPr>
            <w:r w:rsidRPr="00530177">
              <w:t>open-angle glaucoma</w:t>
            </w:r>
          </w:p>
        </w:tc>
        <w:tc>
          <w:tcPr>
            <w:tcW w:w="4285" w:type="dxa"/>
          </w:tcPr>
          <w:p w:rsidR="00B577E4" w:rsidRDefault="00393E76" w:rsidP="00FA67DE">
            <w:pPr>
              <w:spacing w:after="60" w:line="240" w:lineRule="auto"/>
            </w:pPr>
            <w:r>
              <w:t>27 &amp; 28 of 2012, as amended</w:t>
            </w:r>
          </w:p>
        </w:tc>
      </w:tr>
      <w:tr w:rsidR="00B577E4" w:rsidRPr="008F4078" w:rsidTr="00FA67DE">
        <w:trPr>
          <w:jc w:val="center"/>
        </w:trPr>
        <w:tc>
          <w:tcPr>
            <w:tcW w:w="4957" w:type="dxa"/>
            <w:vAlign w:val="bottom"/>
          </w:tcPr>
          <w:p w:rsidR="00B577E4" w:rsidRDefault="00530177" w:rsidP="00FA67DE">
            <w:pPr>
              <w:autoSpaceDE w:val="0"/>
              <w:autoSpaceDN w:val="0"/>
              <w:adjustRightInd w:val="0"/>
              <w:spacing w:after="60" w:line="240" w:lineRule="auto"/>
            </w:pPr>
            <w:r w:rsidRPr="00530177">
              <w:t>chronic venous insufficiency of the lower limb</w:t>
            </w:r>
          </w:p>
        </w:tc>
        <w:tc>
          <w:tcPr>
            <w:tcW w:w="4285" w:type="dxa"/>
          </w:tcPr>
          <w:p w:rsidR="00B577E4" w:rsidRDefault="00530177" w:rsidP="00FA67DE">
            <w:pPr>
              <w:spacing w:after="60" w:line="240" w:lineRule="auto"/>
            </w:pPr>
            <w:r>
              <w:t>29 &amp; 30 of 2012</w:t>
            </w:r>
          </w:p>
        </w:tc>
      </w:tr>
    </w:tbl>
    <w:bookmarkEnd w:id="0"/>
    <w:bookmarkEnd w:id="1"/>
    <w:p w:rsidR="008F4078" w:rsidRPr="008F4078" w:rsidRDefault="008F4078" w:rsidP="00FA67DE">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0E1947" w:rsidRDefault="008F4078" w:rsidP="004738AB">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sidR="000E1947">
        <w:rPr>
          <w:rFonts w:ascii="Times New Roman" w:hAnsi="Times New Roman"/>
        </w:rPr>
        <w:t>a</w:t>
      </w:r>
      <w:proofErr w:type="gramEnd"/>
      <w:r w:rsidR="000E1947">
        <w:rPr>
          <w:rFonts w:ascii="Times New Roman" w:hAnsi="Times New Roman"/>
        </w:rPr>
        <w:t xml:space="preserve"> person eligible to make a claim for pension under Part II or Part IV of the VEA;</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0E1947" w:rsidRDefault="000E1947" w:rsidP="000E1947">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B56DFE" w:rsidRPr="00B959F6" w:rsidRDefault="008F4078" w:rsidP="00646133">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w:t>
      </w:r>
      <w:r w:rsidR="00692237" w:rsidRPr="00B959F6">
        <w:rPr>
          <w:rFonts w:ascii="Times New Roman" w:hAnsi="Times New Roman"/>
        </w:rPr>
        <w:t>o</w:t>
      </w:r>
      <w:r w:rsidR="000C749A" w:rsidRPr="00B959F6">
        <w:rPr>
          <w:rFonts w:ascii="Times New Roman" w:hAnsi="Times New Roman"/>
        </w:rPr>
        <w:t xml:space="preserve">n </w:t>
      </w:r>
      <w:r w:rsidR="00530177">
        <w:rPr>
          <w:rFonts w:ascii="Times New Roman" w:hAnsi="Times New Roman"/>
          <w:b/>
        </w:rPr>
        <w:t>1</w:t>
      </w:r>
      <w:r w:rsidR="00692237" w:rsidRPr="00B959F6">
        <w:rPr>
          <w:rFonts w:ascii="Times New Roman" w:hAnsi="Times New Roman"/>
          <w:b/>
        </w:rPr>
        <w:t> </w:t>
      </w:r>
      <w:r w:rsidR="00530177">
        <w:rPr>
          <w:rFonts w:ascii="Times New Roman" w:hAnsi="Times New Roman"/>
          <w:b/>
        </w:rPr>
        <w:t>October</w:t>
      </w:r>
      <w:r w:rsidR="00692237" w:rsidRPr="00B959F6">
        <w:rPr>
          <w:rFonts w:ascii="Times New Roman" w:hAnsi="Times New Roman"/>
          <w:b/>
        </w:rPr>
        <w:t> </w:t>
      </w:r>
      <w:r w:rsidR="00F64146" w:rsidRPr="00B959F6">
        <w:rPr>
          <w:rFonts w:ascii="Times New Roman" w:hAnsi="Times New Roman"/>
          <w:b/>
        </w:rPr>
        <w:t>201</w:t>
      </w:r>
      <w:r w:rsidR="00BB1EAE">
        <w:rPr>
          <w:rFonts w:ascii="Times New Roman" w:hAnsi="Times New Roman"/>
          <w:b/>
        </w:rPr>
        <w:t>9</w:t>
      </w:r>
      <w:r w:rsidRPr="00B959F6">
        <w:rPr>
          <w:rFonts w:ascii="Times New Roman" w:hAnsi="Times New Roman"/>
        </w:rPr>
        <w:t>.</w:t>
      </w:r>
    </w:p>
    <w:p w:rsidR="00646133" w:rsidRPr="00B959F6" w:rsidRDefault="008F4078" w:rsidP="001056A1">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r w:rsidR="00D95364" w:rsidRPr="00B959F6">
        <w:rPr>
          <w:rFonts w:ascii="Times New Roman" w:hAnsi="Times New Roman"/>
        </w:rPr>
        <w:t xml:space="preserve"> </w:t>
      </w:r>
    </w:p>
    <w:p w:rsidR="00A620CA" w:rsidRPr="00B959F6" w:rsidRDefault="00A620CA" w:rsidP="001056A1">
      <w:pPr>
        <w:spacing w:after="120" w:line="240" w:lineRule="auto"/>
        <w:jc w:val="both"/>
        <w:rPr>
          <w:rFonts w:ascii="Times New Roman" w:hAnsi="Times New Roman"/>
          <w:i/>
        </w:rPr>
      </w:pPr>
      <w:r w:rsidRPr="00B959F6">
        <w:rPr>
          <w:rFonts w:ascii="Times New Roman" w:hAnsi="Times New Roman"/>
        </w:rPr>
        <w:lastRenderedPageBreak/>
        <w:t xml:space="preserve">Persons and organisations wishing to make a submission can use the RMA website </w:t>
      </w:r>
      <w:hyperlink r:id="rId7" w:history="1">
        <w:r w:rsidR="00FE46D9" w:rsidRPr="00B959F6">
          <w:rPr>
            <w:rStyle w:val="Hyperlink"/>
            <w:rFonts w:ascii="Times New Roman" w:hAnsi="Times New Roman"/>
            <w:color w:val="0070C0"/>
          </w:rPr>
          <w:t>http://www.rma.gov.au/investigations/</w:t>
        </w:r>
      </w:hyperlink>
      <w:r w:rsidR="00FE46D9" w:rsidRPr="00B959F6">
        <w:rPr>
          <w:rFonts w:ascii="Times New Roman" w:hAnsi="Times New Roman"/>
        </w:rPr>
        <w:t xml:space="preserve"> </w:t>
      </w:r>
      <w:r w:rsidRPr="00B959F6">
        <w:rPr>
          <w:rFonts w:ascii="Times New Roman" w:hAnsi="Times New Roman"/>
        </w:rPr>
        <w:t>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8F4078" w:rsidRPr="00B959F6" w:rsidRDefault="008F4078" w:rsidP="001056A1">
      <w:pPr>
        <w:keepNext/>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530177">
        <w:rPr>
          <w:rFonts w:ascii="Times New Roman" w:hAnsi="Times New Roman"/>
          <w:b/>
        </w:rPr>
        <w:t>16</w:t>
      </w:r>
      <w:r w:rsidRPr="00B959F6">
        <w:rPr>
          <w:rFonts w:ascii="Times New Roman" w:hAnsi="Times New Roman"/>
          <w:b/>
        </w:rPr>
        <w:t> </w:t>
      </w:r>
      <w:r w:rsidR="00530177">
        <w:rPr>
          <w:rFonts w:ascii="Times New Roman" w:hAnsi="Times New Roman"/>
          <w:b/>
        </w:rPr>
        <w:t>September</w:t>
      </w:r>
      <w:r w:rsidR="000317D5" w:rsidRPr="00B959F6">
        <w:rPr>
          <w:rFonts w:ascii="Times New Roman" w:hAnsi="Times New Roman"/>
          <w:b/>
        </w:rPr>
        <w:t> </w:t>
      </w:r>
      <w:r w:rsidRPr="00B959F6">
        <w:rPr>
          <w:rFonts w:ascii="Times New Roman" w:hAnsi="Times New Roman"/>
          <w:b/>
        </w:rPr>
        <w:t>201</w:t>
      </w:r>
      <w:r w:rsidR="00BB1EAE">
        <w:rPr>
          <w:rFonts w:ascii="Times New Roman" w:hAnsi="Times New Roman"/>
          <w:b/>
        </w:rPr>
        <w:t>9</w:t>
      </w:r>
      <w:r w:rsidRPr="00B959F6">
        <w:rPr>
          <w:rFonts w:ascii="Times New Roman" w:hAnsi="Times New Roman"/>
        </w:rPr>
        <w:t>.</w:t>
      </w:r>
    </w:p>
    <w:p w:rsidR="00646133" w:rsidRDefault="00646133" w:rsidP="00646133">
      <w:pPr>
        <w:spacing w:after="120" w:line="240" w:lineRule="auto"/>
        <w:rPr>
          <w:rFonts w:ascii="Times New Roman" w:hAnsi="Times New Roman"/>
        </w:rPr>
      </w:pPr>
    </w:p>
    <w:p w:rsidR="00646133" w:rsidRDefault="00646133" w:rsidP="00646133">
      <w:pPr>
        <w:spacing w:after="120" w:line="240" w:lineRule="auto"/>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646133" w:rsidTr="00FB0C10">
        <w:tc>
          <w:tcPr>
            <w:tcW w:w="4106" w:type="dxa"/>
            <w:shd w:val="clear" w:color="auto" w:fill="auto"/>
          </w:tcPr>
          <w:p w:rsidR="00646133" w:rsidRPr="00361BE8" w:rsidRDefault="00646133" w:rsidP="00FB0C10">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646133" w:rsidRPr="00361BE8" w:rsidRDefault="00646133" w:rsidP="00FB0C10">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646133" w:rsidRPr="005E4978" w:rsidRDefault="00646133" w:rsidP="00FB0C10">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646133" w:rsidRPr="005E4978" w:rsidRDefault="002A129D" w:rsidP="00FB0C10">
            <w:pPr>
              <w:rPr>
                <w:rFonts w:eastAsia="Calibri"/>
              </w:rPr>
            </w:pPr>
            <w:r>
              <w:rPr>
                <w:noProof/>
                <w:lang w:eastAsia="en-AU"/>
              </w:rPr>
              <w:drawing>
                <wp:inline distT="0" distB="0" distL="0" distR="0" wp14:anchorId="24CBEA79" wp14:editId="3DEEEDB0">
                  <wp:extent cx="24669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2" w:name="_GoBack"/>
            <w:bookmarkEnd w:id="2"/>
          </w:p>
        </w:tc>
      </w:tr>
      <w:tr w:rsidR="00646133" w:rsidRPr="005D464B" w:rsidTr="00FB0C10">
        <w:tc>
          <w:tcPr>
            <w:tcW w:w="4106" w:type="dxa"/>
            <w:shd w:val="clear" w:color="auto" w:fill="auto"/>
          </w:tcPr>
          <w:p w:rsidR="00646133" w:rsidRPr="005D464B" w:rsidRDefault="00646133" w:rsidP="00FB0C10">
            <w:pPr>
              <w:jc w:val="center"/>
              <w:rPr>
                <w:rFonts w:ascii="Times New Roman" w:eastAsia="Calibri" w:hAnsi="Times New Roman"/>
              </w:rPr>
            </w:pPr>
          </w:p>
        </w:tc>
        <w:tc>
          <w:tcPr>
            <w:tcW w:w="4910" w:type="dxa"/>
            <w:shd w:val="clear" w:color="auto" w:fill="auto"/>
          </w:tcPr>
          <w:p w:rsidR="00646133" w:rsidRPr="00361BE8" w:rsidRDefault="00646133" w:rsidP="0047256A">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t xml:space="preserve"> </w:t>
            </w:r>
            <w:r w:rsidR="0047256A">
              <w:rPr>
                <w:rFonts w:ascii="Times New Roman" w:hAnsi="Times New Roman"/>
              </w:rPr>
              <w:t>26</w:t>
            </w:r>
            <w:r w:rsidRPr="00361BE8">
              <w:rPr>
                <w:rFonts w:ascii="Times New Roman" w:hAnsi="Times New Roman"/>
              </w:rPr>
              <w:t xml:space="preserve">/ </w:t>
            </w:r>
            <w:r w:rsidR="0047256A">
              <w:rPr>
                <w:rFonts w:ascii="Times New Roman" w:hAnsi="Times New Roman"/>
              </w:rPr>
              <w:t>4</w:t>
            </w:r>
            <w:r w:rsidRPr="00361BE8">
              <w:rPr>
                <w:rFonts w:ascii="Times New Roman" w:hAnsi="Times New Roman"/>
              </w:rPr>
              <w:t xml:space="preserve"> /</w:t>
            </w:r>
            <w:r>
              <w:rPr>
                <w:rFonts w:ascii="Times New Roman" w:hAnsi="Times New Roman"/>
              </w:rPr>
              <w:t xml:space="preserve"> 201</w:t>
            </w:r>
            <w:r w:rsidR="00530177">
              <w:rPr>
                <w:rFonts w:ascii="Times New Roman" w:hAnsi="Times New Roman"/>
              </w:rPr>
              <w:t>9</w:t>
            </w:r>
          </w:p>
        </w:tc>
      </w:tr>
    </w:tbl>
    <w:p w:rsidR="008F4078" w:rsidRPr="001056A1" w:rsidRDefault="008F4078" w:rsidP="00646133">
      <w:pPr>
        <w:spacing w:after="120" w:line="240" w:lineRule="auto"/>
        <w:rPr>
          <w:rFonts w:ascii="Times New Roman" w:hAnsi="Times New Roman"/>
        </w:rPr>
      </w:pPr>
    </w:p>
    <w:sectPr w:rsidR="008F4078" w:rsidRPr="001056A1" w:rsidSect="00692237">
      <w:footerReference w:type="default" r:id="rId10"/>
      <w:headerReference w:type="first" r:id="rId11"/>
      <w:footerReference w:type="first" r:id="rId12"/>
      <w:type w:val="continuous"/>
      <w:pgSz w:w="11906" w:h="16838" w:code="9"/>
      <w:pgMar w:top="1134" w:right="1134" w:bottom="993"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9A" w:rsidRDefault="000C749A">
      <w:pPr>
        <w:spacing w:after="0" w:line="240" w:lineRule="auto"/>
      </w:pPr>
      <w:r>
        <w:separator/>
      </w:r>
    </w:p>
  </w:endnote>
  <w:endnote w:type="continuationSeparator" w:id="0">
    <w:p w:rsidR="000C749A" w:rsidRDefault="000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0C749A" w:rsidRP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9A" w:rsidRDefault="000C749A">
      <w:pPr>
        <w:spacing w:after="0" w:line="240" w:lineRule="auto"/>
      </w:pPr>
      <w:r>
        <w:separator/>
      </w:r>
    </w:p>
  </w:footnote>
  <w:footnote w:type="continuationSeparator" w:id="0">
    <w:p w:rsidR="000C749A" w:rsidRDefault="000C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0C749A">
      <w:trPr>
        <w:trHeight w:val="984"/>
      </w:trPr>
      <w:tc>
        <w:tcPr>
          <w:tcW w:w="1263" w:type="dxa"/>
          <w:tcBorders>
            <w:top w:val="single" w:sz="4" w:space="0" w:color="auto"/>
            <w:left w:val="nil"/>
            <w:bottom w:val="single" w:sz="4" w:space="0" w:color="auto"/>
            <w:right w:val="nil"/>
          </w:tcBorders>
        </w:tcPr>
        <w:p w:rsidR="000C749A" w:rsidRDefault="000C749A">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67627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C749A" w:rsidRDefault="000C749A">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C749A" w:rsidRDefault="000C749A">
          <w:pPr>
            <w:spacing w:before="180" w:after="0" w:line="800" w:lineRule="exact"/>
            <w:jc w:val="right"/>
            <w:rPr>
              <w:rFonts w:ascii="Arial" w:hAnsi="Arial" w:cs="Arial"/>
              <w:b/>
              <w:sz w:val="100"/>
              <w:szCs w:val="100"/>
            </w:rPr>
          </w:pPr>
          <w:r>
            <w:rPr>
              <w:rFonts w:ascii="Arial" w:hAnsi="Arial" w:cs="Arial"/>
              <w:b/>
              <w:sz w:val="100"/>
              <w:szCs w:val="100"/>
            </w:rPr>
            <w:t>Gazette</w:t>
          </w:r>
        </w:p>
      </w:tc>
    </w:tr>
    <w:tr w:rsidR="000C749A">
      <w:trPr>
        <w:trHeight w:val="340"/>
      </w:trPr>
      <w:tc>
        <w:tcPr>
          <w:tcW w:w="5698" w:type="dxa"/>
          <w:gridSpan w:val="2"/>
          <w:tcBorders>
            <w:top w:val="single" w:sz="4" w:space="0" w:color="auto"/>
            <w:left w:val="nil"/>
            <w:bottom w:val="single" w:sz="4" w:space="0" w:color="auto"/>
            <w:right w:val="nil"/>
          </w:tcBorders>
          <w:vAlign w:val="bottom"/>
        </w:tcPr>
        <w:p w:rsidR="000C749A" w:rsidRDefault="000C749A">
          <w:pPr>
            <w:spacing w:after="0"/>
            <w:ind w:left="-51"/>
            <w:rPr>
              <w:rFonts w:ascii="Arial" w:hAnsi="Arial" w:cs="Arial"/>
              <w:sz w:val="14"/>
              <w:szCs w:val="14"/>
            </w:rPr>
          </w:pPr>
          <w:bookmarkStart w:id="4" w:name="GazNo"/>
          <w:bookmarkEnd w:id="4"/>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rsidR="000C749A" w:rsidRDefault="000C749A">
          <w:pPr>
            <w:spacing w:after="0"/>
            <w:jc w:val="right"/>
            <w:rPr>
              <w:rFonts w:ascii="Arial" w:hAnsi="Arial" w:cs="Arial"/>
              <w:b/>
              <w:sz w:val="24"/>
              <w:szCs w:val="24"/>
            </w:rPr>
          </w:pPr>
          <w:r>
            <w:rPr>
              <w:rFonts w:ascii="Arial" w:hAnsi="Arial" w:cs="Arial"/>
              <w:b/>
              <w:sz w:val="24"/>
              <w:szCs w:val="24"/>
            </w:rPr>
            <w:t>GOVERNMENT NOTICES</w:t>
          </w:r>
        </w:p>
      </w:tc>
    </w:tr>
    <w:bookmarkEnd w:id="3"/>
  </w:tbl>
  <w:p w:rsidR="000C749A" w:rsidRDefault="000C749A">
    <w:pPr>
      <w:pStyle w:val="Header"/>
      <w:rPr>
        <w:sz w:val="2"/>
        <w:szCs w:val="2"/>
      </w:rPr>
    </w:pPr>
  </w:p>
  <w:p w:rsidR="000C749A" w:rsidRDefault="000C749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8"/>
    <w:rsid w:val="000317D5"/>
    <w:rsid w:val="00077FBA"/>
    <w:rsid w:val="000C749A"/>
    <w:rsid w:val="000E1947"/>
    <w:rsid w:val="001056A1"/>
    <w:rsid w:val="0019126D"/>
    <w:rsid w:val="00276157"/>
    <w:rsid w:val="002A129D"/>
    <w:rsid w:val="002B0BD3"/>
    <w:rsid w:val="0032084F"/>
    <w:rsid w:val="003846B1"/>
    <w:rsid w:val="00393E76"/>
    <w:rsid w:val="003D1509"/>
    <w:rsid w:val="003F0EE1"/>
    <w:rsid w:val="003F13CE"/>
    <w:rsid w:val="0046105D"/>
    <w:rsid w:val="0047256A"/>
    <w:rsid w:val="004738AB"/>
    <w:rsid w:val="004E71EA"/>
    <w:rsid w:val="00530177"/>
    <w:rsid w:val="00580170"/>
    <w:rsid w:val="00646133"/>
    <w:rsid w:val="006577D1"/>
    <w:rsid w:val="00692237"/>
    <w:rsid w:val="007409C1"/>
    <w:rsid w:val="00772C2A"/>
    <w:rsid w:val="008F4078"/>
    <w:rsid w:val="009341B9"/>
    <w:rsid w:val="009A0F87"/>
    <w:rsid w:val="00A620CA"/>
    <w:rsid w:val="00B56DFE"/>
    <w:rsid w:val="00B577E4"/>
    <w:rsid w:val="00B939D4"/>
    <w:rsid w:val="00B959F6"/>
    <w:rsid w:val="00BB1EAE"/>
    <w:rsid w:val="00C62889"/>
    <w:rsid w:val="00C71187"/>
    <w:rsid w:val="00D01316"/>
    <w:rsid w:val="00D95364"/>
    <w:rsid w:val="00E50053"/>
    <w:rsid w:val="00EB5101"/>
    <w:rsid w:val="00EC319D"/>
    <w:rsid w:val="00EF0818"/>
    <w:rsid w:val="00F64146"/>
    <w:rsid w:val="00FA67DE"/>
    <w:rsid w:val="00FE4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0CA"/>
    <w:rPr>
      <w:color w:val="0563C1"/>
      <w:u w:val="single"/>
    </w:rPr>
  </w:style>
  <w:style w:type="paragraph" w:styleId="ListParagraph">
    <w:name w:val="List Paragraph"/>
    <w:basedOn w:val="Normal"/>
    <w:uiPriority w:val="34"/>
    <w:qFormat/>
    <w:rsid w:val="0053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8133">
      <w:bodyDiv w:val="1"/>
      <w:marLeft w:val="0"/>
      <w:marRight w:val="0"/>
      <w:marTop w:val="0"/>
      <w:marBottom w:val="0"/>
      <w:divBdr>
        <w:top w:val="none" w:sz="0" w:space="0" w:color="auto"/>
        <w:left w:val="none" w:sz="0" w:space="0" w:color="auto"/>
        <w:bottom w:val="none" w:sz="0" w:space="0" w:color="auto"/>
        <w:right w:val="none" w:sz="0" w:space="0" w:color="auto"/>
      </w:divBdr>
    </w:div>
    <w:div w:id="4507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2019-04-17T02:41:00Z</dcterms:created>
  <dcterms:modified xsi:type="dcterms:W3CDTF">2019-04-17T02:41:00Z</dcterms:modified>
</cp:coreProperties>
</file>