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50" w:rsidRDefault="00C74C2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750" w:rsidRDefault="002B175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2B1750" w:rsidRDefault="00EF5FD3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2B1750" w:rsidRDefault="00EF5FD3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2B1750" w:rsidRDefault="00EF5FD3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2B1750" w:rsidRDefault="00EF5FD3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that, pursuant to subsection 196B(7A) of the VEA, it intends to carry out an investigation in respect of the following:</w:t>
      </w:r>
    </w:p>
    <w:p w:rsidR="002B1750" w:rsidRDefault="00122363">
      <w:pPr>
        <w:numPr>
          <w:ilvl w:val="0"/>
          <w:numId w:val="1"/>
        </w:numPr>
        <w:tabs>
          <w:tab w:val="clear" w:pos="1080"/>
          <w:tab w:val="num" w:pos="3600"/>
        </w:tabs>
        <w:overflowPunct w:val="0"/>
        <w:autoSpaceDE w:val="0"/>
        <w:autoSpaceDN w:val="0"/>
        <w:adjustRightInd w:val="0"/>
        <w:spacing w:after="120" w:line="240" w:lineRule="auto"/>
        <w:ind w:left="3600" w:hanging="623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the definition of </w:t>
      </w:r>
      <w:r w:rsidR="00EF5FD3">
        <w:rPr>
          <w:rFonts w:ascii="Times New Roman" w:hAnsi="Times New Roman"/>
          <w:b/>
        </w:rPr>
        <w:t>anxiety</w:t>
      </w:r>
      <w:r>
        <w:rPr>
          <w:rFonts w:ascii="Times New Roman" w:hAnsi="Times New Roman"/>
          <w:b/>
        </w:rPr>
        <w:t xml:space="preserve"> disorder</w:t>
      </w:r>
      <w:r w:rsidR="00EF5FD3">
        <w:rPr>
          <w:rFonts w:ascii="Times New Roman" w:hAnsi="Times New Roman"/>
        </w:rPr>
        <w:t>; and</w:t>
      </w:r>
    </w:p>
    <w:p w:rsidR="002B1750" w:rsidRDefault="00122363">
      <w:pPr>
        <w:numPr>
          <w:ilvl w:val="0"/>
          <w:numId w:val="1"/>
        </w:numPr>
        <w:tabs>
          <w:tab w:val="clear" w:pos="1080"/>
          <w:tab w:val="num" w:pos="3600"/>
        </w:tabs>
        <w:overflowPunct w:val="0"/>
        <w:autoSpaceDE w:val="0"/>
        <w:autoSpaceDN w:val="0"/>
        <w:adjustRightInd w:val="0"/>
        <w:spacing w:after="120" w:line="240" w:lineRule="auto"/>
        <w:ind w:left="3600" w:hanging="623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</w:rPr>
        <w:t>mefloquine</w:t>
      </w:r>
      <w:r w:rsidR="00EF5FD3">
        <w:rPr>
          <w:rFonts w:ascii="Times New Roman" w:hAnsi="Times New Roman"/>
        </w:rPr>
        <w:t>,</w:t>
      </w:r>
    </w:p>
    <w:p w:rsidR="002B1750" w:rsidRDefault="00EF5FD3">
      <w:pPr>
        <w:tabs>
          <w:tab w:val="num" w:pos="3600"/>
        </w:tabs>
        <w:spacing w:after="120" w:line="240" w:lineRule="auto"/>
        <w:ind w:left="3544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</w:t>
      </w:r>
      <w:r w:rsidR="00122363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factor in </w:t>
      </w:r>
      <w:r>
        <w:rPr>
          <w:rFonts w:ascii="Times New Roman" w:hAnsi="Times New Roman"/>
          <w:b/>
        </w:rPr>
        <w:t>anxiety</w:t>
      </w:r>
      <w:r w:rsidR="00122363">
        <w:rPr>
          <w:rFonts w:ascii="Times New Roman" w:hAnsi="Times New Roman"/>
          <w:b/>
        </w:rPr>
        <w:t xml:space="preserve"> disorder</w:t>
      </w:r>
      <w:r>
        <w:rPr>
          <w:rFonts w:ascii="Times New Roman" w:hAnsi="Times New Roman"/>
        </w:rPr>
        <w:t>.</w:t>
      </w:r>
    </w:p>
    <w:p w:rsidR="002B1750" w:rsidRDefault="00EF5FD3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investigation will be carried out in the context of Statements of Principles Instrument Nos. 102 &amp; 103 of </w:t>
      </w:r>
      <w:r w:rsidR="00205E75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14 concerning </w:t>
      </w:r>
      <w:r>
        <w:rPr>
          <w:rFonts w:ascii="Times New Roman" w:hAnsi="Times New Roman"/>
          <w:b/>
        </w:rPr>
        <w:t>anxiety</w:t>
      </w:r>
      <w:r w:rsidR="00122363">
        <w:rPr>
          <w:rFonts w:ascii="Times New Roman" w:hAnsi="Times New Roman"/>
          <w:b/>
        </w:rPr>
        <w:t xml:space="preserve"> disorder</w:t>
      </w:r>
      <w:r>
        <w:rPr>
          <w:rFonts w:ascii="Times New Roman" w:hAnsi="Times New Roman"/>
        </w:rPr>
        <w:t>.</w:t>
      </w:r>
    </w:p>
    <w:p w:rsidR="002B1750" w:rsidRDefault="00EF5FD3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2B1750" w:rsidRDefault="00EF5FD3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pension under Part II or Part IV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>;</w:t>
      </w:r>
    </w:p>
    <w:p w:rsidR="002B1750" w:rsidRDefault="00EF5FD3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2B1750" w:rsidRDefault="00EF5FD3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2B1750" w:rsidRDefault="00EF5FD3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the Repatriation Commission or the Military Rehabilitation and Compensation Commission; and</w:t>
      </w:r>
    </w:p>
    <w:p w:rsidR="002B1750" w:rsidRDefault="00EF5FD3">
      <w:pPr>
        <w:spacing w:after="120" w:line="240" w:lineRule="auto"/>
        <w:ind w:left="71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 person having expertise in a field relevant to the investigation.</w:t>
      </w:r>
    </w:p>
    <w:p w:rsidR="002B1750" w:rsidRDefault="00EF5FD3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122363">
        <w:rPr>
          <w:rFonts w:ascii="Times New Roman" w:hAnsi="Times New Roman"/>
          <w:b/>
        </w:rPr>
        <w:t>1 December 2015</w:t>
      </w:r>
      <w:r>
        <w:rPr>
          <w:rFonts w:ascii="Times New Roman" w:hAnsi="Times New Roman"/>
        </w:rPr>
        <w:t>.</w:t>
      </w:r>
    </w:p>
    <w:p w:rsidR="002B1750" w:rsidRDefault="00EF5FD3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Persons and organisations wishing to make a submission should obtain a copy of the </w:t>
      </w:r>
      <w:r>
        <w:rPr>
          <w:rFonts w:ascii="Times New Roman" w:hAnsi="Times New Roman"/>
          <w:i/>
        </w:rPr>
        <w:t>RMA Submission Guidelines</w:t>
      </w:r>
      <w:r>
        <w:rPr>
          <w:rFonts w:ascii="Times New Roman" w:hAnsi="Times New Roman"/>
        </w:rPr>
        <w:t xml:space="preserve"> from the RMA website [</w:t>
      </w:r>
      <w:r>
        <w:rPr>
          <w:rFonts w:ascii="Times New Roman" w:hAnsi="Times New Roman"/>
          <w:b/>
          <w:i/>
        </w:rPr>
        <w:t>www.rma.gov.au</w:t>
      </w:r>
      <w:r>
        <w:rPr>
          <w:rFonts w:ascii="Times New Roman" w:hAnsi="Times New Roman"/>
        </w:rPr>
        <w:t>]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or by contacting the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RMA Secretariat at the address or telephone number below.</w:t>
      </w:r>
    </w:p>
    <w:p w:rsidR="002B1750" w:rsidRDefault="00EF5FD3">
      <w:pPr>
        <w:spacing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All submissions must be in writing and received by the Authority at the address below no later than </w:t>
      </w:r>
      <w:r w:rsidR="00122363">
        <w:rPr>
          <w:rFonts w:ascii="Times New Roman" w:hAnsi="Times New Roman"/>
          <w:b/>
        </w:rPr>
        <w:t>20 November 2015</w:t>
      </w:r>
      <w:r>
        <w:rPr>
          <w:rFonts w:ascii="Times New Roman" w:hAnsi="Times New Roman"/>
        </w:rPr>
        <w:t>.</w:t>
      </w:r>
    </w:p>
    <w:p w:rsidR="002B1750" w:rsidRDefault="002B1750">
      <w:pPr>
        <w:spacing w:after="120" w:line="240" w:lineRule="auto"/>
        <w:rPr>
          <w:rFonts w:ascii="Times New Roman" w:hAnsi="Times New Roman"/>
        </w:rPr>
      </w:pPr>
    </w:p>
    <w:p w:rsidR="00FF7C7B" w:rsidRDefault="00FF7C7B" w:rsidP="00FF7C7B">
      <w:pPr>
        <w:spacing w:after="120" w:line="240" w:lineRule="auto"/>
        <w:rPr>
          <w:rFonts w:ascii="Times New Roman" w:hAnsi="Times New Roman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565953A3" wp14:editId="3BEA8B47">
            <wp:simplePos x="0" y="0"/>
            <wp:positionH relativeFrom="column">
              <wp:posOffset>2770505</wp:posOffset>
            </wp:positionH>
            <wp:positionV relativeFrom="paragraph">
              <wp:posOffset>60325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>The Common Seal of the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FF7C7B" w:rsidRDefault="00FF7C7B" w:rsidP="00FF7C7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Repatriation Medical Authority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FF7C7B" w:rsidRDefault="00FF7C7B" w:rsidP="00FF7C7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was affixed at the direction of: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FF7C7B" w:rsidRDefault="00FF7C7B" w:rsidP="00FF7C7B">
      <w:pPr>
        <w:spacing w:after="120"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PROFESSOR NICHOLAS SAUNDERS AO</w:t>
      </w:r>
    </w:p>
    <w:p w:rsidR="002B1750" w:rsidRDefault="00FF7C7B" w:rsidP="00FF7C7B">
      <w:pPr>
        <w:spacing w:after="120"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CHAIRPERSON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19 / 06 / 2015</w:t>
      </w:r>
    </w:p>
    <w:sectPr w:rsidR="002B17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750" w:rsidRDefault="00EF5FD3">
      <w:pPr>
        <w:spacing w:after="0" w:line="240" w:lineRule="auto"/>
      </w:pPr>
      <w:r>
        <w:separator/>
      </w:r>
    </w:p>
  </w:endnote>
  <w:endnote w:type="continuationSeparator" w:id="0">
    <w:p w:rsidR="002B1750" w:rsidRDefault="00EF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750" w:rsidRDefault="002B17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750" w:rsidRDefault="002B17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750" w:rsidRDefault="00EF5FD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The Repatriation Medical Authority</w:t>
    </w:r>
  </w:p>
  <w:p w:rsidR="002B1750" w:rsidRDefault="00EF5FD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8</w:t>
    </w:r>
    <w:r>
      <w:rPr>
        <w:rFonts w:ascii="Times New Roman" w:hAnsi="Times New Roman"/>
        <w:b/>
        <w:i/>
        <w:sz w:val="20"/>
        <w:szCs w:val="20"/>
        <w:vertAlign w:val="superscript"/>
      </w:rPr>
      <w:t>th</w:t>
    </w:r>
    <w:r>
      <w:rPr>
        <w:rFonts w:ascii="Times New Roman" w:hAnsi="Times New Roman"/>
        <w:b/>
        <w:i/>
        <w:sz w:val="20"/>
        <w:szCs w:val="20"/>
      </w:rPr>
      <w:t xml:space="preserve"> Floor, </w:t>
    </w:r>
    <w:smartTag w:uri="urn:schemas-microsoft-com:office:smarttags" w:element="address">
      <w:smartTag w:uri="urn:schemas-microsoft-com:office:smarttags" w:element="Street">
        <w:r>
          <w:rPr>
            <w:rFonts w:ascii="Times New Roman" w:hAnsi="Times New Roman"/>
            <w:b/>
            <w:i/>
            <w:sz w:val="20"/>
            <w:szCs w:val="20"/>
          </w:rPr>
          <w:t>259 Queen Street</w:t>
        </w:r>
      </w:smartTag>
      <w:r>
        <w:rPr>
          <w:rFonts w:ascii="Times New Roman" w:hAnsi="Times New Roman"/>
          <w:b/>
          <w:i/>
          <w:sz w:val="20"/>
          <w:szCs w:val="20"/>
        </w:rPr>
        <w:t xml:space="preserve">, </w:t>
      </w:r>
      <w:smartTag w:uri="urn:schemas-microsoft-com:office:smarttags" w:element="City">
        <w:r>
          <w:rPr>
            <w:rFonts w:ascii="Times New Roman" w:hAnsi="Times New Roman"/>
            <w:b/>
            <w:i/>
            <w:sz w:val="20"/>
            <w:szCs w:val="20"/>
          </w:rPr>
          <w:t>BRISBANE</w:t>
        </w:r>
      </w:smartTag>
    </w:smartTag>
    <w:r>
      <w:rPr>
        <w:rFonts w:ascii="Times New Roman" w:hAnsi="Times New Roman"/>
        <w:b/>
        <w:i/>
        <w:sz w:val="20"/>
        <w:szCs w:val="20"/>
      </w:rPr>
      <w:t>,  QLD  4000</w:t>
    </w:r>
  </w:p>
  <w:p w:rsidR="002B1750" w:rsidRDefault="00EF5FD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[GPO Box 1014, Brisbane, Qld 4001] – Telephone: (07) 3815 9404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750" w:rsidRDefault="00EF5FD3">
      <w:pPr>
        <w:spacing w:after="0" w:line="240" w:lineRule="auto"/>
      </w:pPr>
      <w:r>
        <w:separator/>
      </w:r>
    </w:p>
  </w:footnote>
  <w:footnote w:type="continuationSeparator" w:id="0">
    <w:p w:rsidR="002B1750" w:rsidRDefault="00EF5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750" w:rsidRDefault="002B17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750" w:rsidRDefault="002B17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2B1750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B1750" w:rsidRDefault="00C74C20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275" cy="5429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B1750" w:rsidRDefault="00EF5FD3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B1750" w:rsidRDefault="00EF5FD3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2B1750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2B1750" w:rsidRDefault="00EF5FD3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2B1750" w:rsidRDefault="00EF5FD3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2B1750" w:rsidRDefault="002B1750">
    <w:pPr>
      <w:pStyle w:val="Header"/>
      <w:rPr>
        <w:sz w:val="2"/>
        <w:szCs w:val="2"/>
      </w:rPr>
    </w:pPr>
  </w:p>
  <w:p w:rsidR="002B1750" w:rsidRDefault="002B1750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B65DE"/>
    <w:multiLevelType w:val="hybridMultilevel"/>
    <w:tmpl w:val="5510ACDC"/>
    <w:lvl w:ilvl="0" w:tplc="C46C0348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20"/>
    <w:rsid w:val="00122363"/>
    <w:rsid w:val="00205E75"/>
    <w:rsid w:val="002B1750"/>
    <w:rsid w:val="00376537"/>
    <w:rsid w:val="004312F5"/>
    <w:rsid w:val="005970E1"/>
    <w:rsid w:val="00625826"/>
    <w:rsid w:val="00C52443"/>
    <w:rsid w:val="00C74C20"/>
    <w:rsid w:val="00EF5FD3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2015-06-16T10:43:00Z</dcterms:created>
  <dcterms:modified xsi:type="dcterms:W3CDTF">2015-06-22T02:29:00Z</dcterms:modified>
</cp:coreProperties>
</file>