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B6" w:rsidRDefault="004D5FC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B6" w:rsidRDefault="001216B6">
      <w:pPr>
        <w:jc w:val="center"/>
        <w:outlineLvl w:val="0"/>
        <w:rPr>
          <w:b/>
        </w:rPr>
      </w:pP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DECLARATION UNDER SUBSECTION </w:t>
      </w:r>
      <w:proofErr w:type="gramStart"/>
      <w:r>
        <w:rPr>
          <w:b/>
        </w:rPr>
        <w:t>196B(</w:t>
      </w:r>
      <w:proofErr w:type="gramEnd"/>
      <w:r w:rsidR="00400A06">
        <w:rPr>
          <w:b/>
        </w:rPr>
        <w:t>6</w:t>
      </w:r>
      <w:r>
        <w:rPr>
          <w:b/>
        </w:rPr>
        <w:t>)</w:t>
      </w: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OF THE </w:t>
      </w:r>
      <w:r>
        <w:rPr>
          <w:b/>
          <w:i/>
        </w:rPr>
        <w:t>VETERANS’ ENTITLEMENTS ACT 1986</w:t>
      </w:r>
    </w:p>
    <w:p w:rsidR="001216B6" w:rsidRDefault="001216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Repatriation Medical Authority (the Authority), under subsection 196B(</w:t>
      </w:r>
      <w:r w:rsidR="00400A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of the </w:t>
      </w:r>
      <w:r>
        <w:rPr>
          <w:rFonts w:ascii="Times New Roman" w:hAnsi="Times New Roman"/>
          <w:i/>
          <w:sz w:val="24"/>
          <w:szCs w:val="24"/>
        </w:rPr>
        <w:t>Veterans</w:t>
      </w:r>
      <w:r w:rsidR="002078FC">
        <w:rPr>
          <w:rFonts w:ascii="Times New Roman" w:hAnsi="Times New Roman"/>
          <w:i/>
          <w:sz w:val="24"/>
          <w:szCs w:val="24"/>
        </w:rPr>
        <w:t>'</w:t>
      </w:r>
      <w:r>
        <w:rPr>
          <w:rFonts w:ascii="Times New Roman" w:hAnsi="Times New Roman"/>
          <w:i/>
          <w:sz w:val="24"/>
          <w:szCs w:val="24"/>
        </w:rPr>
        <w:t xml:space="preserve"> Entitlements Act 1986</w:t>
      </w:r>
      <w:r>
        <w:rPr>
          <w:rFonts w:ascii="Times New Roman" w:hAnsi="Times New Roman"/>
          <w:sz w:val="24"/>
          <w:szCs w:val="24"/>
        </w:rPr>
        <w:t xml:space="preserve"> (the Act), makes the following declaration in respect of the </w:t>
      </w:r>
      <w:r w:rsidR="00356554">
        <w:rPr>
          <w:rFonts w:ascii="Times New Roman" w:hAnsi="Times New Roman"/>
          <w:sz w:val="24"/>
          <w:szCs w:val="24"/>
        </w:rPr>
        <w:t xml:space="preserve">investigation concerning </w:t>
      </w:r>
      <w:r w:rsidR="00356554" w:rsidRPr="00356554">
        <w:rPr>
          <w:rFonts w:ascii="Times New Roman" w:hAnsi="Times New Roman"/>
          <w:b/>
          <w:sz w:val="24"/>
          <w:szCs w:val="24"/>
        </w:rPr>
        <w:t>chemically-acquired brain injury caused by mefloquine, tafenoquine or primaquine</w:t>
      </w:r>
      <w:r w:rsidR="00356554">
        <w:rPr>
          <w:rFonts w:ascii="Times New Roman" w:hAnsi="Times New Roman"/>
          <w:sz w:val="24"/>
          <w:szCs w:val="24"/>
        </w:rPr>
        <w:t xml:space="preserve"> notified in the </w:t>
      </w:r>
      <w:r w:rsidR="00356554" w:rsidRPr="00613FFD">
        <w:rPr>
          <w:rFonts w:ascii="Times New Roman" w:hAnsi="Times New Roman"/>
          <w:sz w:val="24"/>
          <w:szCs w:val="24"/>
        </w:rPr>
        <w:t xml:space="preserve">Commonwealth of Australia Gazette of </w:t>
      </w:r>
      <w:r w:rsidR="007F773D">
        <w:rPr>
          <w:rFonts w:ascii="Times New Roman" w:hAnsi="Times New Roman"/>
          <w:b/>
          <w:sz w:val="24"/>
          <w:szCs w:val="24"/>
        </w:rPr>
        <w:t>14 February</w:t>
      </w:r>
      <w:r w:rsidR="00356554">
        <w:rPr>
          <w:rFonts w:ascii="Times New Roman" w:hAnsi="Times New Roman"/>
          <w:b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1216B6" w:rsidRDefault="001216B6" w:rsidP="00FF71C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56554">
        <w:rPr>
          <w:rFonts w:ascii="Times New Roman" w:hAnsi="Times New Roman"/>
          <w:sz w:val="24"/>
          <w:szCs w:val="24"/>
        </w:rPr>
        <w:t xml:space="preserve">The Authority declares that it does not propose to </w:t>
      </w:r>
      <w:r w:rsidR="00356554" w:rsidRPr="00356554">
        <w:rPr>
          <w:rFonts w:ascii="Times New Roman" w:hAnsi="Times New Roman"/>
          <w:sz w:val="24"/>
          <w:szCs w:val="24"/>
        </w:rPr>
        <w:t xml:space="preserve">make a </w:t>
      </w:r>
      <w:r w:rsidRPr="00356554">
        <w:rPr>
          <w:rFonts w:ascii="Times New Roman" w:hAnsi="Times New Roman"/>
          <w:sz w:val="24"/>
          <w:szCs w:val="24"/>
        </w:rPr>
        <w:t>Statement of Principles</w:t>
      </w:r>
      <w:r w:rsidR="00356554" w:rsidRPr="00356554">
        <w:rPr>
          <w:rFonts w:ascii="Times New Roman" w:hAnsi="Times New Roman"/>
          <w:sz w:val="24"/>
          <w:szCs w:val="24"/>
        </w:rPr>
        <w:t xml:space="preserve"> concerning chemically-acquired brain injury caused by mefloquine, tafenoquine or primaquine</w:t>
      </w:r>
      <w:r w:rsidRPr="00356554">
        <w:rPr>
          <w:rFonts w:ascii="Times New Roman" w:hAnsi="Times New Roman"/>
          <w:sz w:val="24"/>
          <w:szCs w:val="24"/>
        </w:rPr>
        <w:t xml:space="preserve">, </w:t>
      </w:r>
      <w:r w:rsidR="00356554" w:rsidRPr="00356554">
        <w:rPr>
          <w:rFonts w:ascii="Times New Roman" w:hAnsi="Times New Roman"/>
          <w:sz w:val="24"/>
          <w:szCs w:val="24"/>
        </w:rPr>
        <w:t>for the purposes of subse</w:t>
      </w:r>
      <w:r w:rsidR="00FF71C7">
        <w:rPr>
          <w:rFonts w:ascii="Times New Roman" w:hAnsi="Times New Roman"/>
          <w:sz w:val="24"/>
          <w:szCs w:val="24"/>
        </w:rPr>
        <w:t>ction 196B(2) or (3) of the Act.  Th</w:t>
      </w:r>
      <w:r w:rsidR="00356554" w:rsidRPr="00356554">
        <w:rPr>
          <w:rFonts w:ascii="Times New Roman" w:hAnsi="Times New Roman"/>
          <w:sz w:val="24"/>
          <w:szCs w:val="24"/>
        </w:rPr>
        <w:t xml:space="preserve">e Authority </w:t>
      </w:r>
      <w:r w:rsidR="00845124">
        <w:rPr>
          <w:rFonts w:ascii="Times New Roman" w:hAnsi="Times New Roman"/>
          <w:sz w:val="24"/>
          <w:szCs w:val="24"/>
        </w:rPr>
        <w:t>is of</w:t>
      </w:r>
      <w:r w:rsidR="00845124" w:rsidRPr="00356554">
        <w:rPr>
          <w:rFonts w:ascii="Times New Roman" w:hAnsi="Times New Roman"/>
          <w:sz w:val="24"/>
          <w:szCs w:val="24"/>
        </w:rPr>
        <w:t xml:space="preserve"> </w:t>
      </w:r>
      <w:r w:rsidR="00356554" w:rsidRPr="00356554">
        <w:rPr>
          <w:rFonts w:ascii="Times New Roman" w:hAnsi="Times New Roman"/>
          <w:sz w:val="24"/>
          <w:szCs w:val="24"/>
        </w:rPr>
        <w:t xml:space="preserve">the view that </w:t>
      </w:r>
      <w:r w:rsidR="00845124" w:rsidRPr="00845124">
        <w:rPr>
          <w:rFonts w:ascii="Times New Roman" w:hAnsi="Times New Roman"/>
          <w:sz w:val="24"/>
          <w:szCs w:val="24"/>
        </w:rPr>
        <w:t xml:space="preserve">there is </w:t>
      </w:r>
      <w:r w:rsidR="00F23EF0">
        <w:rPr>
          <w:rFonts w:ascii="Times New Roman" w:hAnsi="Times New Roman"/>
          <w:sz w:val="24"/>
          <w:szCs w:val="24"/>
        </w:rPr>
        <w:t>insufficient</w:t>
      </w:r>
      <w:r w:rsidR="00845124" w:rsidRPr="00845124">
        <w:rPr>
          <w:rFonts w:ascii="Times New Roman" w:hAnsi="Times New Roman"/>
          <w:sz w:val="24"/>
          <w:szCs w:val="24"/>
        </w:rPr>
        <w:t xml:space="preserve"> sound medical-scientific evidence </w:t>
      </w:r>
      <w:r w:rsidR="00FF71C7">
        <w:rPr>
          <w:rFonts w:ascii="Times New Roman" w:hAnsi="Times New Roman"/>
          <w:sz w:val="24"/>
          <w:szCs w:val="24"/>
        </w:rPr>
        <w:t xml:space="preserve">that exposure to </w:t>
      </w:r>
      <w:r w:rsidR="00FF71C7" w:rsidRPr="00FF71C7">
        <w:rPr>
          <w:rFonts w:ascii="Times New Roman" w:hAnsi="Times New Roman"/>
          <w:sz w:val="24"/>
          <w:szCs w:val="24"/>
        </w:rPr>
        <w:t xml:space="preserve">mefloquine, tafenoquine or primaquine </w:t>
      </w:r>
      <w:r w:rsidR="00FF71C7">
        <w:rPr>
          <w:rFonts w:ascii="Times New Roman" w:hAnsi="Times New Roman"/>
          <w:sz w:val="24"/>
          <w:szCs w:val="24"/>
        </w:rPr>
        <w:t xml:space="preserve">causes </w:t>
      </w:r>
      <w:r w:rsidR="00F4221F">
        <w:rPr>
          <w:rFonts w:ascii="Times New Roman" w:hAnsi="Times New Roman"/>
          <w:sz w:val="24"/>
          <w:szCs w:val="24"/>
        </w:rPr>
        <w:t xml:space="preserve">chronic </w:t>
      </w:r>
      <w:r w:rsidR="00FF71C7">
        <w:rPr>
          <w:rFonts w:ascii="Times New Roman" w:hAnsi="Times New Roman"/>
          <w:sz w:val="24"/>
          <w:szCs w:val="24"/>
        </w:rPr>
        <w:t xml:space="preserve">brain injury.  Further, there is insufficient </w:t>
      </w:r>
      <w:r w:rsidR="00FF71C7" w:rsidRPr="00845124">
        <w:rPr>
          <w:rFonts w:ascii="Times New Roman" w:hAnsi="Times New Roman"/>
          <w:sz w:val="24"/>
          <w:szCs w:val="24"/>
        </w:rPr>
        <w:t>sound medical-scientific evidence</w:t>
      </w:r>
      <w:r w:rsidR="00FF71C7">
        <w:rPr>
          <w:rFonts w:ascii="Times New Roman" w:hAnsi="Times New Roman"/>
          <w:sz w:val="24"/>
          <w:szCs w:val="24"/>
        </w:rPr>
        <w:t xml:space="preserve"> that there is a</w:t>
      </w:r>
      <w:r w:rsidR="00E20FA6">
        <w:rPr>
          <w:rFonts w:ascii="Times New Roman" w:hAnsi="Times New Roman"/>
          <w:sz w:val="24"/>
          <w:szCs w:val="24"/>
        </w:rPr>
        <w:t xml:space="preserve"> characteristic and persistent</w:t>
      </w:r>
      <w:r w:rsidR="00FF71C7">
        <w:rPr>
          <w:rFonts w:ascii="Times New Roman" w:hAnsi="Times New Roman"/>
          <w:sz w:val="24"/>
          <w:szCs w:val="24"/>
        </w:rPr>
        <w:t xml:space="preserve"> pattern of signs and symptoms following exposure to </w:t>
      </w:r>
      <w:r w:rsidR="00FF71C7" w:rsidRPr="00FF71C7">
        <w:rPr>
          <w:rFonts w:ascii="Times New Roman" w:hAnsi="Times New Roman"/>
          <w:sz w:val="24"/>
          <w:szCs w:val="24"/>
        </w:rPr>
        <w:t xml:space="preserve">mefloquine, tafenoquine or primaquine </w:t>
      </w:r>
      <w:r w:rsidR="00FF71C7">
        <w:rPr>
          <w:rFonts w:ascii="Times New Roman" w:hAnsi="Times New Roman"/>
          <w:sz w:val="24"/>
          <w:szCs w:val="24"/>
        </w:rPr>
        <w:t>that could be determined to be a particular kind of disease</w:t>
      </w:r>
      <w:r w:rsidR="0070182A">
        <w:rPr>
          <w:rFonts w:ascii="Times New Roman" w:hAnsi="Times New Roman"/>
          <w:sz w:val="24"/>
          <w:szCs w:val="24"/>
        </w:rPr>
        <w:t xml:space="preserve"> of</w:t>
      </w:r>
      <w:r w:rsidR="00CC2B2C">
        <w:rPr>
          <w:rFonts w:ascii="Times New Roman" w:hAnsi="Times New Roman"/>
          <w:sz w:val="24"/>
          <w:szCs w:val="24"/>
        </w:rPr>
        <w:t>,</w:t>
      </w:r>
      <w:r w:rsidR="0070182A">
        <w:rPr>
          <w:rFonts w:ascii="Times New Roman" w:hAnsi="Times New Roman"/>
          <w:sz w:val="24"/>
          <w:szCs w:val="24"/>
        </w:rPr>
        <w:t xml:space="preserve"> </w:t>
      </w:r>
      <w:r w:rsidR="00FF71C7">
        <w:rPr>
          <w:rFonts w:ascii="Times New Roman" w:hAnsi="Times New Roman"/>
          <w:sz w:val="24"/>
          <w:szCs w:val="24"/>
        </w:rPr>
        <w:t>or injury</w:t>
      </w:r>
      <w:r w:rsidR="0070182A">
        <w:rPr>
          <w:rFonts w:ascii="Times New Roman" w:hAnsi="Times New Roman"/>
          <w:sz w:val="24"/>
          <w:szCs w:val="24"/>
        </w:rPr>
        <w:t xml:space="preserve"> to</w:t>
      </w:r>
      <w:r w:rsidR="00CC2B2C">
        <w:rPr>
          <w:rFonts w:ascii="Times New Roman" w:hAnsi="Times New Roman"/>
          <w:sz w:val="24"/>
          <w:szCs w:val="24"/>
        </w:rPr>
        <w:t>,</w:t>
      </w:r>
      <w:r w:rsidR="0070182A">
        <w:rPr>
          <w:rFonts w:ascii="Times New Roman" w:hAnsi="Times New Roman"/>
          <w:sz w:val="24"/>
          <w:szCs w:val="24"/>
        </w:rPr>
        <w:t xml:space="preserve"> the brain</w:t>
      </w:r>
      <w:r w:rsidR="00FF71C7">
        <w:rPr>
          <w:rFonts w:ascii="Times New Roman" w:hAnsi="Times New Roman"/>
          <w:sz w:val="24"/>
          <w:szCs w:val="24"/>
        </w:rPr>
        <w:t xml:space="preserve">.  </w:t>
      </w:r>
    </w:p>
    <w:p w:rsidR="00FF71C7" w:rsidRDefault="00FF71C7" w:rsidP="00FF71C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3C0" w:rsidRDefault="006243C0" w:rsidP="006243C0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4532"/>
        <w:gridCol w:w="4910"/>
      </w:tblGrid>
      <w:tr w:rsidR="006243C0" w:rsidTr="004E016D">
        <w:tc>
          <w:tcPr>
            <w:tcW w:w="4532" w:type="dxa"/>
            <w:shd w:val="clear" w:color="auto" w:fill="auto"/>
          </w:tcPr>
          <w:p w:rsidR="006243C0" w:rsidRPr="00361BE8" w:rsidRDefault="006243C0" w:rsidP="004E016D">
            <w:pPr>
              <w:spacing w:after="0" w:line="288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6243C0" w:rsidRPr="00361BE8" w:rsidRDefault="006243C0" w:rsidP="004E016D">
            <w:pPr>
              <w:spacing w:after="0" w:line="288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6243C0" w:rsidRPr="005E4978" w:rsidRDefault="006243C0" w:rsidP="004E016D">
            <w:pPr>
              <w:spacing w:after="0" w:line="288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6243C0" w:rsidRPr="005E4978" w:rsidRDefault="006243C0" w:rsidP="004E016D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018D1FF1" wp14:editId="1E0F13A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3C0" w:rsidRPr="005D464B" w:rsidTr="004E016D">
        <w:tc>
          <w:tcPr>
            <w:tcW w:w="4532" w:type="dxa"/>
            <w:shd w:val="clear" w:color="auto" w:fill="auto"/>
          </w:tcPr>
          <w:p w:rsidR="006243C0" w:rsidRPr="005D464B" w:rsidRDefault="006243C0" w:rsidP="004E0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6243C0" w:rsidRPr="00361BE8" w:rsidRDefault="006243C0" w:rsidP="006243C0">
            <w:pPr>
              <w:spacing w:before="120" w:after="0" w:line="288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>18 / 08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2017</w:t>
            </w:r>
          </w:p>
        </w:tc>
      </w:tr>
    </w:tbl>
    <w:p w:rsidR="0080599C" w:rsidRDefault="0080599C" w:rsidP="0080599C">
      <w:pPr>
        <w:spacing w:after="120" w:line="240" w:lineRule="auto"/>
        <w:ind w:left="4320"/>
        <w:rPr>
          <w:rFonts w:ascii="Times New Roman" w:hAnsi="Times New Roman"/>
        </w:rPr>
      </w:pPr>
    </w:p>
    <w:sectPr w:rsidR="00805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B6" w:rsidRDefault="001216B6">
      <w:pPr>
        <w:spacing w:after="0" w:line="240" w:lineRule="auto"/>
      </w:pPr>
      <w:r>
        <w:separator/>
      </w:r>
    </w:p>
  </w:endnote>
  <w:endnote w:type="continuationSeparator" w:id="0">
    <w:p w:rsidR="001216B6" w:rsidRDefault="0012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3D" w:rsidRDefault="00454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3D" w:rsidRDefault="004545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22" w:rsidRDefault="00492E22" w:rsidP="00492E22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492E22" w:rsidRDefault="00492E22" w:rsidP="00492E22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1216B6" w:rsidRDefault="00492E22" w:rsidP="00492E22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B6" w:rsidRDefault="001216B6">
      <w:pPr>
        <w:spacing w:after="0" w:line="240" w:lineRule="auto"/>
      </w:pPr>
      <w:r>
        <w:separator/>
      </w:r>
    </w:p>
  </w:footnote>
  <w:footnote w:type="continuationSeparator" w:id="0">
    <w:p w:rsidR="001216B6" w:rsidRDefault="0012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3D" w:rsidRDefault="00454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3D" w:rsidRDefault="004545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1216B6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4D5FC1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216B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216B6" w:rsidRDefault="001216B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216B6" w:rsidRDefault="001216B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216B6" w:rsidRDefault="001216B6">
    <w:pPr>
      <w:pStyle w:val="Header"/>
      <w:rPr>
        <w:sz w:val="2"/>
        <w:szCs w:val="2"/>
      </w:rPr>
    </w:pPr>
  </w:p>
  <w:p w:rsidR="001216B6" w:rsidRDefault="001216B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7A0C6B9B"/>
    <w:multiLevelType w:val="hybridMultilevel"/>
    <w:tmpl w:val="D4AC5E08"/>
    <w:lvl w:ilvl="0" w:tplc="9A38D41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7"/>
    <w:rsid w:val="00014F6C"/>
    <w:rsid w:val="001216B6"/>
    <w:rsid w:val="001A5755"/>
    <w:rsid w:val="002078FC"/>
    <w:rsid w:val="002A7A1C"/>
    <w:rsid w:val="00336C4E"/>
    <w:rsid w:val="00356554"/>
    <w:rsid w:val="003B0DBD"/>
    <w:rsid w:val="00400A06"/>
    <w:rsid w:val="00441677"/>
    <w:rsid w:val="0045453D"/>
    <w:rsid w:val="00470E37"/>
    <w:rsid w:val="00492E22"/>
    <w:rsid w:val="004D5FC1"/>
    <w:rsid w:val="00613FFD"/>
    <w:rsid w:val="006243C0"/>
    <w:rsid w:val="00655143"/>
    <w:rsid w:val="0070182A"/>
    <w:rsid w:val="007800F6"/>
    <w:rsid w:val="007F773D"/>
    <w:rsid w:val="0080599C"/>
    <w:rsid w:val="00845124"/>
    <w:rsid w:val="008F6040"/>
    <w:rsid w:val="00A06721"/>
    <w:rsid w:val="00AD6C7B"/>
    <w:rsid w:val="00C70C24"/>
    <w:rsid w:val="00CC2B2C"/>
    <w:rsid w:val="00E20FA6"/>
    <w:rsid w:val="00F23EF0"/>
    <w:rsid w:val="00F4221F"/>
    <w:rsid w:val="00F47E13"/>
    <w:rsid w:val="00FB7D3F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2017-08-02T06:14:00Z</dcterms:created>
  <dcterms:modified xsi:type="dcterms:W3CDTF">2017-08-22T23:31:00Z</dcterms:modified>
</cp:coreProperties>
</file>