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8A550E">
        <w:rPr>
          <w:rFonts w:ascii="Times New Roman" w:hAnsi="Times New Roman"/>
          <w:b/>
        </w:rPr>
        <w:t>97</w:t>
      </w:r>
      <w:r>
        <w:rPr>
          <w:rFonts w:ascii="Times New Roman" w:hAnsi="Times New Roman"/>
          <w:b/>
        </w:rPr>
        <w:t xml:space="preserve"> of </w:t>
      </w:r>
      <w:r w:rsidR="001F5487">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680B1B">
        <w:t xml:space="preserve">38 of 2007, </w:t>
      </w:r>
      <w:r>
        <w:t xml:space="preserve">determined under subsection 196B(3) of the VEA concerning </w:t>
      </w:r>
      <w:r w:rsidR="001F5487">
        <w:rPr>
          <w:b/>
        </w:rPr>
        <w:t>Achilles tendinopathy and bursitis</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1F5487">
        <w:rPr>
          <w:b/>
        </w:rPr>
        <w:t>Achilles tendinopathy and bursitis</w:t>
      </w:r>
      <w:r>
        <w:t xml:space="preserve"> and</w:t>
      </w:r>
      <w:r>
        <w:rPr>
          <w:b/>
        </w:rPr>
        <w:t xml:space="preserve"> death from </w:t>
      </w:r>
      <w:r w:rsidR="001F5487">
        <w:rPr>
          <w:b/>
        </w:rPr>
        <w:t>Achilles tendinopathy and bursitis</w:t>
      </w:r>
      <w:r>
        <w:t xml:space="preserve"> can be related to particular kinds of service.  The Authority has therefore determined pursuant to subsection 196B(3) of the VEA a Statement of Principles concerning </w:t>
      </w:r>
      <w:r w:rsidR="001F5487">
        <w:rPr>
          <w:b/>
        </w:rPr>
        <w:t>Achilles tendinopathy and bursitis</w:t>
      </w:r>
      <w:r>
        <w:t xml:space="preserve"> </w:t>
      </w:r>
      <w:r w:rsidR="008A550E">
        <w:t xml:space="preserve">(Balance of Probabilities) </w:t>
      </w:r>
      <w:r>
        <w:t xml:space="preserve">(No. </w:t>
      </w:r>
      <w:r w:rsidR="008A550E">
        <w:t>97</w:t>
      </w:r>
      <w:r>
        <w:t xml:space="preserve"> of </w:t>
      </w:r>
      <w:r w:rsidR="001F5487">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1F5487">
        <w:t xml:space="preserve">Achilles tendinopathy </w:t>
      </w:r>
      <w:r w:rsidR="00680B1B">
        <w:t>or</w:t>
      </w:r>
      <w:r w:rsidR="001F5487">
        <w:t xml:space="preserve"> bursitis</w:t>
      </w:r>
      <w:r>
        <w:t xml:space="preserve"> or death from </w:t>
      </w:r>
      <w:r w:rsidR="001F5487">
        <w:t xml:space="preserve">Achilles tendinopathy </w:t>
      </w:r>
      <w:r w:rsidR="00680B1B">
        <w:t>or</w:t>
      </w:r>
      <w:r w:rsidR="001F5487">
        <w:t xml:space="preserve"> bursitis</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680B1B">
        <w:t>31 October 2012</w:t>
      </w:r>
      <w:r>
        <w:t xml:space="preserve"> concerning </w:t>
      </w:r>
      <w:r w:rsidR="001F5487">
        <w:t>Achilles tendinopathy and bursitis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E378F0">
        <w:t>Instrument</w:t>
      </w:r>
      <w:r>
        <w:t>.  Comparing this Instrument and the revoked Instrument, the differences include:</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 day of commencement for the Instrument in section 2;</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'Achilles tendinopathy' in subsection 7(2);</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BA1F80">
        <w:rPr>
          <w:rFonts w:ascii="Times New Roman" w:hAnsi="Times New Roman"/>
        </w:rPr>
        <w:t>s</w:t>
      </w:r>
      <w:r>
        <w:rPr>
          <w:rFonts w:ascii="Times New Roman" w:hAnsi="Times New Roman"/>
        </w:rPr>
        <w:t xml:space="preserve"> 9(1) &amp; 9(11) concerning 'running or jogging';</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in subsection</w:t>
      </w:r>
      <w:r w:rsidR="00BA1F80">
        <w:rPr>
          <w:rFonts w:ascii="Times New Roman" w:hAnsi="Times New Roman"/>
        </w:rPr>
        <w:t>s</w:t>
      </w:r>
      <w:r>
        <w:rPr>
          <w:rFonts w:ascii="Times New Roman" w:hAnsi="Times New Roman"/>
        </w:rPr>
        <w:t xml:space="preserve"> 9(2) &amp; 9(12) concerning 'weight bearing exercise';</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BA1F80">
        <w:rPr>
          <w:rFonts w:ascii="Times New Roman" w:hAnsi="Times New Roman"/>
        </w:rPr>
        <w:t>s</w:t>
      </w:r>
      <w:r>
        <w:rPr>
          <w:rFonts w:ascii="Times New Roman" w:hAnsi="Times New Roman"/>
        </w:rPr>
        <w:t xml:space="preserve"> 9(3) &amp; 9(13) concerning 'increasing the frequency, duration or intensity of weight bearing activity';</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in subsection</w:t>
      </w:r>
      <w:r w:rsidR="00BA1F80">
        <w:rPr>
          <w:rFonts w:ascii="Times New Roman" w:hAnsi="Times New Roman"/>
        </w:rPr>
        <w:t>s</w:t>
      </w:r>
      <w:r>
        <w:rPr>
          <w:rFonts w:ascii="Times New Roman" w:hAnsi="Times New Roman"/>
        </w:rPr>
        <w:t xml:space="preserve"> 9(4) &amp; 9(14) concerning 'systemic arthritic diseases';</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revised factors in subsection</w:t>
      </w:r>
      <w:r w:rsidR="00BA1F80">
        <w:rPr>
          <w:rFonts w:ascii="Times New Roman" w:hAnsi="Times New Roman"/>
        </w:rPr>
        <w:t>s</w:t>
      </w:r>
      <w:r>
        <w:rPr>
          <w:rFonts w:ascii="Times New Roman" w:hAnsi="Times New Roman"/>
        </w:rPr>
        <w:t xml:space="preserve"> 9(5) &amp; 9(15) concerning 'significant biomechanical abnormality';</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BA1F80">
        <w:rPr>
          <w:rFonts w:ascii="Times New Roman" w:hAnsi="Times New Roman"/>
        </w:rPr>
        <w:t>s</w:t>
      </w:r>
      <w:r>
        <w:rPr>
          <w:rFonts w:ascii="Times New Roman" w:hAnsi="Times New Roman"/>
        </w:rPr>
        <w:t xml:space="preserve"> 9(7) &amp; 9(17) concerning 'glucocorticoid drugs';</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9(18) concerning 'glucocorticoid injection', for clinical worsening only;</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BA1F80">
        <w:rPr>
          <w:rFonts w:ascii="Times New Roman" w:hAnsi="Times New Roman"/>
        </w:rPr>
        <w:t>s</w:t>
      </w:r>
      <w:r>
        <w:rPr>
          <w:rFonts w:ascii="Times New Roman" w:hAnsi="Times New Roman"/>
        </w:rPr>
        <w:t xml:space="preserve"> 9(8) &amp; 9(19) concerning 'being obese';</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BA1F80">
        <w:rPr>
          <w:rFonts w:ascii="Times New Roman" w:hAnsi="Times New Roman"/>
        </w:rPr>
        <w:t>s</w:t>
      </w:r>
      <w:r>
        <w:rPr>
          <w:rFonts w:ascii="Times New Roman" w:hAnsi="Times New Roman"/>
        </w:rPr>
        <w:t xml:space="preserve"> 9(9) &amp; 9(20) concerning 'diabetes mellitus';</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BA1F80">
        <w:rPr>
          <w:rFonts w:ascii="Times New Roman" w:hAnsi="Times New Roman"/>
        </w:rPr>
        <w:t>s</w:t>
      </w:r>
      <w:r>
        <w:rPr>
          <w:rFonts w:ascii="Times New Roman" w:hAnsi="Times New Roman"/>
        </w:rPr>
        <w:t xml:space="preserve"> 9(10) &amp; 9(21) concerning 'an aromatase inhibitor';</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'being obese', </w:t>
      </w:r>
      <w:r w:rsidR="00110E2D">
        <w:rPr>
          <w:rFonts w:ascii="Times New Roman" w:hAnsi="Times New Roman"/>
        </w:rPr>
        <w:t xml:space="preserve">'glucocorticoid drug as specified', </w:t>
      </w:r>
      <w:r>
        <w:rPr>
          <w:rFonts w:ascii="Times New Roman" w:hAnsi="Times New Roman"/>
        </w:rPr>
        <w:t xml:space="preserve">'MRCA', 'specified list of </w:t>
      </w:r>
      <w:r w:rsidR="00110E2D">
        <w:rPr>
          <w:rFonts w:ascii="Times New Roman" w:hAnsi="Times New Roman"/>
        </w:rPr>
        <w:t>systemic arthritic diseases'</w:t>
      </w:r>
      <w:r>
        <w:rPr>
          <w:rFonts w:ascii="Times New Roman" w:hAnsi="Times New Roman"/>
        </w:rPr>
        <w:t xml:space="preserve"> and 'VEA' in Schedule 1 - Dictionary;</w:t>
      </w:r>
    </w:p>
    <w:p w:rsidR="00B15A8A" w:rsidRDefault="00B15A8A" w:rsidP="00B15A8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E446EB">
        <w:rPr>
          <w:rFonts w:ascii="Times New Roman" w:hAnsi="Times New Roman"/>
        </w:rPr>
        <w:t>s</w:t>
      </w:r>
      <w:r>
        <w:rPr>
          <w:rFonts w:ascii="Times New Roman" w:hAnsi="Times New Roman"/>
        </w:rPr>
        <w:t xml:space="preserve"> of 'relevant service' and 'significant biomechanical abnormality' in Schedule 1 - Dictionary; and</w:t>
      </w:r>
    </w:p>
    <w:p w:rsidR="00B15A8A" w:rsidRDefault="00B15A8A" w:rsidP="00B15A8A">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E446EB">
        <w:rPr>
          <w:rFonts w:ascii="Times New Roman" w:hAnsi="Times New Roman"/>
        </w:rPr>
        <w:t>s</w:t>
      </w:r>
      <w:r>
        <w:rPr>
          <w:rFonts w:ascii="Times New Roman" w:hAnsi="Times New Roman"/>
        </w:rPr>
        <w:t xml:space="preserve"> of 'a systemic arthritic disease' and 'reactive </w:t>
      </w:r>
      <w:proofErr w:type="spellStart"/>
      <w:r>
        <w:rPr>
          <w:rFonts w:ascii="Times New Roman" w:hAnsi="Times New Roman"/>
        </w:rPr>
        <w:t>arthropathy</w:t>
      </w:r>
      <w:proofErr w:type="spellEnd"/>
      <w:r>
        <w:rPr>
          <w:rFonts w:ascii="Times New Roman" w:hAnsi="Times New Roman"/>
        </w:rPr>
        <w:t>'.</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1F5487">
        <w:t>Achilles tendinopathy and bursitis</w:t>
      </w:r>
      <w:r>
        <w:t xml:space="preserve"> in the Government Notices Gazette of </w:t>
      </w:r>
      <w:r w:rsidR="00680B1B">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680B1B">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1F5487">
        <w:t>Achilles tendinopathy and bursitis</w:t>
      </w:r>
      <w:r>
        <w:t xml:space="preserve"> as advertised in the Government Notices Gazette of </w:t>
      </w:r>
      <w:r w:rsidR="00680B1B">
        <w:t>31 October 2012</w:t>
      </w:r>
      <w:r>
        <w:t>.</w:t>
      </w:r>
    </w:p>
    <w:p w:rsidR="00882BFE" w:rsidRDefault="00882BFE" w:rsidP="00E116D1">
      <w:pPr>
        <w:pStyle w:val="BodyText"/>
        <w:keepNext/>
        <w:spacing w:after="120"/>
        <w:ind w:left="567"/>
      </w:pPr>
      <w:r w:rsidRPr="00F430E8">
        <w:rPr>
          <w:b/>
        </w:rPr>
        <w:lastRenderedPageBreak/>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239179FE" wp14:editId="1F01DC1E">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8A550E">
        <w:rPr>
          <w:rFonts w:ascii="Times New Roman" w:hAnsi="Times New Roman"/>
          <w:b/>
          <w:szCs w:val="24"/>
        </w:rPr>
        <w:t>97</w:t>
      </w:r>
      <w:r>
        <w:rPr>
          <w:rFonts w:ascii="Times New Roman" w:hAnsi="Times New Roman"/>
          <w:b/>
          <w:szCs w:val="24"/>
        </w:rPr>
        <w:t xml:space="preserve"> of </w:t>
      </w:r>
      <w:r w:rsidR="001F5487">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1F5487">
        <w:rPr>
          <w:rFonts w:ascii="Times New Roman" w:hAnsi="Times New Roman"/>
          <w:b/>
          <w:szCs w:val="24"/>
        </w:rPr>
        <w:t>Achilles tendinopathy and bursitis</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1F5487">
        <w:rPr>
          <w:rFonts w:ascii="Times New Roman" w:hAnsi="Times New Roman"/>
          <w:szCs w:val="24"/>
        </w:rPr>
        <w:t xml:space="preserve">Achilles tendinopathy </w:t>
      </w:r>
      <w:r w:rsidR="00680B1B">
        <w:rPr>
          <w:rFonts w:ascii="Times New Roman" w:hAnsi="Times New Roman"/>
          <w:szCs w:val="24"/>
        </w:rPr>
        <w:t>or</w:t>
      </w:r>
      <w:r w:rsidR="001F5487">
        <w:rPr>
          <w:rFonts w:ascii="Times New Roman" w:hAnsi="Times New Roman"/>
          <w:szCs w:val="24"/>
        </w:rPr>
        <w:t xml:space="preserve"> bursitis</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1F5487">
        <w:rPr>
          <w:rFonts w:ascii="Times New Roman" w:hAnsi="Times New Roman"/>
          <w:szCs w:val="24"/>
        </w:rPr>
        <w:t xml:space="preserve">Achilles tendinopathy </w:t>
      </w:r>
      <w:r w:rsidR="00680B1B">
        <w:rPr>
          <w:rFonts w:ascii="Times New Roman" w:hAnsi="Times New Roman"/>
          <w:szCs w:val="24"/>
        </w:rPr>
        <w:t>or</w:t>
      </w:r>
      <w:r w:rsidR="001F5487">
        <w:rPr>
          <w:rFonts w:ascii="Times New Roman" w:hAnsi="Times New Roman"/>
          <w:szCs w:val="24"/>
        </w:rPr>
        <w:t xml:space="preserve"> bursitis</w:t>
      </w:r>
      <w:r>
        <w:rPr>
          <w:rFonts w:ascii="Times New Roman" w:hAnsi="Times New Roman"/>
          <w:szCs w:val="24"/>
        </w:rPr>
        <w:t xml:space="preserve"> is connected with the circumstances of eligible service rendered by a person, as set out in clause 4 of the Explanatory Notes;</w:t>
      </w:r>
    </w:p>
    <w:p w:rsidR="00D607FA" w:rsidRPr="00680B1B"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w:t>
      </w:r>
      <w:r w:rsidRPr="00680B1B">
        <w:rPr>
          <w:rFonts w:ascii="Times New Roman" w:hAnsi="Times New Roman"/>
          <w:szCs w:val="24"/>
        </w:rPr>
        <w:t xml:space="preserve">Instrument No. </w:t>
      </w:r>
      <w:r w:rsidR="00680B1B" w:rsidRPr="00680B1B">
        <w:rPr>
          <w:rFonts w:ascii="Times New Roman" w:hAnsi="Times New Roman"/>
        </w:rPr>
        <w:t>38 of 2007</w:t>
      </w:r>
      <w:r w:rsidRPr="00680B1B">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1F5487">
        <w:rPr>
          <w:rFonts w:ascii="Times New Roman" w:hAnsi="Times New Roman"/>
          <w:szCs w:val="24"/>
        </w:rPr>
        <w:t xml:space="preserve">Achilles tendinopathy </w:t>
      </w:r>
      <w:r w:rsidR="00934F24">
        <w:rPr>
          <w:rFonts w:ascii="Times New Roman" w:hAnsi="Times New Roman"/>
          <w:szCs w:val="24"/>
        </w:rPr>
        <w:t>and</w:t>
      </w:r>
      <w:r w:rsidR="001F5487">
        <w:rPr>
          <w:rFonts w:ascii="Times New Roman" w:hAnsi="Times New Roman"/>
          <w:szCs w:val="24"/>
        </w:rPr>
        <w:t xml:space="preserve"> bursitis</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E1D7C">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E1D7C">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22EDD"/>
    <w:rsid w:val="00052CA8"/>
    <w:rsid w:val="00110E2D"/>
    <w:rsid w:val="001F5487"/>
    <w:rsid w:val="004E1D7C"/>
    <w:rsid w:val="00680B1B"/>
    <w:rsid w:val="00815195"/>
    <w:rsid w:val="0086152C"/>
    <w:rsid w:val="00882BFE"/>
    <w:rsid w:val="008A550E"/>
    <w:rsid w:val="00934F24"/>
    <w:rsid w:val="00A77273"/>
    <w:rsid w:val="00B15A8A"/>
    <w:rsid w:val="00BA1F80"/>
    <w:rsid w:val="00C76B89"/>
    <w:rsid w:val="00D607FA"/>
    <w:rsid w:val="00E116D1"/>
    <w:rsid w:val="00E378F0"/>
    <w:rsid w:val="00E44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7336</Characters>
  <Application>Microsoft Office Word</Application>
  <DocSecurity>0</DocSecurity>
  <Lines>61</Lines>
  <Paragraphs>17</Paragraphs>
  <ScaleCrop>false</ScaleCrop>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2015-08-18T22:39:00Z</dcterms:created>
  <dcterms:modified xsi:type="dcterms:W3CDTF">2015-08-18T22:39:00Z</dcterms:modified>
</cp:coreProperties>
</file>