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B6" w:rsidRDefault="00852643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4" name="Picture 1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B6" w:rsidRDefault="001216B6">
      <w:pPr>
        <w:jc w:val="center"/>
        <w:outlineLvl w:val="0"/>
        <w:rPr>
          <w:b/>
        </w:rPr>
      </w:pP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DECLARATION UNDER SUBSECTION </w:t>
      </w:r>
      <w:proofErr w:type="gramStart"/>
      <w:r>
        <w:rPr>
          <w:b/>
        </w:rPr>
        <w:t>196B(</w:t>
      </w:r>
      <w:proofErr w:type="gramEnd"/>
      <w:r>
        <w:rPr>
          <w:b/>
        </w:rPr>
        <w:t>9)</w:t>
      </w: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OF THE </w:t>
      </w:r>
      <w:r>
        <w:rPr>
          <w:b/>
          <w:i/>
        </w:rPr>
        <w:t>VETERANS’ ENTITLEMENTS ACT 1986</w:t>
      </w:r>
    </w:p>
    <w:p w:rsidR="000A16E6" w:rsidRPr="00A91539" w:rsidRDefault="000A16E6" w:rsidP="000A16E6">
      <w:pPr>
        <w:spacing w:after="120" w:line="240" w:lineRule="auto"/>
        <w:jc w:val="both"/>
        <w:rPr>
          <w:rFonts w:ascii="Times New Roman" w:hAnsi="Times New Roman"/>
        </w:rPr>
      </w:pPr>
      <w:r w:rsidRPr="00A91539">
        <w:rPr>
          <w:rFonts w:ascii="Times New Roman" w:hAnsi="Times New Roman"/>
        </w:rPr>
        <w:t xml:space="preserve">The Repatriation Medical Authority (the Authority), under subsection 196B(9) of the </w:t>
      </w:r>
      <w:r w:rsidRPr="00A91539">
        <w:rPr>
          <w:rFonts w:ascii="Times New Roman" w:hAnsi="Times New Roman"/>
          <w:i/>
        </w:rPr>
        <w:t>Veterans</w:t>
      </w:r>
      <w:r w:rsidR="002B2CBB" w:rsidRPr="00A91539">
        <w:rPr>
          <w:rFonts w:ascii="Times New Roman" w:hAnsi="Times New Roman"/>
          <w:i/>
        </w:rPr>
        <w:t>'</w:t>
      </w:r>
      <w:r w:rsidRPr="00A91539">
        <w:rPr>
          <w:rFonts w:ascii="Times New Roman" w:hAnsi="Times New Roman"/>
          <w:i/>
        </w:rPr>
        <w:t xml:space="preserve"> Entitlements Act 1986</w:t>
      </w:r>
      <w:r w:rsidRPr="00A91539">
        <w:rPr>
          <w:rFonts w:ascii="Times New Roman" w:hAnsi="Times New Roman"/>
        </w:rPr>
        <w:t xml:space="preserve"> (the Act), makes the following declaration in respect of the review of the contents of the Statements of Principles in force under the Act concerning </w:t>
      </w:r>
      <w:r w:rsidR="00A91539" w:rsidRPr="00A91539">
        <w:rPr>
          <w:rFonts w:ascii="Times New Roman" w:hAnsi="Times New Roman"/>
          <w:b/>
        </w:rPr>
        <w:t>acute myeloid leukaemia</w:t>
      </w:r>
      <w:r w:rsidRPr="00A91539">
        <w:rPr>
          <w:rFonts w:ascii="Times New Roman" w:hAnsi="Times New Roman"/>
        </w:rPr>
        <w:t xml:space="preserve">, Instrument Nos. </w:t>
      </w:r>
      <w:r w:rsidR="00A91539" w:rsidRPr="00A91539">
        <w:rPr>
          <w:rFonts w:ascii="Times New Roman" w:hAnsi="Times New Roman"/>
        </w:rPr>
        <w:t>71</w:t>
      </w:r>
      <w:r w:rsidRPr="00A91539">
        <w:rPr>
          <w:rFonts w:ascii="Times New Roman" w:hAnsi="Times New Roman"/>
        </w:rPr>
        <w:t xml:space="preserve"> and </w:t>
      </w:r>
      <w:r w:rsidR="00A91539" w:rsidRPr="00A91539">
        <w:rPr>
          <w:rFonts w:ascii="Times New Roman" w:hAnsi="Times New Roman"/>
        </w:rPr>
        <w:t>72</w:t>
      </w:r>
      <w:r w:rsidRPr="00A91539">
        <w:rPr>
          <w:rFonts w:ascii="Times New Roman" w:hAnsi="Times New Roman"/>
        </w:rPr>
        <w:t xml:space="preserve"> of 201</w:t>
      </w:r>
      <w:r w:rsidR="00A91539" w:rsidRPr="00A91539">
        <w:rPr>
          <w:rFonts w:ascii="Times New Roman" w:hAnsi="Times New Roman"/>
        </w:rPr>
        <w:t>5</w:t>
      </w:r>
      <w:r w:rsidRPr="00A91539">
        <w:rPr>
          <w:rFonts w:ascii="Times New Roman" w:hAnsi="Times New Roman"/>
        </w:rPr>
        <w:t xml:space="preserve">.  </w:t>
      </w:r>
    </w:p>
    <w:p w:rsidR="000A16E6" w:rsidRPr="00A91539" w:rsidRDefault="000A16E6" w:rsidP="000A16E6">
      <w:pPr>
        <w:spacing w:after="120" w:line="240" w:lineRule="auto"/>
        <w:rPr>
          <w:rFonts w:ascii="Times New Roman" w:hAnsi="Times New Roman"/>
        </w:rPr>
      </w:pPr>
      <w:r w:rsidRPr="00A91539">
        <w:rPr>
          <w:rFonts w:ascii="Times New Roman" w:hAnsi="Times New Roman"/>
        </w:rPr>
        <w:t>The investigation related to "</w:t>
      </w:r>
      <w:r w:rsidR="00FD5232" w:rsidRPr="00A91539">
        <w:rPr>
          <w:rFonts w:ascii="Times New Roman" w:hAnsi="Times New Roman"/>
        </w:rPr>
        <w:t>insecticides</w:t>
      </w:r>
      <w:r w:rsidRPr="00A91539">
        <w:rPr>
          <w:rFonts w:ascii="Times New Roman" w:hAnsi="Times New Roman"/>
        </w:rPr>
        <w:t xml:space="preserve">". The Notice of Investigation was published in the Government Notices Gazette of </w:t>
      </w:r>
      <w:r w:rsidR="00FD5232" w:rsidRPr="00A91539">
        <w:rPr>
          <w:rFonts w:ascii="Times New Roman" w:hAnsi="Times New Roman"/>
        </w:rPr>
        <w:t>29 October</w:t>
      </w:r>
      <w:r w:rsidRPr="00A91539">
        <w:rPr>
          <w:rFonts w:ascii="Times New Roman" w:hAnsi="Times New Roman"/>
        </w:rPr>
        <w:t xml:space="preserve"> 2019.</w:t>
      </w:r>
    </w:p>
    <w:p w:rsidR="007A048B" w:rsidRPr="00A91539" w:rsidRDefault="000A16E6" w:rsidP="000A16E6">
      <w:pPr>
        <w:spacing w:after="120" w:line="240" w:lineRule="auto"/>
        <w:rPr>
          <w:rFonts w:ascii="Times New Roman" w:hAnsi="Times New Roman"/>
        </w:rPr>
      </w:pPr>
      <w:r w:rsidRPr="00A91539">
        <w:rPr>
          <w:rFonts w:ascii="Times New Roman" w:hAnsi="Times New Roman"/>
        </w:rPr>
        <w:t xml:space="preserve">Following the investigation, the Authority declares that it does not propose to amend Statement of Principles, Instrument No. </w:t>
      </w:r>
      <w:r w:rsidR="00A91539" w:rsidRPr="00A91539">
        <w:rPr>
          <w:rFonts w:ascii="Times New Roman" w:hAnsi="Times New Roman"/>
        </w:rPr>
        <w:t>72</w:t>
      </w:r>
      <w:r w:rsidRPr="00A91539">
        <w:rPr>
          <w:rFonts w:ascii="Times New Roman" w:hAnsi="Times New Roman"/>
        </w:rPr>
        <w:t xml:space="preserve"> of 201</w:t>
      </w:r>
      <w:r w:rsidR="00A91539" w:rsidRPr="00A91539">
        <w:rPr>
          <w:rFonts w:ascii="Times New Roman" w:hAnsi="Times New Roman"/>
        </w:rPr>
        <w:t>5</w:t>
      </w:r>
      <w:r w:rsidRPr="00A91539">
        <w:rPr>
          <w:rFonts w:ascii="Times New Roman" w:hAnsi="Times New Roman"/>
        </w:rPr>
        <w:t xml:space="preserve">, </w:t>
      </w:r>
      <w:r w:rsidR="002F7BC6" w:rsidRPr="00A91539">
        <w:rPr>
          <w:rFonts w:ascii="Times New Roman" w:hAnsi="Times New Roman"/>
        </w:rPr>
        <w:t>to include</w:t>
      </w:r>
      <w:r w:rsidRPr="00A91539">
        <w:rPr>
          <w:rFonts w:ascii="Times New Roman" w:hAnsi="Times New Roman"/>
        </w:rPr>
        <w:t xml:space="preserve"> factors relating to </w:t>
      </w:r>
      <w:r w:rsidRPr="00A91539">
        <w:rPr>
          <w:rStyle w:val="Subtitle1"/>
          <w:rFonts w:ascii="Times New Roman" w:hAnsi="Times New Roman"/>
          <w:color w:val="343A40"/>
        </w:rPr>
        <w:t xml:space="preserve">exposure to </w:t>
      </w:r>
      <w:r w:rsidR="00FD5232" w:rsidRPr="00A91539">
        <w:rPr>
          <w:rStyle w:val="Subtitle1"/>
          <w:rFonts w:ascii="Times New Roman" w:hAnsi="Times New Roman"/>
          <w:color w:val="343A40"/>
        </w:rPr>
        <w:t>insecticides</w:t>
      </w:r>
      <w:r w:rsidRPr="00A91539">
        <w:rPr>
          <w:rFonts w:ascii="Times New Roman" w:hAnsi="Times New Roman"/>
        </w:rPr>
        <w:t>.  The reason is that the sound medical-scientific evidence available</w:t>
      </w:r>
      <w:r w:rsidR="007A048B" w:rsidRPr="00A91539">
        <w:rPr>
          <w:rFonts w:ascii="Times New Roman" w:hAnsi="Times New Roman"/>
        </w:rPr>
        <w:t xml:space="preserve"> to the Authority</w:t>
      </w:r>
      <w:r w:rsidRPr="00A91539">
        <w:rPr>
          <w:rFonts w:ascii="Times New Roman" w:hAnsi="Times New Roman"/>
        </w:rPr>
        <w:t>, including the new sound medical-scientific evidence</w:t>
      </w:r>
      <w:r w:rsidR="007A2FBC" w:rsidRPr="00A91539">
        <w:rPr>
          <w:rFonts w:ascii="Times New Roman" w:hAnsi="Times New Roman"/>
        </w:rPr>
        <w:t>,</w:t>
      </w:r>
      <w:r w:rsidR="007A048B" w:rsidRPr="00A91539">
        <w:rPr>
          <w:rFonts w:ascii="Times New Roman" w:hAnsi="Times New Roman"/>
        </w:rPr>
        <w:t xml:space="preserve"> cannot, on the balance of probabilities, connect </w:t>
      </w:r>
      <w:r w:rsidR="00A91539" w:rsidRPr="00A91539">
        <w:rPr>
          <w:rFonts w:ascii="Times New Roman" w:hAnsi="Times New Roman"/>
        </w:rPr>
        <w:t>acute myeloid leukaemia</w:t>
      </w:r>
      <w:r w:rsidR="007A048B" w:rsidRPr="00A91539">
        <w:rPr>
          <w:rFonts w:ascii="Times New Roman" w:hAnsi="Times New Roman"/>
        </w:rPr>
        <w:t xml:space="preserve"> with exposure to </w:t>
      </w:r>
      <w:r w:rsidR="00FD5232" w:rsidRPr="00A91539">
        <w:rPr>
          <w:rStyle w:val="Subtitle1"/>
          <w:rFonts w:ascii="Times New Roman" w:hAnsi="Times New Roman"/>
          <w:color w:val="343A40"/>
        </w:rPr>
        <w:t>insecticides</w:t>
      </w:r>
      <w:r w:rsidR="007A048B" w:rsidRPr="00A91539">
        <w:rPr>
          <w:rFonts w:ascii="Times New Roman" w:hAnsi="Times New Roman"/>
        </w:rPr>
        <w:t xml:space="preserve"> related to the circumstances of </w:t>
      </w:r>
      <w:r w:rsidR="008E79FB" w:rsidRPr="00A91539">
        <w:rPr>
          <w:rFonts w:ascii="Times New Roman" w:hAnsi="Times New Roman"/>
        </w:rPr>
        <w:t xml:space="preserve">the </w:t>
      </w:r>
      <w:r w:rsidR="002F7BC6" w:rsidRPr="00A91539">
        <w:rPr>
          <w:rFonts w:ascii="Times New Roman" w:hAnsi="Times New Roman"/>
        </w:rPr>
        <w:t xml:space="preserve">relevant </w:t>
      </w:r>
      <w:r w:rsidR="007A048B" w:rsidRPr="00A91539">
        <w:rPr>
          <w:rFonts w:ascii="Times New Roman" w:hAnsi="Times New Roman"/>
        </w:rPr>
        <w:t>service</w:t>
      </w:r>
      <w:r w:rsidR="002F7BC6" w:rsidRPr="00A91539">
        <w:rPr>
          <w:rFonts w:ascii="Times New Roman" w:hAnsi="Times New Roman"/>
        </w:rPr>
        <w:t xml:space="preserve"> </w:t>
      </w:r>
      <w:r w:rsidR="007A048B" w:rsidRPr="00A91539">
        <w:rPr>
          <w:rFonts w:ascii="Times New Roman" w:hAnsi="Times New Roman"/>
        </w:rPr>
        <w:t xml:space="preserve">referred to in </w:t>
      </w:r>
      <w:r w:rsidR="002F7BC6" w:rsidRPr="00A91539">
        <w:rPr>
          <w:rFonts w:ascii="Times New Roman" w:hAnsi="Times New Roman"/>
        </w:rPr>
        <w:t>s</w:t>
      </w:r>
      <w:r w:rsidR="002B2CBB" w:rsidRPr="00A91539">
        <w:rPr>
          <w:rFonts w:ascii="Times New Roman" w:hAnsi="Times New Roman"/>
        </w:rPr>
        <w:t>ubsection</w:t>
      </w:r>
      <w:r w:rsidR="005F3DC6" w:rsidRPr="00A91539">
        <w:rPr>
          <w:rFonts w:ascii="Times New Roman" w:hAnsi="Times New Roman"/>
        </w:rPr>
        <w:t xml:space="preserve"> </w:t>
      </w:r>
      <w:r w:rsidR="007A048B" w:rsidRPr="00A91539">
        <w:rPr>
          <w:rFonts w:ascii="Times New Roman" w:hAnsi="Times New Roman"/>
        </w:rPr>
        <w:t xml:space="preserve">196B(3) of the Act. That sound medical-scientific evidence </w:t>
      </w:r>
      <w:r w:rsidRPr="00A91539">
        <w:rPr>
          <w:rFonts w:ascii="Times New Roman" w:hAnsi="Times New Roman"/>
        </w:rPr>
        <w:t xml:space="preserve">is </w:t>
      </w:r>
      <w:r w:rsidR="007B7EC1" w:rsidRPr="00A91539">
        <w:rPr>
          <w:rFonts w:ascii="Times New Roman" w:hAnsi="Times New Roman"/>
        </w:rPr>
        <w:t xml:space="preserve">not </w:t>
      </w:r>
      <w:r w:rsidRPr="00A91539">
        <w:rPr>
          <w:rFonts w:ascii="Times New Roman" w:hAnsi="Times New Roman"/>
        </w:rPr>
        <w:t>sufficient</w:t>
      </w:r>
      <w:r w:rsidR="002F7BC6" w:rsidRPr="00A91539">
        <w:rPr>
          <w:rFonts w:ascii="Times New Roman" w:hAnsi="Times New Roman"/>
        </w:rPr>
        <w:t xml:space="preserve"> to justify an amendment to the</w:t>
      </w:r>
      <w:r w:rsidRPr="00A91539">
        <w:rPr>
          <w:rFonts w:ascii="Times New Roman" w:hAnsi="Times New Roman"/>
        </w:rPr>
        <w:t xml:space="preserve"> Statement of Principles</w:t>
      </w:r>
      <w:r w:rsidR="006058B2" w:rsidRPr="00A91539">
        <w:rPr>
          <w:rFonts w:ascii="Times New Roman" w:hAnsi="Times New Roman"/>
        </w:rPr>
        <w:t>,</w:t>
      </w:r>
      <w:r w:rsidR="002F7BC6" w:rsidRPr="00A91539">
        <w:rPr>
          <w:rFonts w:ascii="Times New Roman" w:hAnsi="Times New Roman"/>
        </w:rPr>
        <w:t xml:space="preserve"> No. </w:t>
      </w:r>
      <w:r w:rsidR="00A91539" w:rsidRPr="00A91539">
        <w:rPr>
          <w:rFonts w:ascii="Times New Roman" w:hAnsi="Times New Roman"/>
        </w:rPr>
        <w:t>72</w:t>
      </w:r>
      <w:r w:rsidR="002F7BC6" w:rsidRPr="00A91539">
        <w:rPr>
          <w:rFonts w:ascii="Times New Roman" w:hAnsi="Times New Roman"/>
        </w:rPr>
        <w:t xml:space="preserve"> of 201</w:t>
      </w:r>
      <w:r w:rsidR="00A91539" w:rsidRPr="00A91539">
        <w:rPr>
          <w:rFonts w:ascii="Times New Roman" w:hAnsi="Times New Roman"/>
        </w:rPr>
        <w:t>5</w:t>
      </w:r>
      <w:r w:rsidR="006058B2" w:rsidRPr="00A91539">
        <w:rPr>
          <w:rFonts w:ascii="Times New Roman" w:hAnsi="Times New Roman"/>
        </w:rPr>
        <w:t>,</w:t>
      </w:r>
      <w:r w:rsidRPr="00A91539">
        <w:rPr>
          <w:rFonts w:ascii="Times New Roman" w:hAnsi="Times New Roman"/>
        </w:rPr>
        <w:t xml:space="preserve"> already determined in respec</w:t>
      </w:r>
      <w:r w:rsidR="007B7EC1" w:rsidRPr="00A91539">
        <w:rPr>
          <w:rFonts w:ascii="Times New Roman" w:hAnsi="Times New Roman"/>
        </w:rPr>
        <w:t xml:space="preserve">t of </w:t>
      </w:r>
      <w:r w:rsidR="00A91539" w:rsidRPr="00A91539">
        <w:rPr>
          <w:rFonts w:ascii="Times New Roman" w:hAnsi="Times New Roman"/>
        </w:rPr>
        <w:t>acute myeloid leukaemia</w:t>
      </w:r>
      <w:r w:rsidR="006058B2" w:rsidRPr="00A91539">
        <w:rPr>
          <w:rFonts w:ascii="Times New Roman" w:hAnsi="Times New Roman"/>
        </w:rPr>
        <w:t>,</w:t>
      </w:r>
      <w:r w:rsidR="008E79FB" w:rsidRPr="00A91539">
        <w:rPr>
          <w:rFonts w:ascii="Times New Roman" w:hAnsi="Times New Roman"/>
        </w:rPr>
        <w:t xml:space="preserve"> to include factors relating to exposure to </w:t>
      </w:r>
      <w:r w:rsidR="00FD5232" w:rsidRPr="00A91539">
        <w:rPr>
          <w:rStyle w:val="Subtitle1"/>
          <w:rFonts w:ascii="Times New Roman" w:hAnsi="Times New Roman"/>
          <w:color w:val="343A40"/>
        </w:rPr>
        <w:t>insecticides</w:t>
      </w:r>
      <w:r w:rsidR="007A048B" w:rsidRPr="00A91539">
        <w:rPr>
          <w:rFonts w:ascii="Times New Roman" w:hAnsi="Times New Roman"/>
        </w:rPr>
        <w:t>.</w:t>
      </w:r>
      <w:r w:rsidR="00FD5232" w:rsidRPr="00A91539">
        <w:rPr>
          <w:rFonts w:ascii="Times New Roman" w:hAnsi="Times New Roman"/>
        </w:rPr>
        <w:t xml:space="preserve"> </w:t>
      </w:r>
    </w:p>
    <w:p w:rsidR="002F7BC6" w:rsidRPr="00FD5232" w:rsidRDefault="000A16E6" w:rsidP="000A16E6">
      <w:pPr>
        <w:spacing w:after="120" w:line="240" w:lineRule="auto"/>
        <w:rPr>
          <w:rFonts w:ascii="Times New Roman" w:hAnsi="Times New Roman"/>
        </w:rPr>
      </w:pPr>
      <w:r w:rsidRPr="00A91539">
        <w:rPr>
          <w:rFonts w:ascii="Times New Roman" w:hAnsi="Times New Roman"/>
        </w:rPr>
        <w:t xml:space="preserve">The Authority proposes to </w:t>
      </w:r>
      <w:r w:rsidR="00FD6A6B" w:rsidRPr="00A91539">
        <w:rPr>
          <w:rFonts w:ascii="Times New Roman" w:hAnsi="Times New Roman"/>
        </w:rPr>
        <w:t xml:space="preserve">determine an </w:t>
      </w:r>
      <w:r w:rsidRPr="00A91539">
        <w:rPr>
          <w:rFonts w:ascii="Times New Roman" w:hAnsi="Times New Roman"/>
        </w:rPr>
        <w:t>amend</w:t>
      </w:r>
      <w:r w:rsidR="00FD6A6B" w:rsidRPr="00A91539">
        <w:rPr>
          <w:rFonts w:ascii="Times New Roman" w:hAnsi="Times New Roman"/>
        </w:rPr>
        <w:t>ment to</w:t>
      </w:r>
      <w:r w:rsidRPr="00A91539">
        <w:rPr>
          <w:rFonts w:ascii="Times New Roman" w:hAnsi="Times New Roman"/>
        </w:rPr>
        <w:t xml:space="preserve"> Statement of Principles, Instrument No. </w:t>
      </w:r>
      <w:r w:rsidR="00A91539" w:rsidRPr="00A91539">
        <w:rPr>
          <w:rFonts w:ascii="Times New Roman" w:hAnsi="Times New Roman"/>
        </w:rPr>
        <w:t>71</w:t>
      </w:r>
      <w:r w:rsidRPr="00A91539">
        <w:rPr>
          <w:rFonts w:ascii="Times New Roman" w:hAnsi="Times New Roman"/>
        </w:rPr>
        <w:t xml:space="preserve"> of 201</w:t>
      </w:r>
      <w:r w:rsidR="00A91539" w:rsidRPr="00A91539">
        <w:rPr>
          <w:rFonts w:ascii="Times New Roman" w:hAnsi="Times New Roman"/>
        </w:rPr>
        <w:t>5</w:t>
      </w:r>
      <w:r w:rsidRPr="00A91539">
        <w:rPr>
          <w:rFonts w:ascii="Times New Roman" w:hAnsi="Times New Roman"/>
        </w:rPr>
        <w:t xml:space="preserve">, concerning </w:t>
      </w:r>
      <w:r w:rsidR="00A91539" w:rsidRPr="00A91539">
        <w:rPr>
          <w:rFonts w:ascii="Times New Roman" w:hAnsi="Times New Roman"/>
        </w:rPr>
        <w:t>acute myeloid leukaemia</w:t>
      </w:r>
      <w:r w:rsidRPr="00A91539">
        <w:rPr>
          <w:rFonts w:ascii="Times New Roman" w:hAnsi="Times New Roman"/>
        </w:rPr>
        <w:t xml:space="preserve">, </w:t>
      </w:r>
      <w:r w:rsidR="00FD6A6B" w:rsidRPr="00A91539">
        <w:rPr>
          <w:rFonts w:ascii="Times New Roman" w:hAnsi="Times New Roman"/>
        </w:rPr>
        <w:t xml:space="preserve">to include </w:t>
      </w:r>
      <w:r w:rsidRPr="00A91539">
        <w:rPr>
          <w:rFonts w:ascii="Times New Roman" w:hAnsi="Times New Roman"/>
        </w:rPr>
        <w:t>factor</w:t>
      </w:r>
      <w:r w:rsidR="00A91539" w:rsidRPr="00A91539">
        <w:rPr>
          <w:rFonts w:ascii="Times New Roman" w:hAnsi="Times New Roman"/>
        </w:rPr>
        <w:t>s</w:t>
      </w:r>
      <w:r w:rsidRPr="00A91539">
        <w:rPr>
          <w:rFonts w:ascii="Times New Roman" w:hAnsi="Times New Roman"/>
        </w:rPr>
        <w:t xml:space="preserve"> </w:t>
      </w:r>
      <w:r w:rsidR="00FD6A6B" w:rsidRPr="00A91539">
        <w:rPr>
          <w:rFonts w:ascii="Times New Roman" w:hAnsi="Times New Roman"/>
        </w:rPr>
        <w:t>relating to</w:t>
      </w:r>
      <w:r w:rsidRPr="00A91539">
        <w:rPr>
          <w:rFonts w:ascii="Times New Roman" w:hAnsi="Times New Roman"/>
        </w:rPr>
        <w:t xml:space="preserve"> </w:t>
      </w:r>
      <w:r w:rsidRPr="00A91539">
        <w:rPr>
          <w:rStyle w:val="Subtitle1"/>
          <w:rFonts w:ascii="Times New Roman" w:hAnsi="Times New Roman"/>
          <w:color w:val="343A40"/>
        </w:rPr>
        <w:t xml:space="preserve">exposure to </w:t>
      </w:r>
      <w:r w:rsidR="007C70DA" w:rsidRPr="00A91539">
        <w:rPr>
          <w:rStyle w:val="Subtitle1"/>
          <w:rFonts w:ascii="Times New Roman" w:hAnsi="Times New Roman"/>
          <w:color w:val="343A40"/>
        </w:rPr>
        <w:t>the insecticide</w:t>
      </w:r>
      <w:r w:rsidR="00A91539" w:rsidRPr="00A91539">
        <w:rPr>
          <w:rStyle w:val="Subtitle1"/>
          <w:rFonts w:ascii="Times New Roman" w:hAnsi="Times New Roman"/>
          <w:color w:val="343A40"/>
        </w:rPr>
        <w:t>s</w:t>
      </w:r>
      <w:r w:rsidR="007C70DA" w:rsidRPr="00A91539">
        <w:rPr>
          <w:rStyle w:val="Subtitle1"/>
          <w:rFonts w:ascii="Times New Roman" w:hAnsi="Times New Roman"/>
          <w:color w:val="343A40"/>
        </w:rPr>
        <w:t xml:space="preserve"> </w:t>
      </w:r>
      <w:proofErr w:type="spellStart"/>
      <w:r w:rsidR="00A91539" w:rsidRPr="00A91539">
        <w:rPr>
          <w:rFonts w:ascii="Times New Roman" w:hAnsi="Times New Roman"/>
        </w:rPr>
        <w:t>dieldrin</w:t>
      </w:r>
      <w:proofErr w:type="spellEnd"/>
      <w:r w:rsidR="00A91539" w:rsidRPr="00A91539">
        <w:rPr>
          <w:rFonts w:ascii="Times New Roman" w:hAnsi="Times New Roman"/>
        </w:rPr>
        <w:t xml:space="preserve">, </w:t>
      </w:r>
      <w:proofErr w:type="spellStart"/>
      <w:r w:rsidR="00A91539" w:rsidRPr="00A91539">
        <w:rPr>
          <w:rFonts w:ascii="Times New Roman" w:hAnsi="Times New Roman"/>
        </w:rPr>
        <w:t>aldrin</w:t>
      </w:r>
      <w:proofErr w:type="spellEnd"/>
      <w:r w:rsidR="00A91539" w:rsidRPr="00A91539">
        <w:rPr>
          <w:rFonts w:ascii="Times New Roman" w:hAnsi="Times New Roman"/>
        </w:rPr>
        <w:t xml:space="preserve"> and </w:t>
      </w:r>
      <w:proofErr w:type="spellStart"/>
      <w:r w:rsidR="00FD5232" w:rsidRPr="00A91539">
        <w:rPr>
          <w:rFonts w:ascii="Times New Roman" w:hAnsi="Times New Roman"/>
        </w:rPr>
        <w:t>diazinon</w:t>
      </w:r>
      <w:proofErr w:type="spellEnd"/>
      <w:r w:rsidRPr="00A91539">
        <w:rPr>
          <w:rFonts w:ascii="Times New Roman" w:hAnsi="Times New Roman"/>
        </w:rPr>
        <w:t>.</w:t>
      </w:r>
      <w:r w:rsidR="00FD6A6B" w:rsidRPr="00A91539">
        <w:rPr>
          <w:rFonts w:ascii="Times New Roman" w:hAnsi="Times New Roman"/>
        </w:rPr>
        <w:t xml:space="preserve"> The </w:t>
      </w:r>
      <w:r w:rsidRPr="00A91539">
        <w:rPr>
          <w:rFonts w:ascii="Times New Roman" w:hAnsi="Times New Roman"/>
        </w:rPr>
        <w:t xml:space="preserve">Authority is of the view that the sound medical-scientific evidence available to it, including the new sound medical-scientific evidence, raises a reasonable hypothesis </w:t>
      </w:r>
      <w:r w:rsidR="002F7BC6" w:rsidRPr="00A91539">
        <w:rPr>
          <w:rFonts w:ascii="Times New Roman" w:hAnsi="Times New Roman"/>
        </w:rPr>
        <w:t xml:space="preserve">connecting </w:t>
      </w:r>
      <w:r w:rsidR="00A91539" w:rsidRPr="00A91539">
        <w:rPr>
          <w:rFonts w:ascii="Times New Roman" w:hAnsi="Times New Roman"/>
        </w:rPr>
        <w:t>acute myeloid leukaemia</w:t>
      </w:r>
      <w:r w:rsidRPr="00A91539">
        <w:rPr>
          <w:rFonts w:ascii="Times New Roman" w:hAnsi="Times New Roman"/>
        </w:rPr>
        <w:t xml:space="preserve"> </w:t>
      </w:r>
      <w:r w:rsidR="002F7BC6" w:rsidRPr="00A91539">
        <w:rPr>
          <w:rFonts w:ascii="Times New Roman" w:hAnsi="Times New Roman"/>
        </w:rPr>
        <w:t xml:space="preserve">with </w:t>
      </w:r>
      <w:r w:rsidRPr="00A91539">
        <w:rPr>
          <w:rFonts w:ascii="Times New Roman" w:hAnsi="Times New Roman"/>
        </w:rPr>
        <w:t xml:space="preserve">exposure to </w:t>
      </w:r>
      <w:proofErr w:type="spellStart"/>
      <w:r w:rsidR="00A91539" w:rsidRPr="00A91539">
        <w:rPr>
          <w:rFonts w:ascii="Times New Roman" w:hAnsi="Times New Roman"/>
        </w:rPr>
        <w:t>dieldrin</w:t>
      </w:r>
      <w:proofErr w:type="spellEnd"/>
      <w:r w:rsidR="00A91539" w:rsidRPr="00A91539">
        <w:rPr>
          <w:rFonts w:ascii="Times New Roman" w:hAnsi="Times New Roman"/>
        </w:rPr>
        <w:t xml:space="preserve">, </w:t>
      </w:r>
      <w:proofErr w:type="spellStart"/>
      <w:r w:rsidR="00A91539" w:rsidRPr="00A91539">
        <w:rPr>
          <w:rFonts w:ascii="Times New Roman" w:hAnsi="Times New Roman"/>
        </w:rPr>
        <w:t>aldrin</w:t>
      </w:r>
      <w:proofErr w:type="spellEnd"/>
      <w:r w:rsidR="00A91539" w:rsidRPr="00A91539">
        <w:rPr>
          <w:rFonts w:ascii="Times New Roman" w:hAnsi="Times New Roman"/>
        </w:rPr>
        <w:t xml:space="preserve"> and </w:t>
      </w:r>
      <w:proofErr w:type="spellStart"/>
      <w:r w:rsidR="00FD5232" w:rsidRPr="00A91539">
        <w:rPr>
          <w:rFonts w:ascii="Times New Roman" w:hAnsi="Times New Roman"/>
        </w:rPr>
        <w:t>diazinon</w:t>
      </w:r>
      <w:proofErr w:type="spellEnd"/>
      <w:r w:rsidRPr="00A91539">
        <w:rPr>
          <w:rFonts w:ascii="Times New Roman" w:hAnsi="Times New Roman"/>
        </w:rPr>
        <w:t xml:space="preserve"> </w:t>
      </w:r>
      <w:r w:rsidR="002F7BC6" w:rsidRPr="00A91539">
        <w:rPr>
          <w:rFonts w:ascii="Times New Roman" w:hAnsi="Times New Roman"/>
        </w:rPr>
        <w:t>related to the circumstances of relevant service referred to in s</w:t>
      </w:r>
      <w:r w:rsidR="002B2CBB" w:rsidRPr="00A91539">
        <w:rPr>
          <w:rFonts w:ascii="Times New Roman" w:hAnsi="Times New Roman"/>
        </w:rPr>
        <w:t>ubsection</w:t>
      </w:r>
      <w:r w:rsidR="005F3DC6" w:rsidRPr="00A91539">
        <w:rPr>
          <w:rFonts w:ascii="Times New Roman" w:hAnsi="Times New Roman"/>
        </w:rPr>
        <w:t xml:space="preserve"> </w:t>
      </w:r>
      <w:r w:rsidR="002F7BC6" w:rsidRPr="00A91539">
        <w:rPr>
          <w:rFonts w:ascii="Times New Roman" w:hAnsi="Times New Roman"/>
        </w:rPr>
        <w:t>196B(2) of the Act. That sound medical-scientific evidence justifies an amendment of the Statement of Principles</w:t>
      </w:r>
      <w:r w:rsidR="002B2CBB" w:rsidRPr="00A91539">
        <w:rPr>
          <w:rFonts w:ascii="Times New Roman" w:hAnsi="Times New Roman"/>
        </w:rPr>
        <w:t>,</w:t>
      </w:r>
      <w:r w:rsidR="002F7BC6" w:rsidRPr="00A91539">
        <w:rPr>
          <w:rFonts w:ascii="Times New Roman" w:hAnsi="Times New Roman"/>
        </w:rPr>
        <w:t xml:space="preserve"> Instrument No. </w:t>
      </w:r>
      <w:r w:rsidR="00A91539" w:rsidRPr="00A91539">
        <w:rPr>
          <w:rFonts w:ascii="Times New Roman" w:hAnsi="Times New Roman"/>
        </w:rPr>
        <w:t>71</w:t>
      </w:r>
      <w:r w:rsidR="002F7BC6" w:rsidRPr="00A91539">
        <w:rPr>
          <w:rFonts w:ascii="Times New Roman" w:hAnsi="Times New Roman"/>
        </w:rPr>
        <w:t xml:space="preserve"> of 201</w:t>
      </w:r>
      <w:r w:rsidR="00A91539" w:rsidRPr="00A91539">
        <w:rPr>
          <w:rFonts w:ascii="Times New Roman" w:hAnsi="Times New Roman"/>
        </w:rPr>
        <w:t>5</w:t>
      </w:r>
      <w:r w:rsidR="002F7BC6" w:rsidRPr="00A91539">
        <w:rPr>
          <w:rFonts w:ascii="Times New Roman" w:hAnsi="Times New Roman"/>
        </w:rPr>
        <w:t xml:space="preserve">, concerning </w:t>
      </w:r>
      <w:r w:rsidR="00A91539" w:rsidRPr="00A91539">
        <w:rPr>
          <w:rFonts w:ascii="Times New Roman" w:hAnsi="Times New Roman"/>
        </w:rPr>
        <w:t>acute myeloid leukaemia</w:t>
      </w:r>
      <w:r w:rsidR="002B2CBB" w:rsidRPr="00A91539">
        <w:rPr>
          <w:rFonts w:ascii="Times New Roman" w:hAnsi="Times New Roman"/>
        </w:rPr>
        <w:t>,</w:t>
      </w:r>
      <w:r w:rsidR="002F7BC6" w:rsidRPr="00A91539">
        <w:rPr>
          <w:rFonts w:ascii="Times New Roman" w:hAnsi="Times New Roman"/>
        </w:rPr>
        <w:t xml:space="preserve"> to include factor</w:t>
      </w:r>
      <w:r w:rsidR="00A91539" w:rsidRPr="00A91539">
        <w:rPr>
          <w:rFonts w:ascii="Times New Roman" w:hAnsi="Times New Roman"/>
        </w:rPr>
        <w:t>s</w:t>
      </w:r>
      <w:r w:rsidR="002F7BC6" w:rsidRPr="00A91539">
        <w:rPr>
          <w:rFonts w:ascii="Times New Roman" w:hAnsi="Times New Roman"/>
        </w:rPr>
        <w:t xml:space="preserve"> relating to exposure to </w:t>
      </w:r>
      <w:proofErr w:type="spellStart"/>
      <w:r w:rsidR="00A91539" w:rsidRPr="00A91539">
        <w:rPr>
          <w:rFonts w:ascii="Times New Roman" w:hAnsi="Times New Roman"/>
        </w:rPr>
        <w:t>dieldrin</w:t>
      </w:r>
      <w:proofErr w:type="spellEnd"/>
      <w:r w:rsidR="00A91539" w:rsidRPr="00A91539">
        <w:rPr>
          <w:rFonts w:ascii="Times New Roman" w:hAnsi="Times New Roman"/>
        </w:rPr>
        <w:t xml:space="preserve">, </w:t>
      </w:r>
      <w:proofErr w:type="spellStart"/>
      <w:r w:rsidR="00A91539" w:rsidRPr="00A91539">
        <w:rPr>
          <w:rFonts w:ascii="Times New Roman" w:hAnsi="Times New Roman"/>
        </w:rPr>
        <w:t>aldrin</w:t>
      </w:r>
      <w:proofErr w:type="spellEnd"/>
      <w:r w:rsidR="00A91539" w:rsidRPr="00A91539">
        <w:rPr>
          <w:rFonts w:ascii="Times New Roman" w:hAnsi="Times New Roman"/>
        </w:rPr>
        <w:t xml:space="preserve"> and </w:t>
      </w:r>
      <w:proofErr w:type="spellStart"/>
      <w:r w:rsidR="00FD5232" w:rsidRPr="00A91539">
        <w:rPr>
          <w:rFonts w:ascii="Times New Roman" w:hAnsi="Times New Roman"/>
        </w:rPr>
        <w:t>diazinon</w:t>
      </w:r>
      <w:proofErr w:type="spellEnd"/>
      <w:r w:rsidR="002F7BC6" w:rsidRPr="00A91539">
        <w:rPr>
          <w:rFonts w:ascii="Times New Roman" w:hAnsi="Times New Roman"/>
        </w:rPr>
        <w:t>.</w:t>
      </w:r>
      <w:r w:rsidR="002F7BC6" w:rsidRPr="00FD5232">
        <w:rPr>
          <w:rFonts w:ascii="Times New Roman" w:hAnsi="Times New Roman"/>
        </w:rPr>
        <w:t xml:space="preserve"> </w:t>
      </w:r>
      <w:bookmarkStart w:id="0" w:name="_GoBack"/>
      <w:bookmarkEnd w:id="0"/>
    </w:p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3D4095" w:rsidTr="00C0153A">
        <w:tc>
          <w:tcPr>
            <w:tcW w:w="4106" w:type="dxa"/>
            <w:shd w:val="clear" w:color="auto" w:fill="auto"/>
          </w:tcPr>
          <w:p w:rsidR="003D4095" w:rsidRPr="003D4095" w:rsidRDefault="003D4095" w:rsidP="00C0153A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The Common Seal of the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  <w:p w:rsidR="003D4095" w:rsidRPr="003D4095" w:rsidRDefault="003D4095" w:rsidP="00C0153A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Repatriation Medical Authority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  <w:p w:rsidR="003D4095" w:rsidRPr="005E4978" w:rsidRDefault="003D4095" w:rsidP="00C0153A">
            <w:pPr>
              <w:spacing w:after="0" w:line="240" w:lineRule="auto"/>
              <w:ind w:left="357"/>
              <w:rPr>
                <w:rFonts w:eastAsia="Calibri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was affixed at the direction of: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3D4095" w:rsidRPr="005E4978" w:rsidRDefault="00136B99" w:rsidP="00C0153A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02621F" wp14:editId="417B26E3">
                  <wp:extent cx="2463800" cy="533400"/>
                  <wp:effectExtent l="0" t="0" r="0" b="0"/>
                  <wp:docPr id="3" name="Picture 3" descr="RMA -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095" w:rsidRPr="005D464B" w:rsidTr="00C0153A">
        <w:tc>
          <w:tcPr>
            <w:tcW w:w="4106" w:type="dxa"/>
            <w:shd w:val="clear" w:color="auto" w:fill="auto"/>
          </w:tcPr>
          <w:p w:rsidR="003D4095" w:rsidRPr="005D464B" w:rsidRDefault="003D4095" w:rsidP="00C015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3D4095" w:rsidRPr="00361BE8" w:rsidRDefault="003D4095" w:rsidP="00197AAD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291B5D">
              <w:rPr>
                <w:rFonts w:ascii="Times New Roman" w:hAnsi="Times New Roman"/>
              </w:rPr>
              <w:t>28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291B5D"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</w:t>
            </w:r>
            <w:r w:rsidR="000A16E6">
              <w:rPr>
                <w:rFonts w:ascii="Times New Roman" w:hAnsi="Times New Roman"/>
              </w:rPr>
              <w:t>20</w:t>
            </w:r>
            <w:r w:rsidR="00FD5232">
              <w:rPr>
                <w:rFonts w:ascii="Times New Roman" w:hAnsi="Times New Roman"/>
              </w:rPr>
              <w:t>20</w:t>
            </w:r>
          </w:p>
        </w:tc>
      </w:tr>
    </w:tbl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p w:rsidR="001216B6" w:rsidRDefault="001216B6" w:rsidP="003D4095">
      <w:pPr>
        <w:spacing w:after="120" w:line="240" w:lineRule="auto"/>
        <w:rPr>
          <w:rFonts w:ascii="Times New Roman" w:hAnsi="Times New Roman"/>
        </w:rPr>
      </w:pPr>
    </w:p>
    <w:sectPr w:rsidR="00121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1E" w:rsidRDefault="00295A1E">
      <w:pPr>
        <w:spacing w:after="0" w:line="240" w:lineRule="auto"/>
      </w:pPr>
      <w:r>
        <w:separator/>
      </w:r>
    </w:p>
  </w:endnote>
  <w:endnote w:type="continuationSeparator" w:id="0">
    <w:p w:rsidR="00295A1E" w:rsidRDefault="002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216B6" w:rsidRP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1E" w:rsidRDefault="00295A1E">
      <w:pPr>
        <w:spacing w:after="0" w:line="240" w:lineRule="auto"/>
      </w:pPr>
      <w:r>
        <w:separator/>
      </w:r>
    </w:p>
  </w:footnote>
  <w:footnote w:type="continuationSeparator" w:id="0">
    <w:p w:rsidR="00295A1E" w:rsidRDefault="0029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216B6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852643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9450" cy="5397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216B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216B6" w:rsidRDefault="001216B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Typ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216B6" w:rsidRDefault="001216B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216B6" w:rsidRDefault="001216B6">
    <w:pPr>
      <w:pStyle w:val="Header"/>
      <w:rPr>
        <w:sz w:val="2"/>
        <w:szCs w:val="2"/>
      </w:rPr>
    </w:pPr>
  </w:p>
  <w:p w:rsidR="001216B6" w:rsidRDefault="001216B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C6B9B"/>
    <w:multiLevelType w:val="hybridMultilevel"/>
    <w:tmpl w:val="D4AC5E08"/>
    <w:lvl w:ilvl="0" w:tplc="9A38D41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7"/>
    <w:rsid w:val="00032614"/>
    <w:rsid w:val="00093DC9"/>
    <w:rsid w:val="000A16E6"/>
    <w:rsid w:val="001216B6"/>
    <w:rsid w:val="00136B99"/>
    <w:rsid w:val="00197AAD"/>
    <w:rsid w:val="002003BB"/>
    <w:rsid w:val="00291B5D"/>
    <w:rsid w:val="00295A1E"/>
    <w:rsid w:val="002B2CBB"/>
    <w:rsid w:val="002F2C4B"/>
    <w:rsid w:val="002F7BC6"/>
    <w:rsid w:val="003D4095"/>
    <w:rsid w:val="00441677"/>
    <w:rsid w:val="00487E87"/>
    <w:rsid w:val="004942CB"/>
    <w:rsid w:val="005F3DC6"/>
    <w:rsid w:val="006058B2"/>
    <w:rsid w:val="00696381"/>
    <w:rsid w:val="006B3C6F"/>
    <w:rsid w:val="006D5D5C"/>
    <w:rsid w:val="007021CB"/>
    <w:rsid w:val="007A048B"/>
    <w:rsid w:val="007A2FBC"/>
    <w:rsid w:val="007B7EC1"/>
    <w:rsid w:val="007C70DA"/>
    <w:rsid w:val="00806C73"/>
    <w:rsid w:val="00816495"/>
    <w:rsid w:val="00835483"/>
    <w:rsid w:val="00852643"/>
    <w:rsid w:val="00863F55"/>
    <w:rsid w:val="008E79FB"/>
    <w:rsid w:val="008F744E"/>
    <w:rsid w:val="00A6011A"/>
    <w:rsid w:val="00A91539"/>
    <w:rsid w:val="00C0153A"/>
    <w:rsid w:val="00C1441A"/>
    <w:rsid w:val="00C56347"/>
    <w:rsid w:val="00D158BF"/>
    <w:rsid w:val="00E5645E"/>
    <w:rsid w:val="00FA42D4"/>
    <w:rsid w:val="00FD5232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eastAsia="en-AU"/>
    </w:rPr>
  </w:style>
  <w:style w:type="character" w:customStyle="1" w:styleId="Subtitle1">
    <w:name w:val="Subtitle1"/>
    <w:rsid w:val="00A6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2020-02-05T04:44:00Z</dcterms:created>
  <dcterms:modified xsi:type="dcterms:W3CDTF">2020-02-28T02:53:00Z</dcterms:modified>
</cp:coreProperties>
</file>