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B6" w:rsidRDefault="0085264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4" name="Picture 1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B6" w:rsidRDefault="001216B6">
      <w:pPr>
        <w:jc w:val="center"/>
        <w:outlineLvl w:val="0"/>
        <w:rPr>
          <w:b/>
        </w:rPr>
      </w:pPr>
    </w:p>
    <w:p w:rsidR="001216B6" w:rsidRDefault="001216B6">
      <w:pPr>
        <w:jc w:val="center"/>
        <w:outlineLvl w:val="0"/>
        <w:rPr>
          <w:b/>
        </w:rPr>
      </w:pPr>
      <w:r>
        <w:rPr>
          <w:b/>
        </w:rPr>
        <w:t xml:space="preserve">DECLARATION UNDER SUBSECTION </w:t>
      </w:r>
      <w:proofErr w:type="gramStart"/>
      <w:r>
        <w:rPr>
          <w:b/>
        </w:rPr>
        <w:t>196B(</w:t>
      </w:r>
      <w:proofErr w:type="gramEnd"/>
      <w:r>
        <w:rPr>
          <w:b/>
        </w:rPr>
        <w:t>9)</w:t>
      </w:r>
    </w:p>
    <w:p w:rsidR="001216B6" w:rsidRDefault="001216B6">
      <w:pPr>
        <w:jc w:val="center"/>
        <w:outlineLvl w:val="0"/>
        <w:rPr>
          <w:b/>
        </w:rPr>
      </w:pPr>
      <w:r>
        <w:rPr>
          <w:b/>
        </w:rPr>
        <w:t xml:space="preserve">OF THE </w:t>
      </w:r>
      <w:r>
        <w:rPr>
          <w:b/>
          <w:i/>
        </w:rPr>
        <w:t>VETERANS’ ENTITLEMENTS ACT 1986</w:t>
      </w:r>
    </w:p>
    <w:p w:rsidR="000A16E6" w:rsidRDefault="000A16E6" w:rsidP="000A16E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Authority), under subsection 196B(9) of the </w:t>
      </w:r>
      <w:r>
        <w:rPr>
          <w:rFonts w:ascii="Times New Roman" w:hAnsi="Times New Roman"/>
          <w:i/>
        </w:rPr>
        <w:t>Veterans</w:t>
      </w:r>
      <w:r w:rsidR="002B2CBB">
        <w:rPr>
          <w:rFonts w:ascii="Times New Roman" w:hAnsi="Times New Roman"/>
          <w:i/>
        </w:rPr>
        <w:t>'</w:t>
      </w:r>
      <w:r>
        <w:rPr>
          <w:rFonts w:ascii="Times New Roman" w:hAnsi="Times New Roman"/>
          <w:i/>
        </w:rPr>
        <w:t xml:space="preserve"> Entitlements Act 1986</w:t>
      </w:r>
      <w:r>
        <w:rPr>
          <w:rFonts w:ascii="Times New Roman" w:hAnsi="Times New Roman"/>
        </w:rPr>
        <w:t xml:space="preserve"> (the Act), makes the following declaration in respect of the review of the contents of the Statements of Principles in force under the Act concerning </w:t>
      </w:r>
      <w:r w:rsidR="00CA0A82">
        <w:rPr>
          <w:rFonts w:ascii="Times New Roman" w:hAnsi="Times New Roman"/>
          <w:b/>
        </w:rPr>
        <w:t>cervical spondylosis</w:t>
      </w:r>
      <w:r>
        <w:rPr>
          <w:rFonts w:ascii="Times New Roman" w:hAnsi="Times New Roman"/>
        </w:rPr>
        <w:t>, Instrument Nos. 6</w:t>
      </w:r>
      <w:r w:rsidR="00CA0A8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and 6</w:t>
      </w:r>
      <w:r w:rsidR="00CA0A8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of 201</w:t>
      </w:r>
      <w:r w:rsidR="00CA0A8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 </w:t>
      </w:r>
    </w:p>
    <w:p w:rsidR="000A16E6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investigation related to "</w:t>
      </w:r>
      <w:r>
        <w:rPr>
          <w:rStyle w:val="Subtitle1"/>
          <w:rFonts w:ascii="Times New Roman" w:hAnsi="Times New Roman"/>
          <w:color w:val="343A40"/>
        </w:rPr>
        <w:t xml:space="preserve">exposure to </w:t>
      </w:r>
      <w:r w:rsidR="00CA0A82">
        <w:rPr>
          <w:rStyle w:val="Subtitle1"/>
          <w:rFonts w:ascii="Times New Roman" w:hAnsi="Times New Roman"/>
          <w:color w:val="343A40"/>
        </w:rPr>
        <w:t>carrying loads positioned between the neck and shoulder</w:t>
      </w:r>
      <w:r>
        <w:rPr>
          <w:rFonts w:ascii="Times New Roman" w:hAnsi="Times New Roman"/>
        </w:rPr>
        <w:t xml:space="preserve">". The Notice of Investigation was published in the Government Notices Gazette of </w:t>
      </w:r>
      <w:r w:rsidR="00E8120B">
        <w:rPr>
          <w:rFonts w:ascii="Times New Roman" w:hAnsi="Times New Roman"/>
        </w:rPr>
        <w:t>7 May</w:t>
      </w:r>
      <w:r>
        <w:rPr>
          <w:rFonts w:ascii="Times New Roman" w:hAnsi="Times New Roman"/>
        </w:rPr>
        <w:t xml:space="preserve"> 2019.</w:t>
      </w:r>
    </w:p>
    <w:p w:rsidR="007A048B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Following the investigation, the Authority declares that it does not propose to amend Statement of Principles, Instrument No. 6</w:t>
      </w:r>
      <w:r w:rsidR="00E8120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of 201</w:t>
      </w:r>
      <w:r w:rsidR="00E8120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="002F7BC6">
        <w:rPr>
          <w:rFonts w:ascii="Times New Roman" w:hAnsi="Times New Roman"/>
        </w:rPr>
        <w:t>to include</w:t>
      </w:r>
      <w:r>
        <w:rPr>
          <w:rFonts w:ascii="Times New Roman" w:hAnsi="Times New Roman"/>
        </w:rPr>
        <w:t xml:space="preserve"> factors relating to </w:t>
      </w:r>
      <w:r w:rsidR="00CA0A82">
        <w:rPr>
          <w:rStyle w:val="Subtitle1"/>
          <w:rFonts w:ascii="Times New Roman" w:hAnsi="Times New Roman"/>
          <w:color w:val="343A40"/>
        </w:rPr>
        <w:t>carrying loads positioned between the neck and shoulder</w:t>
      </w:r>
      <w:r>
        <w:rPr>
          <w:rFonts w:ascii="Times New Roman" w:hAnsi="Times New Roman"/>
        </w:rPr>
        <w:t>.  The reason is that the sound medical-scientific evidence available</w:t>
      </w:r>
      <w:r w:rsidR="007A048B">
        <w:rPr>
          <w:rFonts w:ascii="Times New Roman" w:hAnsi="Times New Roman"/>
        </w:rPr>
        <w:t xml:space="preserve"> to the Authority</w:t>
      </w:r>
      <w:r>
        <w:rPr>
          <w:rFonts w:ascii="Times New Roman" w:hAnsi="Times New Roman"/>
        </w:rPr>
        <w:t>, including the new sound medical-scientific evidence</w:t>
      </w:r>
      <w:r w:rsidR="007A2FBC">
        <w:rPr>
          <w:rFonts w:ascii="Times New Roman" w:hAnsi="Times New Roman"/>
        </w:rPr>
        <w:t>,</w:t>
      </w:r>
      <w:r w:rsidR="007A048B">
        <w:rPr>
          <w:rFonts w:ascii="Times New Roman" w:hAnsi="Times New Roman"/>
        </w:rPr>
        <w:t xml:space="preserve"> cannot, on the balance of probabilities, connect </w:t>
      </w:r>
      <w:r w:rsidR="00CA0A82">
        <w:rPr>
          <w:rFonts w:ascii="Times New Roman" w:hAnsi="Times New Roman"/>
        </w:rPr>
        <w:t>cervical spondylosis</w:t>
      </w:r>
      <w:r w:rsidR="007A048B">
        <w:rPr>
          <w:rFonts w:ascii="Times New Roman" w:hAnsi="Times New Roman"/>
        </w:rPr>
        <w:t xml:space="preserve"> with </w:t>
      </w:r>
      <w:r w:rsidR="00CA0A82">
        <w:rPr>
          <w:rFonts w:ascii="Times New Roman" w:hAnsi="Times New Roman"/>
        </w:rPr>
        <w:t>carrying loads positioned between the neck and shoulder</w:t>
      </w:r>
      <w:r w:rsidR="007A048B">
        <w:rPr>
          <w:rFonts w:ascii="Times New Roman" w:hAnsi="Times New Roman"/>
        </w:rPr>
        <w:t xml:space="preserve"> related to the circumstances of </w:t>
      </w:r>
      <w:r w:rsidR="008E79FB">
        <w:rPr>
          <w:rFonts w:ascii="Times New Roman" w:hAnsi="Times New Roman"/>
        </w:rPr>
        <w:t xml:space="preserve">the </w:t>
      </w:r>
      <w:r w:rsidR="002F7BC6">
        <w:rPr>
          <w:rFonts w:ascii="Times New Roman" w:hAnsi="Times New Roman"/>
        </w:rPr>
        <w:t xml:space="preserve">relevant </w:t>
      </w:r>
      <w:r w:rsidR="007A048B" w:rsidRPr="007A048B">
        <w:rPr>
          <w:rFonts w:ascii="Times New Roman" w:hAnsi="Times New Roman"/>
        </w:rPr>
        <w:t>service</w:t>
      </w:r>
      <w:r w:rsidR="002F7BC6">
        <w:rPr>
          <w:rFonts w:ascii="Times New Roman" w:hAnsi="Times New Roman"/>
        </w:rPr>
        <w:t xml:space="preserve"> </w:t>
      </w:r>
      <w:r w:rsidR="007A048B" w:rsidRPr="007A048B">
        <w:rPr>
          <w:rFonts w:ascii="Times New Roman" w:hAnsi="Times New Roman"/>
        </w:rPr>
        <w:t xml:space="preserve">referred to in </w:t>
      </w:r>
      <w:r w:rsidR="002F7BC6">
        <w:rPr>
          <w:rFonts w:ascii="Times New Roman" w:hAnsi="Times New Roman"/>
        </w:rPr>
        <w:t>s</w:t>
      </w:r>
      <w:r w:rsidR="002B2CBB">
        <w:rPr>
          <w:rFonts w:ascii="Times New Roman" w:hAnsi="Times New Roman"/>
        </w:rPr>
        <w:t>ubsection</w:t>
      </w:r>
      <w:r w:rsidR="005F3DC6">
        <w:rPr>
          <w:rFonts w:ascii="Times New Roman" w:hAnsi="Times New Roman"/>
        </w:rPr>
        <w:t xml:space="preserve"> </w:t>
      </w:r>
      <w:r w:rsidR="007A048B" w:rsidRPr="007A048B">
        <w:rPr>
          <w:rFonts w:ascii="Times New Roman" w:hAnsi="Times New Roman"/>
        </w:rPr>
        <w:t>196B(3) of the Act</w:t>
      </w:r>
      <w:r w:rsidR="007A048B">
        <w:rPr>
          <w:rFonts w:ascii="Times New Roman" w:hAnsi="Times New Roman"/>
        </w:rPr>
        <w:t xml:space="preserve">. That </w:t>
      </w:r>
      <w:r w:rsidR="007A048B" w:rsidRPr="007A048B">
        <w:rPr>
          <w:rFonts w:ascii="Times New Roman" w:hAnsi="Times New Roman"/>
        </w:rPr>
        <w:t>sound medical-scientific evidence</w:t>
      </w:r>
      <w:r w:rsidR="007A0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</w:t>
      </w:r>
      <w:r w:rsidR="007B7EC1"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>sufficient</w:t>
      </w:r>
      <w:r w:rsidR="002F7BC6">
        <w:rPr>
          <w:rFonts w:ascii="Times New Roman" w:hAnsi="Times New Roman"/>
        </w:rPr>
        <w:t xml:space="preserve"> to justify an amendment to the</w:t>
      </w:r>
      <w:r>
        <w:rPr>
          <w:rFonts w:ascii="Times New Roman" w:hAnsi="Times New Roman"/>
        </w:rPr>
        <w:t xml:space="preserve"> Statement of Principles</w:t>
      </w:r>
      <w:r w:rsidR="006058B2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No. 6</w:t>
      </w:r>
      <w:r w:rsidR="00E8120B">
        <w:rPr>
          <w:rFonts w:ascii="Times New Roman" w:hAnsi="Times New Roman"/>
        </w:rPr>
        <w:t>7</w:t>
      </w:r>
      <w:r w:rsidR="002F7BC6">
        <w:rPr>
          <w:rFonts w:ascii="Times New Roman" w:hAnsi="Times New Roman"/>
        </w:rPr>
        <w:t xml:space="preserve"> of 201</w:t>
      </w:r>
      <w:r w:rsidR="00E8120B">
        <w:rPr>
          <w:rFonts w:ascii="Times New Roman" w:hAnsi="Times New Roman"/>
        </w:rPr>
        <w:t>4</w:t>
      </w:r>
      <w:r w:rsidR="006058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already determined in respec</w:t>
      </w:r>
      <w:r w:rsidR="007B7EC1">
        <w:rPr>
          <w:rFonts w:ascii="Times New Roman" w:hAnsi="Times New Roman"/>
        </w:rPr>
        <w:t xml:space="preserve">t of </w:t>
      </w:r>
      <w:r w:rsidR="00CA0A82">
        <w:rPr>
          <w:rFonts w:ascii="Times New Roman" w:hAnsi="Times New Roman"/>
        </w:rPr>
        <w:t>cervical spondylosis</w:t>
      </w:r>
      <w:r w:rsidR="006058B2">
        <w:rPr>
          <w:rFonts w:ascii="Times New Roman" w:hAnsi="Times New Roman"/>
        </w:rPr>
        <w:t>,</w:t>
      </w:r>
      <w:r w:rsidR="008E79FB">
        <w:rPr>
          <w:rFonts w:ascii="Times New Roman" w:hAnsi="Times New Roman"/>
        </w:rPr>
        <w:t xml:space="preserve"> </w:t>
      </w:r>
      <w:r w:rsidR="008E79FB" w:rsidRPr="008E79FB">
        <w:rPr>
          <w:rFonts w:ascii="Times New Roman" w:hAnsi="Times New Roman"/>
        </w:rPr>
        <w:t xml:space="preserve">to include factors relating to </w:t>
      </w:r>
      <w:r w:rsidR="00CA0A82">
        <w:rPr>
          <w:rFonts w:ascii="Times New Roman" w:hAnsi="Times New Roman"/>
        </w:rPr>
        <w:t>carrying loads positioned between the neck and shoulder</w:t>
      </w:r>
      <w:r w:rsidR="007A048B">
        <w:rPr>
          <w:rFonts w:ascii="Times New Roman" w:hAnsi="Times New Roman"/>
        </w:rPr>
        <w:t>.</w:t>
      </w:r>
    </w:p>
    <w:p w:rsidR="002F7BC6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proposes to </w:t>
      </w:r>
      <w:r w:rsidR="00FD6A6B">
        <w:rPr>
          <w:rFonts w:ascii="Times New Roman" w:hAnsi="Times New Roman"/>
        </w:rPr>
        <w:t xml:space="preserve">determine an </w:t>
      </w:r>
      <w:r>
        <w:rPr>
          <w:rFonts w:ascii="Times New Roman" w:hAnsi="Times New Roman"/>
        </w:rPr>
        <w:t>amend</w:t>
      </w:r>
      <w:r w:rsidR="00FD6A6B">
        <w:rPr>
          <w:rFonts w:ascii="Times New Roman" w:hAnsi="Times New Roman"/>
        </w:rPr>
        <w:t>ment to</w:t>
      </w:r>
      <w:r>
        <w:rPr>
          <w:rFonts w:ascii="Times New Roman" w:hAnsi="Times New Roman"/>
        </w:rPr>
        <w:t xml:space="preserve"> Statement of Principles, Instrument No. 6</w:t>
      </w:r>
      <w:r w:rsidR="00E8120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of 201</w:t>
      </w:r>
      <w:r w:rsidR="00E8120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concerning </w:t>
      </w:r>
      <w:r w:rsidR="00CA0A82">
        <w:rPr>
          <w:rFonts w:ascii="Times New Roman" w:hAnsi="Times New Roman"/>
        </w:rPr>
        <w:t>cervical spondylosis</w:t>
      </w:r>
      <w:r>
        <w:rPr>
          <w:rFonts w:ascii="Times New Roman" w:hAnsi="Times New Roman"/>
        </w:rPr>
        <w:t xml:space="preserve">, </w:t>
      </w:r>
      <w:r w:rsidR="00FD6A6B">
        <w:rPr>
          <w:rFonts w:ascii="Times New Roman" w:hAnsi="Times New Roman"/>
        </w:rPr>
        <w:t xml:space="preserve">to include </w:t>
      </w:r>
      <w:r>
        <w:rPr>
          <w:rFonts w:ascii="Times New Roman" w:hAnsi="Times New Roman"/>
        </w:rPr>
        <w:t xml:space="preserve">factors </w:t>
      </w:r>
      <w:r w:rsidR="00FD6A6B">
        <w:rPr>
          <w:rFonts w:ascii="Times New Roman" w:hAnsi="Times New Roman"/>
        </w:rPr>
        <w:t>relating to</w:t>
      </w:r>
      <w:r>
        <w:rPr>
          <w:rFonts w:ascii="Times New Roman" w:hAnsi="Times New Roman"/>
        </w:rPr>
        <w:t xml:space="preserve"> </w:t>
      </w:r>
      <w:r w:rsidR="00CA0A82">
        <w:rPr>
          <w:rStyle w:val="Subtitle1"/>
          <w:rFonts w:ascii="Times New Roman" w:hAnsi="Times New Roman"/>
          <w:color w:val="343A40"/>
        </w:rPr>
        <w:t>carrying loads positioned between the neck and shoulder</w:t>
      </w:r>
      <w:r>
        <w:rPr>
          <w:rFonts w:ascii="Times New Roman" w:hAnsi="Times New Roman"/>
        </w:rPr>
        <w:t>.</w:t>
      </w:r>
      <w:r w:rsidR="00FD6A6B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Authority is of the view that the sound medical-scientific evidence available to it, including the new sound medical-scientific evidence, raises a reasonable hypothesis </w:t>
      </w:r>
      <w:r w:rsidR="002F7BC6">
        <w:rPr>
          <w:rFonts w:ascii="Times New Roman" w:hAnsi="Times New Roman"/>
        </w:rPr>
        <w:t xml:space="preserve">connecting </w:t>
      </w:r>
      <w:r w:rsidR="00CA0A82">
        <w:rPr>
          <w:rFonts w:ascii="Times New Roman" w:hAnsi="Times New Roman"/>
        </w:rPr>
        <w:t>cervical spondylosis</w:t>
      </w:r>
      <w:r>
        <w:rPr>
          <w:rFonts w:ascii="Times New Roman" w:hAnsi="Times New Roman"/>
        </w:rPr>
        <w:t xml:space="preserve"> </w:t>
      </w:r>
      <w:r w:rsidR="002F7BC6">
        <w:rPr>
          <w:rFonts w:ascii="Times New Roman" w:hAnsi="Times New Roman"/>
        </w:rPr>
        <w:t xml:space="preserve">with </w:t>
      </w:r>
      <w:r w:rsidR="00CA0A82">
        <w:rPr>
          <w:rStyle w:val="Subtitle1"/>
          <w:rFonts w:ascii="Times New Roman" w:hAnsi="Times New Roman"/>
          <w:color w:val="343A40"/>
        </w:rPr>
        <w:t>carrying loads positioned between the neck and shoulder</w:t>
      </w:r>
      <w:r>
        <w:rPr>
          <w:rFonts w:ascii="Times New Roman" w:hAnsi="Times New Roman"/>
        </w:rPr>
        <w:t xml:space="preserve"> </w:t>
      </w:r>
      <w:r w:rsidR="002F7BC6">
        <w:rPr>
          <w:rFonts w:ascii="Times New Roman" w:hAnsi="Times New Roman"/>
        </w:rPr>
        <w:t xml:space="preserve">related to </w:t>
      </w:r>
      <w:r w:rsidR="002F7BC6" w:rsidRPr="002F7BC6">
        <w:rPr>
          <w:rFonts w:ascii="Times New Roman" w:hAnsi="Times New Roman"/>
        </w:rPr>
        <w:t>the circumstances o</w:t>
      </w:r>
      <w:r w:rsidR="002F7BC6">
        <w:rPr>
          <w:rFonts w:ascii="Times New Roman" w:hAnsi="Times New Roman"/>
        </w:rPr>
        <w:t>f relevant service referred to in s</w:t>
      </w:r>
      <w:r w:rsidR="002B2CBB">
        <w:rPr>
          <w:rFonts w:ascii="Times New Roman" w:hAnsi="Times New Roman"/>
        </w:rPr>
        <w:t>ubsection</w:t>
      </w:r>
      <w:r w:rsidR="005F3DC6">
        <w:rPr>
          <w:rFonts w:ascii="Times New Roman" w:hAnsi="Times New Roman"/>
        </w:rPr>
        <w:t xml:space="preserve"> </w:t>
      </w:r>
      <w:r w:rsidR="002F7BC6">
        <w:rPr>
          <w:rFonts w:ascii="Times New Roman" w:hAnsi="Times New Roman"/>
        </w:rPr>
        <w:t>196B(2</w:t>
      </w:r>
      <w:r w:rsidR="002F7BC6" w:rsidRPr="002F7BC6">
        <w:rPr>
          <w:rFonts w:ascii="Times New Roman" w:hAnsi="Times New Roman"/>
        </w:rPr>
        <w:t>) of the Act.</w:t>
      </w:r>
      <w:r w:rsidR="002F7BC6">
        <w:rPr>
          <w:rFonts w:ascii="Times New Roman" w:hAnsi="Times New Roman"/>
        </w:rPr>
        <w:t xml:space="preserve"> That sound medical-scientific evidence justifies </w:t>
      </w:r>
      <w:r w:rsidR="002F7BC6" w:rsidRPr="002F7BC6">
        <w:rPr>
          <w:rFonts w:ascii="Times New Roman" w:hAnsi="Times New Roman"/>
        </w:rPr>
        <w:t>an amendment</w:t>
      </w:r>
      <w:r w:rsidR="002F7BC6">
        <w:rPr>
          <w:rFonts w:ascii="Times New Roman" w:hAnsi="Times New Roman"/>
        </w:rPr>
        <w:t xml:space="preserve"> of the Statement of Principles</w:t>
      </w:r>
      <w:r w:rsidR="002B2CBB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</w:t>
      </w:r>
      <w:r w:rsidR="002F7BC6" w:rsidRPr="002F7BC6">
        <w:rPr>
          <w:rFonts w:ascii="Times New Roman" w:hAnsi="Times New Roman"/>
        </w:rPr>
        <w:t>Instrument No. 6</w:t>
      </w:r>
      <w:r w:rsidR="00E8120B">
        <w:rPr>
          <w:rFonts w:ascii="Times New Roman" w:hAnsi="Times New Roman"/>
        </w:rPr>
        <w:t>6</w:t>
      </w:r>
      <w:r w:rsidR="002F7BC6" w:rsidRPr="002F7BC6">
        <w:rPr>
          <w:rFonts w:ascii="Times New Roman" w:hAnsi="Times New Roman"/>
        </w:rPr>
        <w:t xml:space="preserve"> of 201</w:t>
      </w:r>
      <w:r w:rsidR="00E8120B">
        <w:rPr>
          <w:rFonts w:ascii="Times New Roman" w:hAnsi="Times New Roman"/>
        </w:rPr>
        <w:t>4</w:t>
      </w:r>
      <w:r w:rsidR="002F7BC6" w:rsidRPr="002F7BC6">
        <w:rPr>
          <w:rFonts w:ascii="Times New Roman" w:hAnsi="Times New Roman"/>
        </w:rPr>
        <w:t xml:space="preserve">, concerning </w:t>
      </w:r>
      <w:r w:rsidR="00CA0A82">
        <w:rPr>
          <w:rFonts w:ascii="Times New Roman" w:hAnsi="Times New Roman"/>
        </w:rPr>
        <w:t>cervical spondylosis</w:t>
      </w:r>
      <w:r w:rsidR="002B2CBB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</w:t>
      </w:r>
      <w:r w:rsidR="002F7BC6" w:rsidRPr="002F7BC6">
        <w:rPr>
          <w:rFonts w:ascii="Times New Roman" w:hAnsi="Times New Roman"/>
        </w:rPr>
        <w:t xml:space="preserve">to include factors relating to </w:t>
      </w:r>
      <w:r w:rsidR="00CA0A82">
        <w:rPr>
          <w:rFonts w:ascii="Times New Roman" w:hAnsi="Times New Roman"/>
        </w:rPr>
        <w:t>carrying loads positioned between the neck and shoulder</w:t>
      </w:r>
      <w:r w:rsidR="002F7BC6">
        <w:rPr>
          <w:rFonts w:ascii="Times New Roman" w:hAnsi="Times New Roman"/>
        </w:rPr>
        <w:t xml:space="preserve">. </w:t>
      </w:r>
      <w:r w:rsidR="002F2C4B">
        <w:rPr>
          <w:rFonts w:ascii="Times New Roman" w:hAnsi="Times New Roman"/>
        </w:rPr>
        <w:t xml:space="preserve"> </w:t>
      </w:r>
    </w:p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3D4095" w:rsidTr="00C0153A">
        <w:tc>
          <w:tcPr>
            <w:tcW w:w="4106" w:type="dxa"/>
            <w:shd w:val="clear" w:color="auto" w:fill="auto"/>
          </w:tcPr>
          <w:p w:rsidR="003D4095" w:rsidRPr="003D4095" w:rsidRDefault="003D4095" w:rsidP="00C0153A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The Common Seal of the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  <w:p w:rsidR="003D4095" w:rsidRPr="003D4095" w:rsidRDefault="003D4095" w:rsidP="00C0153A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Repatriation Medical Authority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  <w:p w:rsidR="003D4095" w:rsidRPr="005E4978" w:rsidRDefault="003D4095" w:rsidP="00C0153A">
            <w:pPr>
              <w:spacing w:after="0" w:line="240" w:lineRule="auto"/>
              <w:ind w:left="357"/>
              <w:rPr>
                <w:rFonts w:eastAsia="Calibri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was affixed at the direction of: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3D4095" w:rsidRPr="005E4978" w:rsidRDefault="00B87DFF" w:rsidP="00C0153A">
            <w:pPr>
              <w:rPr>
                <w:rFonts w:eastAsia="Calibri"/>
              </w:rPr>
            </w:pPr>
            <w:bookmarkStart w:id="0" w:name="_GoBack"/>
            <w:r w:rsidRPr="003D2444">
              <w:rPr>
                <w:noProof/>
                <w:lang w:eastAsia="en-AU"/>
              </w:rPr>
              <w:drawing>
                <wp:inline distT="0" distB="0" distL="0" distR="0" wp14:anchorId="200691C4" wp14:editId="3712CC0B">
                  <wp:extent cx="2463800" cy="533400"/>
                  <wp:effectExtent l="0" t="0" r="0" b="0"/>
                  <wp:docPr id="3" name="Picture 3" descr="RMA - Chairperson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4095" w:rsidRPr="005D464B" w:rsidTr="00C0153A">
        <w:tc>
          <w:tcPr>
            <w:tcW w:w="4106" w:type="dxa"/>
            <w:shd w:val="clear" w:color="auto" w:fill="auto"/>
          </w:tcPr>
          <w:p w:rsidR="003D4095" w:rsidRPr="005D464B" w:rsidRDefault="003D4095" w:rsidP="00C015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3D4095" w:rsidRPr="00361BE8" w:rsidRDefault="003D4095" w:rsidP="00E8120B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B87DFF">
              <w:rPr>
                <w:rFonts w:ascii="Times New Roman" w:hAnsi="Times New Roman"/>
              </w:rPr>
              <w:t>18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E8120B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</w:t>
            </w:r>
            <w:r w:rsidR="000A16E6">
              <w:rPr>
                <w:rFonts w:ascii="Times New Roman" w:hAnsi="Times New Roman"/>
              </w:rPr>
              <w:t>2019</w:t>
            </w:r>
          </w:p>
        </w:tc>
      </w:tr>
    </w:tbl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p w:rsidR="001216B6" w:rsidRDefault="001216B6" w:rsidP="003D4095">
      <w:pPr>
        <w:spacing w:after="120" w:line="240" w:lineRule="auto"/>
        <w:rPr>
          <w:rFonts w:ascii="Times New Roman" w:hAnsi="Times New Roman"/>
        </w:rPr>
      </w:pPr>
    </w:p>
    <w:sectPr w:rsidR="001216B6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1E" w:rsidRDefault="00295A1E">
      <w:pPr>
        <w:spacing w:after="0" w:line="240" w:lineRule="auto"/>
      </w:pPr>
      <w:r>
        <w:separator/>
      </w:r>
    </w:p>
  </w:endnote>
  <w:endnote w:type="continuationSeparator" w:id="0">
    <w:p w:rsidR="00295A1E" w:rsidRDefault="002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216B6" w:rsidRP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1E" w:rsidRDefault="00295A1E">
      <w:pPr>
        <w:spacing w:after="0" w:line="240" w:lineRule="auto"/>
      </w:pPr>
      <w:r>
        <w:separator/>
      </w:r>
    </w:p>
  </w:footnote>
  <w:footnote w:type="continuationSeparator" w:id="0">
    <w:p w:rsidR="00295A1E" w:rsidRDefault="0029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Description w:val="Australian Government Coat of Arms - Government Gazette Notice"/>
    </w:tblPr>
    <w:tblGrid>
      <w:gridCol w:w="1263"/>
      <w:gridCol w:w="4435"/>
      <w:gridCol w:w="3979"/>
    </w:tblGrid>
    <w:tr w:rsidR="001216B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85264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9450" cy="5397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Typ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16B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216B6" w:rsidRDefault="001216B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Typ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216B6" w:rsidRDefault="001216B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216B6" w:rsidRDefault="001216B6">
    <w:pPr>
      <w:pStyle w:val="Header"/>
      <w:rPr>
        <w:sz w:val="2"/>
        <w:szCs w:val="2"/>
      </w:rPr>
    </w:pPr>
  </w:p>
  <w:p w:rsidR="001216B6" w:rsidRDefault="001216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6B9B"/>
    <w:multiLevelType w:val="hybridMultilevel"/>
    <w:tmpl w:val="D4AC5E08"/>
    <w:lvl w:ilvl="0" w:tplc="9A38D4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7"/>
    <w:rsid w:val="00093DC9"/>
    <w:rsid w:val="000A16E6"/>
    <w:rsid w:val="001216B6"/>
    <w:rsid w:val="002003BB"/>
    <w:rsid w:val="00295A1E"/>
    <w:rsid w:val="002B2CBB"/>
    <w:rsid w:val="002C3EA7"/>
    <w:rsid w:val="002F2C4B"/>
    <w:rsid w:val="002F7BC6"/>
    <w:rsid w:val="003D4095"/>
    <w:rsid w:val="00441677"/>
    <w:rsid w:val="00487E87"/>
    <w:rsid w:val="004942CB"/>
    <w:rsid w:val="005F3DC6"/>
    <w:rsid w:val="006058B2"/>
    <w:rsid w:val="00696381"/>
    <w:rsid w:val="006B3C6F"/>
    <w:rsid w:val="007021CB"/>
    <w:rsid w:val="007A048B"/>
    <w:rsid w:val="007A2FBC"/>
    <w:rsid w:val="007B7EC1"/>
    <w:rsid w:val="00806C73"/>
    <w:rsid w:val="00852643"/>
    <w:rsid w:val="00863F55"/>
    <w:rsid w:val="008E79FB"/>
    <w:rsid w:val="008F744E"/>
    <w:rsid w:val="00A6011A"/>
    <w:rsid w:val="00B07598"/>
    <w:rsid w:val="00B87DFF"/>
    <w:rsid w:val="00C0153A"/>
    <w:rsid w:val="00C1441A"/>
    <w:rsid w:val="00CA0A82"/>
    <w:rsid w:val="00D158BF"/>
    <w:rsid w:val="00E5645E"/>
    <w:rsid w:val="00E72E9D"/>
    <w:rsid w:val="00E8120B"/>
    <w:rsid w:val="00FA42D4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AU"/>
    </w:rPr>
  </w:style>
  <w:style w:type="character" w:customStyle="1" w:styleId="Subtitle1">
    <w:name w:val="Subtitle1"/>
    <w:rsid w:val="00A6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1B1BE-733D-41F9-8DDD-D4A291FB3D26}"/>
</file>

<file path=customXml/itemProps2.xml><?xml version="1.0" encoding="utf-8"?>
<ds:datastoreItem xmlns:ds="http://schemas.openxmlformats.org/officeDocument/2006/customXml" ds:itemID="{96BF786E-3308-4664-8DDA-51485ACDBE82}"/>
</file>

<file path=customXml/itemProps3.xml><?xml version="1.0" encoding="utf-8"?>
<ds:datastoreItem xmlns:ds="http://schemas.openxmlformats.org/officeDocument/2006/customXml" ds:itemID="{2B84665F-4A79-4759-822E-CD74F5F7C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2019-10-15T21:25:00Z</dcterms:created>
  <dcterms:modified xsi:type="dcterms:W3CDTF">2019-10-20T23:52:00Z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